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4C" w:rsidRPr="00CE02C7" w:rsidRDefault="001A094C" w:rsidP="00CE02C7">
      <w:pPr>
        <w:spacing w:line="480" w:lineRule="auto"/>
        <w:jc w:val="center"/>
        <w:rPr>
          <w:rFonts w:asciiTheme="minorHAnsi" w:hAnsiTheme="minorHAnsi" w:cstheme="minorHAnsi"/>
          <w:b/>
          <w:bCs/>
          <w:sz w:val="36"/>
          <w:szCs w:val="36"/>
        </w:rPr>
      </w:pPr>
      <w:r w:rsidRPr="00CE02C7">
        <w:rPr>
          <w:rFonts w:asciiTheme="minorHAnsi" w:hAnsiTheme="minorHAnsi" w:cstheme="minorHAnsi"/>
          <w:b/>
          <w:bCs/>
          <w:sz w:val="36"/>
          <w:szCs w:val="36"/>
        </w:rPr>
        <w:t xml:space="preserve">Impact of </w:t>
      </w:r>
      <w:r w:rsidR="007D2906" w:rsidRPr="00CE02C7">
        <w:rPr>
          <w:rFonts w:asciiTheme="minorHAnsi" w:hAnsiTheme="minorHAnsi" w:cstheme="minorHAnsi"/>
          <w:b/>
          <w:bCs/>
          <w:sz w:val="36"/>
          <w:szCs w:val="36"/>
        </w:rPr>
        <w:t xml:space="preserve">Family size </w:t>
      </w:r>
      <w:r w:rsidRPr="00CE02C7">
        <w:rPr>
          <w:rFonts w:asciiTheme="minorHAnsi" w:hAnsiTheme="minorHAnsi" w:cstheme="minorHAnsi"/>
          <w:b/>
          <w:bCs/>
          <w:sz w:val="36"/>
          <w:szCs w:val="36"/>
        </w:rPr>
        <w:t>on Child Health in Pakistan</w:t>
      </w:r>
    </w:p>
    <w:p w:rsidR="00D06F39" w:rsidRPr="00CE02C7" w:rsidRDefault="00D06F39" w:rsidP="00CE02C7">
      <w:pPr>
        <w:spacing w:line="480" w:lineRule="auto"/>
        <w:jc w:val="center"/>
        <w:rPr>
          <w:rFonts w:asciiTheme="minorHAnsi" w:hAnsiTheme="minorHAnsi" w:cstheme="minorHAnsi"/>
          <w:b/>
          <w:bCs/>
          <w:sz w:val="32"/>
          <w:szCs w:val="32"/>
        </w:rPr>
      </w:pPr>
      <w:r w:rsidRPr="00CE02C7">
        <w:rPr>
          <w:rFonts w:asciiTheme="minorHAnsi" w:hAnsiTheme="minorHAnsi" w:cstheme="minorHAnsi"/>
          <w:b/>
          <w:bCs/>
          <w:sz w:val="32"/>
          <w:szCs w:val="32"/>
        </w:rPr>
        <w:t xml:space="preserve">Fatima Jamil </w:t>
      </w:r>
    </w:p>
    <w:p w:rsidR="00D06F39" w:rsidRPr="00CE02C7" w:rsidRDefault="00D06F39" w:rsidP="00CE02C7">
      <w:pPr>
        <w:ind w:left="720" w:firstLine="720"/>
        <w:rPr>
          <w:rFonts w:asciiTheme="minorHAnsi" w:hAnsiTheme="minorHAnsi" w:cstheme="minorHAnsi"/>
          <w:sz w:val="28"/>
          <w:szCs w:val="28"/>
        </w:rPr>
      </w:pPr>
      <w:r w:rsidRPr="00CE02C7">
        <w:rPr>
          <w:rFonts w:asciiTheme="minorHAnsi" w:hAnsiTheme="minorHAnsi" w:cstheme="minorHAnsi"/>
          <w:sz w:val="28"/>
          <w:szCs w:val="28"/>
        </w:rPr>
        <w:t>Supervisors: TareenaMusaddiq (University of Michigan)</w:t>
      </w:r>
    </w:p>
    <w:p w:rsidR="00D06F39" w:rsidRPr="00CE02C7" w:rsidRDefault="00D06F39" w:rsidP="00CE02C7">
      <w:pPr>
        <w:ind w:left="2160" w:firstLine="720"/>
        <w:rPr>
          <w:rFonts w:asciiTheme="minorHAnsi" w:hAnsiTheme="minorHAnsi" w:cstheme="minorHAnsi"/>
          <w:sz w:val="28"/>
          <w:szCs w:val="28"/>
        </w:rPr>
      </w:pPr>
      <w:r w:rsidRPr="00CE02C7">
        <w:rPr>
          <w:rFonts w:asciiTheme="minorHAnsi" w:hAnsiTheme="minorHAnsi" w:cstheme="minorHAnsi"/>
          <w:sz w:val="28"/>
          <w:szCs w:val="28"/>
        </w:rPr>
        <w:t xml:space="preserve">Farah Said (Lahore School of </w:t>
      </w:r>
      <w:r w:rsidR="00C606C3" w:rsidRPr="00D06F39">
        <w:rPr>
          <w:rFonts w:asciiTheme="minorHAnsi" w:hAnsiTheme="minorHAnsi" w:cstheme="minorHAnsi"/>
          <w:sz w:val="28"/>
          <w:szCs w:val="28"/>
        </w:rPr>
        <w:t>Economics</w:t>
      </w:r>
      <w:r w:rsidRPr="00CE02C7">
        <w:rPr>
          <w:rFonts w:asciiTheme="minorHAnsi" w:hAnsiTheme="minorHAnsi" w:cstheme="minorHAnsi"/>
          <w:sz w:val="28"/>
          <w:szCs w:val="28"/>
        </w:rPr>
        <w:t>)</w:t>
      </w:r>
    </w:p>
    <w:p w:rsidR="001A094C" w:rsidRPr="00CE02C7" w:rsidRDefault="001A094C" w:rsidP="001A094C">
      <w:pPr>
        <w:spacing w:line="480" w:lineRule="auto"/>
        <w:rPr>
          <w:rFonts w:asciiTheme="minorHAnsi" w:hAnsiTheme="minorHAnsi" w:cstheme="minorHAnsi"/>
        </w:rPr>
      </w:pPr>
    </w:p>
    <w:p w:rsidR="00D06F39" w:rsidRDefault="00D06F39" w:rsidP="00CE02C7">
      <w:pPr>
        <w:ind w:left="720" w:right="720"/>
        <w:jc w:val="both"/>
        <w:rPr>
          <w:rFonts w:asciiTheme="minorHAnsi" w:hAnsiTheme="minorHAnsi" w:cstheme="minorHAnsi"/>
          <w:b/>
        </w:rPr>
      </w:pPr>
    </w:p>
    <w:p w:rsidR="00D06F39" w:rsidRDefault="00D06F39" w:rsidP="00CE02C7">
      <w:pPr>
        <w:ind w:left="720" w:right="720"/>
        <w:jc w:val="both"/>
        <w:rPr>
          <w:rFonts w:asciiTheme="minorHAnsi" w:hAnsiTheme="minorHAnsi" w:cstheme="minorHAnsi"/>
          <w:b/>
        </w:rPr>
      </w:pPr>
    </w:p>
    <w:p w:rsidR="0019798A" w:rsidRPr="00C717F8" w:rsidRDefault="00D06F39" w:rsidP="00CE02C7">
      <w:pPr>
        <w:ind w:left="720" w:right="720"/>
        <w:jc w:val="center"/>
        <w:rPr>
          <w:rFonts w:asciiTheme="minorHAnsi" w:hAnsiTheme="minorHAnsi" w:cstheme="minorHAnsi"/>
          <w:b/>
        </w:rPr>
      </w:pPr>
      <w:r w:rsidRPr="00C717F8">
        <w:rPr>
          <w:rFonts w:asciiTheme="minorHAnsi" w:hAnsiTheme="minorHAnsi" w:cstheme="minorHAnsi"/>
          <w:b/>
        </w:rPr>
        <w:t>Abstract</w:t>
      </w:r>
    </w:p>
    <w:p w:rsidR="001216D1" w:rsidRPr="00CE02C7" w:rsidRDefault="001216D1" w:rsidP="00CE02C7">
      <w:pPr>
        <w:ind w:left="720" w:right="720"/>
        <w:jc w:val="both"/>
        <w:rPr>
          <w:rFonts w:asciiTheme="minorHAnsi" w:hAnsiTheme="minorHAnsi" w:cstheme="minorHAnsi"/>
          <w:sz w:val="22"/>
          <w:szCs w:val="22"/>
        </w:rPr>
      </w:pPr>
      <w:bookmarkStart w:id="0" w:name="_Hlk73446602"/>
      <w:r w:rsidRPr="00CE02C7">
        <w:rPr>
          <w:rFonts w:asciiTheme="minorHAnsi" w:hAnsiTheme="minorHAnsi" w:cstheme="minorHAnsi"/>
          <w:sz w:val="22"/>
          <w:szCs w:val="22"/>
        </w:rPr>
        <w:t xml:space="preserve">This study aims to estimate the impact of fertility on child health outcomes in Pakistan. Fertility can affect family size and hence the resources available for the welfare of each family member: a larger family size may result in fewer resources for children and adversely affect child health. Existing literature provides suggestive evidence on the likely impact of family size on child health but causal evidence is rare: while fertility decision can affect child health, health of existing children can also influence the decision to have another child. This study uses the incidence of ‘twin birth’ as an instrument for family size and is the first study for Pakistan that attempts to provide causal evidence on the impact of family size on child health. We use household - level data and child health data (height and weight-for-age, child mortality) from a sample of children under the age of 5 years </w:t>
      </w:r>
      <w:bookmarkEnd w:id="0"/>
      <w:r w:rsidR="0044742A">
        <w:rPr>
          <w:rFonts w:asciiTheme="minorHAnsi" w:hAnsiTheme="minorHAnsi" w:cstheme="minorHAnsi"/>
          <w:sz w:val="22"/>
          <w:szCs w:val="22"/>
        </w:rPr>
        <w:t xml:space="preserve">from the </w:t>
      </w:r>
      <w:r w:rsidR="00C717F8" w:rsidRPr="00CE02C7">
        <w:rPr>
          <w:rFonts w:asciiTheme="minorHAnsi" w:hAnsiTheme="minorHAnsi" w:cstheme="minorHAnsi"/>
          <w:sz w:val="22"/>
          <w:szCs w:val="22"/>
        </w:rPr>
        <w:t xml:space="preserve">Punjab (Pakistan) </w:t>
      </w:r>
      <w:r w:rsidRPr="00CE02C7">
        <w:rPr>
          <w:rFonts w:asciiTheme="minorHAnsi" w:hAnsiTheme="minorHAnsi" w:cstheme="minorHAnsi"/>
          <w:sz w:val="22"/>
          <w:szCs w:val="22"/>
        </w:rPr>
        <w:t>MICS rounds</w:t>
      </w:r>
      <w:sdt>
        <w:sdtPr>
          <w:rPr>
            <w:rFonts w:asciiTheme="minorHAnsi" w:hAnsiTheme="minorHAnsi" w:cstheme="minorHAnsi"/>
            <w:sz w:val="22"/>
            <w:szCs w:val="22"/>
          </w:rPr>
          <w:tag w:val="goog_rdk_12"/>
          <w:id w:val="-870377525"/>
          <w:showingPlcHdr/>
        </w:sdtPr>
        <w:sdtContent/>
      </w:sdt>
      <w:r w:rsidRPr="00CE02C7">
        <w:rPr>
          <w:rFonts w:asciiTheme="minorHAnsi" w:hAnsiTheme="minorHAnsi" w:cstheme="minorHAnsi"/>
          <w:sz w:val="22"/>
          <w:szCs w:val="22"/>
        </w:rPr>
        <w:t xml:space="preserve">. Results show </w:t>
      </w:r>
      <w:r w:rsidR="00DC6308" w:rsidRPr="00CE02C7">
        <w:rPr>
          <w:rFonts w:asciiTheme="minorHAnsi" w:hAnsiTheme="minorHAnsi" w:cstheme="minorHAnsi"/>
          <w:sz w:val="22"/>
          <w:szCs w:val="22"/>
        </w:rPr>
        <w:t>that each</w:t>
      </w:r>
      <w:r w:rsidR="00DC6308">
        <w:rPr>
          <w:rFonts w:asciiTheme="minorHAnsi" w:hAnsiTheme="minorHAnsi" w:cstheme="minorHAnsi"/>
          <w:sz w:val="22"/>
          <w:szCs w:val="22"/>
        </w:rPr>
        <w:t xml:space="preserve"> additional member of the family </w:t>
      </w:r>
      <w:r w:rsidR="00C717F8" w:rsidRPr="00CE02C7">
        <w:rPr>
          <w:rFonts w:asciiTheme="minorHAnsi" w:hAnsiTheme="minorHAnsi" w:cstheme="minorHAnsi"/>
          <w:sz w:val="22"/>
          <w:szCs w:val="22"/>
        </w:rPr>
        <w:t xml:space="preserve">reduces height- and weight-for-age z scores by 0.2 – 0.3 standard deviations and increases the likelihood of child death </w:t>
      </w:r>
      <w:r w:rsidR="00C717F8" w:rsidRPr="00A6657F">
        <w:rPr>
          <w:rFonts w:asciiTheme="minorHAnsi" w:hAnsiTheme="minorHAnsi" w:cstheme="minorHAnsi"/>
          <w:sz w:val="22"/>
          <w:szCs w:val="22"/>
        </w:rPr>
        <w:t xml:space="preserve">by </w:t>
      </w:r>
      <w:r w:rsidR="00E06F4E" w:rsidRPr="00A6657F">
        <w:rPr>
          <w:rFonts w:asciiTheme="minorHAnsi" w:hAnsiTheme="minorHAnsi" w:cstheme="minorHAnsi"/>
          <w:sz w:val="22"/>
          <w:szCs w:val="22"/>
        </w:rPr>
        <w:t>8</w:t>
      </w:r>
      <w:r w:rsidR="00C717F8" w:rsidRPr="00A6657F">
        <w:rPr>
          <w:rFonts w:asciiTheme="minorHAnsi" w:hAnsiTheme="minorHAnsi" w:cstheme="minorHAnsi"/>
          <w:sz w:val="22"/>
          <w:szCs w:val="22"/>
        </w:rPr>
        <w:t xml:space="preserve"> – </w:t>
      </w:r>
      <w:r w:rsidR="00E06F4E" w:rsidRPr="00A6657F">
        <w:rPr>
          <w:rFonts w:asciiTheme="minorHAnsi" w:hAnsiTheme="minorHAnsi" w:cstheme="minorHAnsi"/>
          <w:sz w:val="22"/>
          <w:szCs w:val="22"/>
        </w:rPr>
        <w:t>9</w:t>
      </w:r>
      <w:r w:rsidR="00C717F8" w:rsidRPr="00CE02C7">
        <w:rPr>
          <w:rFonts w:asciiTheme="minorHAnsi" w:hAnsiTheme="minorHAnsi" w:cstheme="minorHAnsi"/>
          <w:sz w:val="22"/>
          <w:szCs w:val="22"/>
        </w:rPr>
        <w:t xml:space="preserve"> percentage points.</w:t>
      </w:r>
      <w:r w:rsidRPr="00CE02C7">
        <w:rPr>
          <w:rFonts w:asciiTheme="minorHAnsi" w:hAnsiTheme="minorHAnsi" w:cstheme="minorHAnsi"/>
          <w:sz w:val="22"/>
          <w:szCs w:val="22"/>
        </w:rPr>
        <w:t xml:space="preserve"> The results of this study can help policy makers in establishing policies that address the large family size issues and its importance for better child health outcomes.</w:t>
      </w:r>
    </w:p>
    <w:p w:rsidR="001A094C" w:rsidRPr="00CE02C7" w:rsidRDefault="001A094C" w:rsidP="00D06F39">
      <w:pPr>
        <w:spacing w:line="480" w:lineRule="auto"/>
        <w:jc w:val="both"/>
        <w:rPr>
          <w:rFonts w:asciiTheme="minorHAnsi" w:hAnsiTheme="minorHAnsi" w:cstheme="minorHAnsi"/>
          <w:b/>
        </w:rPr>
      </w:pPr>
    </w:p>
    <w:p w:rsidR="00D06F39" w:rsidRDefault="00D06F39" w:rsidP="005273AA">
      <w:pPr>
        <w:spacing w:line="480" w:lineRule="auto"/>
        <w:jc w:val="both"/>
        <w:rPr>
          <w:rFonts w:asciiTheme="minorHAnsi" w:hAnsiTheme="minorHAnsi" w:cstheme="minorHAnsi"/>
          <w:b/>
        </w:rPr>
        <w:sectPr w:rsidR="00D06F39" w:rsidSect="00CE02C7">
          <w:footerReference w:type="default" r:id="rId8"/>
          <w:pgSz w:w="12240" w:h="15840"/>
          <w:pgMar w:top="1440" w:right="1440" w:bottom="1440" w:left="1440" w:header="720" w:footer="720" w:gutter="0"/>
          <w:cols w:space="720"/>
          <w:titlePg/>
          <w:docGrid w:linePitch="360"/>
        </w:sectPr>
      </w:pPr>
    </w:p>
    <w:p w:rsidR="005273AA" w:rsidRPr="00CE02C7" w:rsidRDefault="005273AA" w:rsidP="005273AA">
      <w:pPr>
        <w:spacing w:line="480" w:lineRule="auto"/>
        <w:jc w:val="both"/>
        <w:rPr>
          <w:rFonts w:asciiTheme="minorHAnsi" w:hAnsiTheme="minorHAnsi" w:cstheme="minorHAnsi"/>
          <w:b/>
        </w:rPr>
      </w:pPr>
      <w:r w:rsidRPr="00CE02C7">
        <w:rPr>
          <w:rFonts w:asciiTheme="minorHAnsi" w:hAnsiTheme="minorHAnsi" w:cstheme="minorHAnsi"/>
          <w:b/>
        </w:rPr>
        <w:lastRenderedPageBreak/>
        <w:t>1. Introduction:</w:t>
      </w:r>
    </w:p>
    <w:p w:rsidR="005273AA" w:rsidRPr="00CE02C7" w:rsidRDefault="005273AA" w:rsidP="00CE02C7">
      <w:pPr>
        <w:spacing w:line="480" w:lineRule="auto"/>
        <w:rPr>
          <w:rFonts w:asciiTheme="minorHAnsi" w:hAnsiTheme="minorHAnsi" w:cstheme="minorHAnsi"/>
          <w:color w:val="222222"/>
          <w:shd w:val="clear" w:color="auto" w:fill="FFFFFF"/>
        </w:rPr>
      </w:pPr>
      <w:r w:rsidRPr="00CE02C7">
        <w:rPr>
          <w:rFonts w:asciiTheme="minorHAnsi" w:hAnsiTheme="minorHAnsi" w:cstheme="minorHAnsi"/>
        </w:rPr>
        <w:t>Microeconomic theory suggests that a large family size (</w:t>
      </w:r>
      <w:r w:rsidR="00124D93">
        <w:rPr>
          <w:rFonts w:asciiTheme="minorHAnsi" w:hAnsiTheme="minorHAnsi" w:cstheme="minorHAnsi"/>
        </w:rPr>
        <w:t>or</w:t>
      </w:r>
      <w:r w:rsidR="0024588A">
        <w:rPr>
          <w:rFonts w:asciiTheme="minorHAnsi" w:hAnsiTheme="minorHAnsi" w:cstheme="minorHAnsi"/>
        </w:rPr>
        <w:t>the</w:t>
      </w:r>
      <w:r w:rsidRPr="00CE02C7">
        <w:rPr>
          <w:rFonts w:asciiTheme="minorHAnsi" w:hAnsiTheme="minorHAnsi" w:cstheme="minorHAnsi"/>
        </w:rPr>
        <w:t xml:space="preserve"> number of children in a household), may lower the quality of child health. This is attributable to limited resources in the household that are distributed among the children (</w:t>
      </w:r>
      <w:r w:rsidRPr="00CE02C7">
        <w:rPr>
          <w:rFonts w:asciiTheme="minorHAnsi" w:hAnsiTheme="minorHAnsi" w:cstheme="minorHAnsi"/>
          <w:color w:val="222222"/>
          <w:shd w:val="clear" w:color="auto" w:fill="FFFFFF"/>
        </w:rPr>
        <w:t xml:space="preserve">Maitra </w:t>
      </w:r>
      <w:r w:rsidR="002401F9">
        <w:rPr>
          <w:rFonts w:asciiTheme="minorHAnsi" w:hAnsiTheme="minorHAnsi" w:cstheme="minorHAnsi"/>
          <w:color w:val="222222"/>
          <w:shd w:val="clear" w:color="auto" w:fill="FFFFFF"/>
        </w:rPr>
        <w:t>&amp;</w:t>
      </w:r>
      <w:r w:rsidRPr="00CE02C7">
        <w:rPr>
          <w:rFonts w:asciiTheme="minorHAnsi" w:hAnsiTheme="minorHAnsi" w:cstheme="minorHAnsi"/>
          <w:color w:val="222222"/>
          <w:shd w:val="clear" w:color="auto" w:fill="FFFFFF"/>
        </w:rPr>
        <w:t xml:space="preserve">Pal, 2008).A larger household size implies a higher number of individuals compete to consume the given household resources. Each additional child in the family hence reduces the </w:t>
      </w:r>
      <w:r w:rsidR="00124D93">
        <w:rPr>
          <w:rFonts w:asciiTheme="minorHAnsi" w:hAnsiTheme="minorHAnsi" w:cstheme="minorHAnsi"/>
          <w:color w:val="222222"/>
          <w:shd w:val="clear" w:color="auto" w:fill="FFFFFF"/>
        </w:rPr>
        <w:t xml:space="preserve">per capita </w:t>
      </w:r>
      <w:r w:rsidRPr="00CE02C7">
        <w:rPr>
          <w:rFonts w:asciiTheme="minorHAnsi" w:hAnsiTheme="minorHAnsi" w:cstheme="minorHAnsi"/>
          <w:color w:val="222222"/>
          <w:shd w:val="clear" w:color="auto" w:fill="FFFFFF"/>
        </w:rPr>
        <w:t xml:space="preserve">resources </w:t>
      </w:r>
      <w:r w:rsidR="00124D93">
        <w:rPr>
          <w:rFonts w:asciiTheme="minorHAnsi" w:hAnsiTheme="minorHAnsi" w:cstheme="minorHAnsi"/>
          <w:color w:val="222222"/>
          <w:shd w:val="clear" w:color="auto" w:fill="FFFFFF"/>
        </w:rPr>
        <w:t>in the households</w:t>
      </w:r>
      <w:r w:rsidRPr="00CE02C7">
        <w:rPr>
          <w:rFonts w:asciiTheme="minorHAnsi" w:hAnsiTheme="minorHAnsi" w:cstheme="minorHAnsi"/>
          <w:color w:val="222222"/>
          <w:shd w:val="clear" w:color="auto" w:fill="FFFFFF"/>
        </w:rPr>
        <w:t xml:space="preserve">, possibly increasing poverty as family size gets </w:t>
      </w:r>
      <w:r w:rsidR="007B0E00" w:rsidRPr="00CE02C7">
        <w:rPr>
          <w:rFonts w:asciiTheme="minorHAnsi" w:hAnsiTheme="minorHAnsi" w:cstheme="minorHAnsi"/>
          <w:color w:val="222222"/>
          <w:shd w:val="clear" w:color="auto" w:fill="FFFFFF"/>
        </w:rPr>
        <w:t>larger (</w:t>
      </w:r>
      <w:r w:rsidRPr="00CE02C7">
        <w:rPr>
          <w:rFonts w:asciiTheme="minorHAnsi" w:hAnsiTheme="minorHAnsi" w:cstheme="minorHAnsi"/>
          <w:color w:val="222222"/>
          <w:shd w:val="clear" w:color="auto" w:fill="FFFFFF"/>
        </w:rPr>
        <w:t>Anyanwu 2014).</w:t>
      </w:r>
    </w:p>
    <w:p w:rsidR="005273AA" w:rsidRPr="00CE02C7" w:rsidRDefault="005273AA" w:rsidP="00BC70F8">
      <w:pPr>
        <w:spacing w:line="480" w:lineRule="auto"/>
        <w:ind w:firstLine="720"/>
        <w:rPr>
          <w:rFonts w:asciiTheme="minorHAnsi" w:hAnsiTheme="minorHAnsi" w:cstheme="minorHAnsi"/>
          <w:color w:val="222222"/>
          <w:shd w:val="clear" w:color="auto" w:fill="FFFFFF"/>
        </w:rPr>
      </w:pPr>
      <w:r w:rsidRPr="00CE02C7">
        <w:rPr>
          <w:rFonts w:asciiTheme="minorHAnsi" w:hAnsiTheme="minorHAnsi" w:cstheme="minorHAnsi"/>
          <w:color w:val="222222"/>
          <w:shd w:val="clear" w:color="auto" w:fill="FFFFFF"/>
        </w:rPr>
        <w:t xml:space="preserve">Child health outcomes can have a </w:t>
      </w:r>
      <w:r w:rsidR="007B0E00" w:rsidRPr="00CE02C7">
        <w:rPr>
          <w:rFonts w:asciiTheme="minorHAnsi" w:hAnsiTheme="minorHAnsi" w:cstheme="minorHAnsi"/>
          <w:color w:val="222222"/>
          <w:shd w:val="clear" w:color="auto" w:fill="FFFFFF"/>
        </w:rPr>
        <w:t>long-term</w:t>
      </w:r>
      <w:r w:rsidRPr="00CE02C7">
        <w:rPr>
          <w:rFonts w:asciiTheme="minorHAnsi" w:hAnsiTheme="minorHAnsi" w:cstheme="minorHAnsi"/>
          <w:color w:val="222222"/>
          <w:shd w:val="clear" w:color="auto" w:fill="FFFFFF"/>
        </w:rPr>
        <w:t xml:space="preserve"> impact, not just on the child, but on the overall </w:t>
      </w:r>
      <w:r w:rsidR="007B0E00" w:rsidRPr="00CE02C7">
        <w:rPr>
          <w:rFonts w:asciiTheme="minorHAnsi" w:hAnsiTheme="minorHAnsi" w:cstheme="minorHAnsi"/>
          <w:color w:val="222222"/>
          <w:shd w:val="clear" w:color="auto" w:fill="FFFFFF"/>
        </w:rPr>
        <w:t>well-being</w:t>
      </w:r>
      <w:r w:rsidRPr="00CE02C7">
        <w:rPr>
          <w:rFonts w:asciiTheme="minorHAnsi" w:hAnsiTheme="minorHAnsi" w:cstheme="minorHAnsi"/>
          <w:color w:val="222222"/>
          <w:shd w:val="clear" w:color="auto" w:fill="FFFFFF"/>
        </w:rPr>
        <w:t xml:space="preserve"> of the household and ultimately on the economy as well. Children from large families may not receive the required nutrition, adversely affecting health and eventually, </w:t>
      </w:r>
      <w:r w:rsidR="00E47E7F" w:rsidRPr="00CE02C7">
        <w:rPr>
          <w:rFonts w:asciiTheme="minorHAnsi" w:hAnsiTheme="minorHAnsi" w:cstheme="minorHAnsi"/>
          <w:color w:val="222222"/>
          <w:shd w:val="clear" w:color="auto" w:fill="FFFFFF"/>
        </w:rPr>
        <w:t>short- and long-term</w:t>
      </w:r>
      <w:r w:rsidRPr="00CE02C7">
        <w:rPr>
          <w:rFonts w:asciiTheme="minorHAnsi" w:hAnsiTheme="minorHAnsi" w:cstheme="minorHAnsi"/>
          <w:color w:val="222222"/>
          <w:shd w:val="clear" w:color="auto" w:fill="FFFFFF"/>
        </w:rPr>
        <w:t xml:space="preserve"> educational outcomes (Jackson </w:t>
      </w:r>
      <w:r w:rsidRPr="00CE02C7">
        <w:rPr>
          <w:rFonts w:asciiTheme="minorHAnsi" w:hAnsiTheme="minorHAnsi" w:cstheme="minorHAnsi"/>
        </w:rPr>
        <w:t xml:space="preserve">et al., 2011, </w:t>
      </w:r>
      <w:r w:rsidRPr="00CE02C7">
        <w:rPr>
          <w:rFonts w:asciiTheme="minorHAnsi" w:hAnsiTheme="minorHAnsi" w:cstheme="minorHAnsi"/>
          <w:color w:val="222222"/>
          <w:shd w:val="clear" w:color="auto" w:fill="FFFFFF"/>
        </w:rPr>
        <w:t>Shariff</w:t>
      </w:r>
      <w:r w:rsidR="007352C8" w:rsidRPr="00CE02C7">
        <w:rPr>
          <w:rFonts w:asciiTheme="minorHAnsi" w:hAnsiTheme="minorHAnsi" w:cstheme="minorHAnsi"/>
        </w:rPr>
        <w:t xml:space="preserve">et al., </w:t>
      </w:r>
      <w:r w:rsidRPr="00CE02C7">
        <w:rPr>
          <w:rFonts w:asciiTheme="minorHAnsi" w:hAnsiTheme="minorHAnsi" w:cstheme="minorHAnsi"/>
          <w:color w:val="222222"/>
          <w:shd w:val="clear" w:color="auto" w:fill="FFFFFF"/>
        </w:rPr>
        <w:t xml:space="preserve">2000). This then impacts earning capacity and outcomes later in life. </w:t>
      </w:r>
      <w:r w:rsidR="00B230A3" w:rsidRPr="00CE02C7">
        <w:rPr>
          <w:rFonts w:asciiTheme="minorHAnsi" w:hAnsiTheme="minorHAnsi" w:cstheme="minorHAnsi"/>
          <w:color w:val="222222"/>
          <w:shd w:val="clear" w:color="auto" w:fill="FFFFFF"/>
        </w:rPr>
        <w:t xml:space="preserve">Smith(2009) </w:t>
      </w:r>
      <w:r w:rsidR="0024588A">
        <w:rPr>
          <w:rFonts w:asciiTheme="minorHAnsi" w:hAnsiTheme="minorHAnsi" w:cstheme="minorHAnsi"/>
          <w:color w:val="222222"/>
          <w:shd w:val="clear" w:color="auto" w:fill="FFFFFF"/>
        </w:rPr>
        <w:t xml:space="preserve">in his study </w:t>
      </w:r>
      <w:r w:rsidR="00124D93">
        <w:rPr>
          <w:rFonts w:asciiTheme="minorHAnsi" w:hAnsiTheme="minorHAnsi" w:cstheme="minorHAnsi"/>
          <w:color w:val="222222"/>
          <w:shd w:val="clear" w:color="auto" w:fill="FFFFFF"/>
        </w:rPr>
        <w:t>shows</w:t>
      </w:r>
      <w:r w:rsidR="00B230A3" w:rsidRPr="00CE02C7">
        <w:rPr>
          <w:rFonts w:asciiTheme="minorHAnsi" w:hAnsiTheme="minorHAnsi" w:cstheme="minorHAnsi"/>
          <w:color w:val="222222"/>
          <w:shd w:val="clear" w:color="auto" w:fill="FFFFFF"/>
        </w:rPr>
        <w:t xml:space="preserve">that poor </w:t>
      </w:r>
      <w:r w:rsidR="00E47E7F">
        <w:rPr>
          <w:rFonts w:asciiTheme="minorHAnsi" w:hAnsiTheme="minorHAnsi" w:cstheme="minorHAnsi"/>
          <w:color w:val="222222"/>
          <w:shd w:val="clear" w:color="auto" w:fill="FFFFFF"/>
        </w:rPr>
        <w:t>health in</w:t>
      </w:r>
      <w:r w:rsidR="00E47E7F" w:rsidRPr="00CE02C7">
        <w:rPr>
          <w:rFonts w:asciiTheme="minorHAnsi" w:hAnsiTheme="minorHAnsi" w:cstheme="minorHAnsi"/>
          <w:color w:val="222222"/>
          <w:shd w:val="clear" w:color="auto" w:fill="FFFFFF"/>
        </w:rPr>
        <w:t>child</w:t>
      </w:r>
      <w:r w:rsidR="00E47E7F">
        <w:rPr>
          <w:rFonts w:asciiTheme="minorHAnsi" w:hAnsiTheme="minorHAnsi" w:cstheme="minorHAnsi"/>
          <w:color w:val="222222"/>
          <w:shd w:val="clear" w:color="auto" w:fill="FFFFFF"/>
        </w:rPr>
        <w:t>hood</w:t>
      </w:r>
      <w:r w:rsidR="00E47E7F" w:rsidRPr="00CE02C7">
        <w:rPr>
          <w:rFonts w:asciiTheme="minorHAnsi" w:hAnsiTheme="minorHAnsi" w:cstheme="minorHAnsi"/>
          <w:color w:val="222222"/>
          <w:shd w:val="clear" w:color="auto" w:fill="FFFFFF"/>
        </w:rPr>
        <w:t xml:space="preserve"> has</w:t>
      </w:r>
      <w:r w:rsidR="00B230A3" w:rsidRPr="00CE02C7">
        <w:rPr>
          <w:rFonts w:asciiTheme="minorHAnsi" w:hAnsiTheme="minorHAnsi" w:cstheme="minorHAnsi"/>
          <w:color w:val="222222"/>
          <w:shd w:val="clear" w:color="auto" w:fill="FFFFFF"/>
        </w:rPr>
        <w:t xml:space="preserve"> a negative impact </w:t>
      </w:r>
      <w:r w:rsidR="0024588A">
        <w:rPr>
          <w:rFonts w:asciiTheme="minorHAnsi" w:hAnsiTheme="minorHAnsi" w:cstheme="minorHAnsi"/>
          <w:color w:val="222222"/>
          <w:shd w:val="clear" w:color="auto" w:fill="FFFFFF"/>
        </w:rPr>
        <w:t xml:space="preserve">not just </w:t>
      </w:r>
      <w:r w:rsidR="00B230A3" w:rsidRPr="00CE02C7">
        <w:rPr>
          <w:rFonts w:asciiTheme="minorHAnsi" w:hAnsiTheme="minorHAnsi" w:cstheme="minorHAnsi"/>
          <w:color w:val="222222"/>
          <w:shd w:val="clear" w:color="auto" w:fill="FFFFFF"/>
        </w:rPr>
        <w:t>on income</w:t>
      </w:r>
      <w:r w:rsidR="00124D93">
        <w:rPr>
          <w:rFonts w:asciiTheme="minorHAnsi" w:hAnsiTheme="minorHAnsi" w:cstheme="minorHAnsi"/>
          <w:color w:val="222222"/>
          <w:shd w:val="clear" w:color="auto" w:fill="FFFFFF"/>
        </w:rPr>
        <w:t xml:space="preserve"> earned in adulthood</w:t>
      </w:r>
      <w:r w:rsidR="00B230A3" w:rsidRPr="00CE02C7">
        <w:rPr>
          <w:rFonts w:asciiTheme="minorHAnsi" w:hAnsiTheme="minorHAnsi" w:cstheme="minorHAnsi"/>
          <w:color w:val="222222"/>
          <w:shd w:val="clear" w:color="auto" w:fill="FFFFFF"/>
        </w:rPr>
        <w:t xml:space="preserve">, </w:t>
      </w:r>
      <w:r w:rsidR="0024588A">
        <w:rPr>
          <w:rFonts w:asciiTheme="minorHAnsi" w:hAnsiTheme="minorHAnsi" w:cstheme="minorHAnsi"/>
          <w:color w:val="222222"/>
          <w:shd w:val="clear" w:color="auto" w:fill="FFFFFF"/>
        </w:rPr>
        <w:t xml:space="preserve">but </w:t>
      </w:r>
      <w:r w:rsidR="00DC6308">
        <w:rPr>
          <w:rFonts w:asciiTheme="minorHAnsi" w:hAnsiTheme="minorHAnsi" w:cstheme="minorHAnsi"/>
          <w:color w:val="222222"/>
          <w:shd w:val="clear" w:color="auto" w:fill="FFFFFF"/>
        </w:rPr>
        <w:t>family income</w:t>
      </w:r>
      <w:r w:rsidR="00B230A3" w:rsidRPr="00CE02C7">
        <w:rPr>
          <w:rFonts w:asciiTheme="minorHAnsi" w:hAnsiTheme="minorHAnsi" w:cstheme="minorHAnsi"/>
          <w:color w:val="222222"/>
          <w:shd w:val="clear" w:color="auto" w:fill="FFFFFF"/>
        </w:rPr>
        <w:t xml:space="preserve"> and labor supply</w:t>
      </w:r>
      <w:r w:rsidR="0024588A">
        <w:rPr>
          <w:rFonts w:asciiTheme="minorHAnsi" w:hAnsiTheme="minorHAnsi" w:cstheme="minorHAnsi"/>
          <w:color w:val="222222"/>
          <w:shd w:val="clear" w:color="auto" w:fill="FFFFFF"/>
        </w:rPr>
        <w:t xml:space="preserve"> as well</w:t>
      </w:r>
      <w:r w:rsidR="00B230A3" w:rsidRPr="00CE02C7">
        <w:rPr>
          <w:rFonts w:asciiTheme="minorHAnsi" w:hAnsiTheme="minorHAnsi" w:cstheme="minorHAnsi"/>
          <w:color w:val="222222"/>
          <w:shd w:val="clear" w:color="auto" w:fill="FFFFFF"/>
        </w:rPr>
        <w:t>.</w:t>
      </w:r>
    </w:p>
    <w:p w:rsidR="00BE0468" w:rsidRDefault="00BE0468" w:rsidP="00CE02C7">
      <w:pPr>
        <w:spacing w:line="480" w:lineRule="auto"/>
        <w:ind w:firstLine="720"/>
        <w:rPr>
          <w:rFonts w:asciiTheme="minorHAnsi" w:hAnsiTheme="minorHAnsi" w:cstheme="minorHAnsi"/>
          <w:color w:val="222222"/>
          <w:shd w:val="clear" w:color="auto" w:fill="FFFFFF"/>
        </w:rPr>
      </w:pPr>
      <w:r w:rsidRPr="00CE02C7">
        <w:rPr>
          <w:rFonts w:asciiTheme="minorHAnsi" w:hAnsiTheme="minorHAnsi" w:cstheme="minorHAnsi"/>
          <w:color w:val="222222"/>
          <w:shd w:val="clear" w:color="auto" w:fill="FFFFFF"/>
        </w:rPr>
        <w:t>In their seminal paper, Becker</w:t>
      </w:r>
      <w:r w:rsidR="007E1773">
        <w:rPr>
          <w:rFonts w:asciiTheme="minorHAnsi" w:hAnsiTheme="minorHAnsi" w:cstheme="minorHAnsi"/>
          <w:color w:val="222222"/>
          <w:shd w:val="clear" w:color="auto" w:fill="FFFFFF"/>
        </w:rPr>
        <w:t xml:space="preserve"> et al. </w:t>
      </w:r>
      <w:r w:rsidRPr="00CE02C7">
        <w:rPr>
          <w:rFonts w:asciiTheme="minorHAnsi" w:hAnsiTheme="minorHAnsi" w:cstheme="minorHAnsi"/>
          <w:color w:val="222222"/>
          <w:shd w:val="clear" w:color="auto" w:fill="FFFFFF"/>
        </w:rPr>
        <w:t>(1990) hypothesize that when the overall level of human capital accumulation is low, there are low returns from human capital investment and high returns instead from having more children. Returns from having additional children are lower when human capital accumulation is high i.e</w:t>
      </w:r>
      <w:r w:rsidR="007E1773">
        <w:rPr>
          <w:rFonts w:asciiTheme="minorHAnsi" w:hAnsiTheme="minorHAnsi" w:cstheme="minorHAnsi"/>
          <w:color w:val="222222"/>
          <w:shd w:val="clear" w:color="auto" w:fill="FFFFFF"/>
        </w:rPr>
        <w:t>.</w:t>
      </w:r>
      <w:r w:rsidRPr="00AC5EF4">
        <w:rPr>
          <w:rFonts w:asciiTheme="minorHAnsi" w:hAnsiTheme="minorHAnsi" w:cstheme="minorHAnsi"/>
          <w:color w:val="222222"/>
          <w:shd w:val="clear" w:color="auto" w:fill="FFFFFF"/>
        </w:rPr>
        <w:t xml:space="preserve">families with high parental education end up having few (lower quantity) but educated (higher quality)children, whereas, families with low parental education tend to have large family size (higher quantity) but less educated children (lower quality). </w:t>
      </w:r>
      <w:r w:rsidR="00124D93">
        <w:rPr>
          <w:rFonts w:asciiTheme="minorHAnsi" w:hAnsiTheme="minorHAnsi" w:cstheme="minorHAnsi"/>
          <w:color w:val="222222"/>
          <w:shd w:val="clear" w:color="auto" w:fill="FFFFFF"/>
        </w:rPr>
        <w:t xml:space="preserve">While the Becker et al. (1990) study focused on the education component of human capital, the theory holds for health as a measure of quality as well. </w:t>
      </w:r>
    </w:p>
    <w:p w:rsidR="00ED623B" w:rsidRDefault="00C15C51" w:rsidP="00CE02C7">
      <w:pPr>
        <w:spacing w:line="480" w:lineRule="auto"/>
        <w:ind w:firstLine="720"/>
        <w:rPr>
          <w:rFonts w:asciiTheme="minorHAnsi" w:hAnsiTheme="minorHAnsi" w:cstheme="minorHAnsi"/>
          <w:color w:val="222222"/>
          <w:shd w:val="clear" w:color="auto" w:fill="FFFFFF"/>
        </w:rPr>
      </w:pPr>
      <w:r w:rsidRPr="00FA7B40">
        <w:rPr>
          <w:rFonts w:asciiTheme="minorHAnsi" w:hAnsiTheme="minorHAnsi" w:cstheme="minorHAnsi"/>
          <w:color w:val="222222"/>
          <w:shd w:val="clear" w:color="auto" w:fill="FFFFFF"/>
        </w:rPr>
        <w:lastRenderedPageBreak/>
        <w:t xml:space="preserve">In this study, </w:t>
      </w:r>
      <w:r w:rsidR="006178D5">
        <w:rPr>
          <w:rFonts w:asciiTheme="minorHAnsi" w:hAnsiTheme="minorHAnsi" w:cstheme="minorHAnsi"/>
          <w:color w:val="222222"/>
          <w:shd w:val="clear" w:color="auto" w:fill="FFFFFF"/>
        </w:rPr>
        <w:t>we</w:t>
      </w:r>
      <w:r w:rsidRPr="00FA7B40">
        <w:rPr>
          <w:rFonts w:asciiTheme="minorHAnsi" w:hAnsiTheme="minorHAnsi" w:cstheme="minorHAnsi"/>
          <w:color w:val="222222"/>
          <w:shd w:val="clear" w:color="auto" w:fill="FFFFFF"/>
        </w:rPr>
        <w:t xml:space="preserve"> estimate the impact of family </w:t>
      </w:r>
      <w:r w:rsidRPr="00BC70F8">
        <w:rPr>
          <w:rFonts w:asciiTheme="minorHAnsi" w:hAnsiTheme="minorHAnsi" w:cstheme="minorHAnsi"/>
          <w:color w:val="222222"/>
          <w:shd w:val="clear" w:color="auto" w:fill="FFFFFF"/>
        </w:rPr>
        <w:t>size on child health outcomes in Pakistan. Fertility decisions can be impacted by a number of unobserved (for instance</w:t>
      </w:r>
      <w:r w:rsidR="00BC70F8" w:rsidRPr="00BC70F8">
        <w:rPr>
          <w:rFonts w:asciiTheme="minorHAnsi" w:hAnsiTheme="minorHAnsi" w:cstheme="minorHAnsi"/>
          <w:color w:val="222222"/>
          <w:shd w:val="clear" w:color="auto" w:fill="FFFFFF"/>
        </w:rPr>
        <w:t xml:space="preserve">, </w:t>
      </w:r>
      <w:r w:rsidR="00BC70F8" w:rsidRPr="00BC70F8">
        <w:rPr>
          <w:rFonts w:asciiTheme="minorHAnsi" w:hAnsiTheme="minorHAnsi" w:cstheme="minorHAnsi"/>
        </w:rPr>
        <w:t xml:space="preserve">underlying preference for more </w:t>
      </w:r>
      <w:r w:rsidR="00204925">
        <w:rPr>
          <w:rFonts w:asciiTheme="minorHAnsi" w:hAnsiTheme="minorHAnsi" w:cstheme="minorHAnsi"/>
        </w:rPr>
        <w:t xml:space="preserve">children </w:t>
      </w:r>
      <w:r w:rsidR="00BC70F8" w:rsidRPr="00BC70F8">
        <w:rPr>
          <w:rFonts w:asciiTheme="minorHAnsi" w:hAnsiTheme="minorHAnsi" w:cstheme="minorHAnsi"/>
        </w:rPr>
        <w:t>or a certain</w:t>
      </w:r>
      <w:r w:rsidR="00204925">
        <w:rPr>
          <w:rFonts w:asciiTheme="minorHAnsi" w:hAnsiTheme="minorHAnsi" w:cstheme="minorHAnsi"/>
        </w:rPr>
        <w:t xml:space="preserve"> desired ratio of boys and girls in the family)</w:t>
      </w:r>
      <w:r w:rsidRPr="00BC70F8">
        <w:rPr>
          <w:rFonts w:asciiTheme="minorHAnsi" w:hAnsiTheme="minorHAnsi" w:cstheme="minorHAnsi"/>
          <w:color w:val="222222"/>
          <w:shd w:val="clear" w:color="auto" w:fill="FFFFFF"/>
        </w:rPr>
        <w:t xml:space="preserve"> and observed factors, </w:t>
      </w:r>
      <w:r w:rsidR="007F4DF8" w:rsidRPr="00BC70F8">
        <w:rPr>
          <w:rFonts w:asciiTheme="minorHAnsi" w:hAnsiTheme="minorHAnsi" w:cstheme="minorHAnsi"/>
          <w:color w:val="222222"/>
          <w:shd w:val="clear" w:color="auto" w:fill="FFFFFF"/>
        </w:rPr>
        <w:t xml:space="preserve">such as </w:t>
      </w:r>
      <w:r w:rsidRPr="00BC70F8">
        <w:rPr>
          <w:rFonts w:asciiTheme="minorHAnsi" w:hAnsiTheme="minorHAnsi" w:cstheme="minorHAnsi"/>
          <w:color w:val="222222"/>
          <w:shd w:val="clear" w:color="auto" w:fill="FFFFFF"/>
        </w:rPr>
        <w:t>health of existing children</w:t>
      </w:r>
      <w:r w:rsidR="007F4DF8" w:rsidRPr="00BC70F8">
        <w:rPr>
          <w:rFonts w:asciiTheme="minorHAnsi" w:hAnsiTheme="minorHAnsi" w:cstheme="minorHAnsi"/>
          <w:color w:val="222222"/>
          <w:shd w:val="clear" w:color="auto" w:fill="FFFFFF"/>
        </w:rPr>
        <w:t xml:space="preserve"> and education in the household,</w:t>
      </w:r>
      <w:r>
        <w:rPr>
          <w:rFonts w:asciiTheme="minorHAnsi" w:hAnsiTheme="minorHAnsi" w:cstheme="minorHAnsi"/>
          <w:color w:val="222222"/>
          <w:shd w:val="clear" w:color="auto" w:fill="FFFFFF"/>
        </w:rPr>
        <w:t xml:space="preserve"> leading to issues of </w:t>
      </w:r>
      <w:r w:rsidR="00E47E7F">
        <w:rPr>
          <w:rFonts w:asciiTheme="minorHAnsi" w:hAnsiTheme="minorHAnsi" w:cstheme="minorHAnsi"/>
          <w:color w:val="222222"/>
          <w:shd w:val="clear" w:color="auto" w:fill="FFFFFF"/>
        </w:rPr>
        <w:t>endogeneity</w:t>
      </w:r>
      <w:r>
        <w:rPr>
          <w:rFonts w:asciiTheme="minorHAnsi" w:hAnsiTheme="minorHAnsi" w:cstheme="minorHAnsi"/>
          <w:color w:val="222222"/>
          <w:shd w:val="clear" w:color="auto" w:fill="FFFFFF"/>
        </w:rPr>
        <w:t xml:space="preserve"> and reverse causality in </w:t>
      </w:r>
      <w:r w:rsidR="007F4DF8">
        <w:rPr>
          <w:rFonts w:asciiTheme="minorHAnsi" w:hAnsiTheme="minorHAnsi" w:cstheme="minorHAnsi"/>
          <w:color w:val="222222"/>
          <w:shd w:val="clear" w:color="auto" w:fill="FFFFFF"/>
        </w:rPr>
        <w:t>empirical estimation</w:t>
      </w:r>
      <w:r>
        <w:rPr>
          <w:rFonts w:asciiTheme="minorHAnsi" w:hAnsiTheme="minorHAnsi" w:cstheme="minorHAnsi"/>
          <w:color w:val="222222"/>
          <w:shd w:val="clear" w:color="auto" w:fill="FFFFFF"/>
        </w:rPr>
        <w:t xml:space="preserve">. </w:t>
      </w:r>
      <w:r w:rsidR="00BC70F8">
        <w:rPr>
          <w:rFonts w:asciiTheme="minorHAnsi" w:hAnsiTheme="minorHAnsi" w:cstheme="minorHAnsi"/>
          <w:color w:val="222222"/>
          <w:shd w:val="clear" w:color="auto" w:fill="FFFFFF"/>
        </w:rPr>
        <w:t>We</w:t>
      </w:r>
      <w:r>
        <w:rPr>
          <w:rFonts w:asciiTheme="minorHAnsi" w:hAnsiTheme="minorHAnsi" w:cstheme="minorHAnsi"/>
          <w:color w:val="222222"/>
          <w:shd w:val="clear" w:color="auto" w:fill="FFFFFF"/>
        </w:rPr>
        <w:t xml:space="preserve"> attempt to deal with these issues by making use of </w:t>
      </w:r>
      <w:r w:rsidR="007F4DF8">
        <w:rPr>
          <w:rFonts w:asciiTheme="minorHAnsi" w:hAnsiTheme="minorHAnsi" w:cstheme="minorHAnsi"/>
          <w:color w:val="222222"/>
          <w:shd w:val="clear" w:color="auto" w:fill="FFFFFF"/>
        </w:rPr>
        <w:t>an indicator for the womanhaving</w:t>
      </w:r>
      <w:r>
        <w:rPr>
          <w:rFonts w:asciiTheme="minorHAnsi" w:hAnsiTheme="minorHAnsi" w:cstheme="minorHAnsi"/>
          <w:color w:val="222222"/>
          <w:shd w:val="clear" w:color="auto" w:fill="FFFFFF"/>
        </w:rPr>
        <w:t>ever given birth to twins</w:t>
      </w:r>
      <w:r w:rsidR="007F4DF8">
        <w:rPr>
          <w:rFonts w:asciiTheme="minorHAnsi" w:hAnsiTheme="minorHAnsi" w:cstheme="minorHAnsi"/>
          <w:color w:val="222222"/>
          <w:shd w:val="clear" w:color="auto" w:fill="FFFFFF"/>
        </w:rPr>
        <w:t xml:space="preserve"> as an instrument for family size</w:t>
      </w:r>
      <w:r>
        <w:rPr>
          <w:rFonts w:asciiTheme="minorHAnsi" w:hAnsiTheme="minorHAnsi" w:cstheme="minorHAnsi"/>
          <w:color w:val="222222"/>
          <w:shd w:val="clear" w:color="auto" w:fill="FFFFFF"/>
        </w:rPr>
        <w:t>. Having twins increase</w:t>
      </w:r>
      <w:r w:rsidR="007F4DF8">
        <w:rPr>
          <w:rFonts w:asciiTheme="minorHAnsi" w:hAnsiTheme="minorHAnsi" w:cstheme="minorHAnsi"/>
          <w:color w:val="222222"/>
          <w:shd w:val="clear" w:color="auto" w:fill="FFFFFF"/>
        </w:rPr>
        <w:t>s</w:t>
      </w:r>
      <w:r>
        <w:rPr>
          <w:rFonts w:asciiTheme="minorHAnsi" w:hAnsiTheme="minorHAnsi" w:cstheme="minorHAnsi"/>
          <w:color w:val="222222"/>
          <w:shd w:val="clear" w:color="auto" w:fill="FFFFFF"/>
        </w:rPr>
        <w:t xml:space="preserve"> the family size</w:t>
      </w:r>
      <w:r w:rsidR="007F4DF8">
        <w:rPr>
          <w:rFonts w:asciiTheme="minorHAnsi" w:hAnsiTheme="minorHAnsi" w:cstheme="minorHAnsi"/>
          <w:color w:val="222222"/>
          <w:shd w:val="clear" w:color="auto" w:fill="FFFFFF"/>
        </w:rPr>
        <w:t xml:space="preserve"> exogenously</w:t>
      </w:r>
      <w:r>
        <w:rPr>
          <w:rFonts w:asciiTheme="minorHAnsi" w:hAnsiTheme="minorHAnsi" w:cstheme="minorHAnsi"/>
          <w:color w:val="222222"/>
          <w:shd w:val="clear" w:color="auto" w:fill="FFFFFF"/>
        </w:rPr>
        <w:t xml:space="preserve"> and </w:t>
      </w:r>
      <w:r w:rsidR="007F4DF8">
        <w:rPr>
          <w:rFonts w:asciiTheme="minorHAnsi" w:hAnsiTheme="minorHAnsi" w:cstheme="minorHAnsi"/>
          <w:color w:val="222222"/>
          <w:shd w:val="clear" w:color="auto" w:fill="FFFFFF"/>
        </w:rPr>
        <w:t>having two instead of one child, may be</w:t>
      </w:r>
      <w:r>
        <w:rPr>
          <w:rFonts w:asciiTheme="minorHAnsi" w:hAnsiTheme="minorHAnsi" w:cstheme="minorHAnsi"/>
          <w:color w:val="222222"/>
          <w:shd w:val="clear" w:color="auto" w:fill="FFFFFF"/>
        </w:rPr>
        <w:t xml:space="preserve"> considered a random event. </w:t>
      </w:r>
    </w:p>
    <w:p w:rsidR="00C15C51" w:rsidRDefault="006178D5" w:rsidP="00CE02C7">
      <w:pPr>
        <w:spacing w:line="480" w:lineRule="auto"/>
        <w:ind w:firstLine="72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We</w:t>
      </w:r>
      <w:r w:rsidR="00C15C51" w:rsidRPr="00FA7B40">
        <w:rPr>
          <w:rFonts w:asciiTheme="minorHAnsi" w:hAnsiTheme="minorHAnsi" w:cstheme="minorHAnsi"/>
          <w:color w:val="222222"/>
          <w:shd w:val="clear" w:color="auto" w:fill="FFFFFF"/>
        </w:rPr>
        <w:t xml:space="preserve"> use </w:t>
      </w:r>
      <w:r w:rsidR="00C15C51">
        <w:rPr>
          <w:rFonts w:asciiTheme="minorHAnsi" w:hAnsiTheme="minorHAnsi" w:cstheme="minorHAnsi"/>
          <w:color w:val="222222"/>
          <w:shd w:val="clear" w:color="auto" w:fill="FFFFFF"/>
        </w:rPr>
        <w:t>two rounds of Punjab Multiple Indicator Cluster Surveys (MICS)</w:t>
      </w:r>
      <w:r w:rsidR="007F4DF8">
        <w:rPr>
          <w:rFonts w:asciiTheme="minorHAnsi" w:hAnsiTheme="minorHAnsi" w:cstheme="minorHAnsi"/>
          <w:color w:val="222222"/>
          <w:shd w:val="clear" w:color="auto" w:fill="FFFFFF"/>
        </w:rPr>
        <w:t xml:space="preserve"> for Pakistan</w:t>
      </w:r>
      <w:r w:rsidR="00C15C51">
        <w:rPr>
          <w:rFonts w:asciiTheme="minorHAnsi" w:hAnsiTheme="minorHAnsi" w:cstheme="minorHAnsi"/>
          <w:color w:val="222222"/>
          <w:shd w:val="clear" w:color="auto" w:fill="FFFFFF"/>
        </w:rPr>
        <w:t xml:space="preserve"> collected in</w:t>
      </w:r>
      <w:r w:rsidR="00C15C51" w:rsidRPr="00FA7B40">
        <w:rPr>
          <w:rFonts w:asciiTheme="minorHAnsi" w:hAnsiTheme="minorHAnsi" w:cstheme="minorHAnsi"/>
          <w:color w:val="222222"/>
          <w:shd w:val="clear" w:color="auto" w:fill="FFFFFF"/>
        </w:rPr>
        <w:t xml:space="preserve"> 2013-2014 and 2017-18</w:t>
      </w:r>
      <w:r w:rsidR="007F4DF8">
        <w:rPr>
          <w:rFonts w:asciiTheme="minorHAnsi" w:hAnsiTheme="minorHAnsi" w:cstheme="minorHAnsi"/>
          <w:color w:val="222222"/>
          <w:shd w:val="clear" w:color="auto" w:fill="FFFFFF"/>
        </w:rPr>
        <w:t xml:space="preserve">with </w:t>
      </w:r>
      <w:r w:rsidR="00C15C51">
        <w:rPr>
          <w:rFonts w:asciiTheme="minorHAnsi" w:hAnsiTheme="minorHAnsi" w:cstheme="minorHAnsi"/>
          <w:color w:val="222222"/>
          <w:shd w:val="clear" w:color="auto" w:fill="FFFFFF"/>
        </w:rPr>
        <w:t xml:space="preserve">data on </w:t>
      </w:r>
      <w:r w:rsidR="006341C8">
        <w:rPr>
          <w:rFonts w:asciiTheme="minorHAnsi" w:hAnsiTheme="minorHAnsi" w:cstheme="minorHAnsi"/>
          <w:color w:val="222222"/>
          <w:shd w:val="clear" w:color="auto" w:fill="FFFFFF"/>
        </w:rPr>
        <w:t xml:space="preserve">approximately </w:t>
      </w:r>
      <w:r w:rsidR="006341C8">
        <w:rPr>
          <w:rFonts w:asciiTheme="minorHAnsi" w:hAnsiTheme="minorHAnsi" w:cstheme="minorHAnsi"/>
        </w:rPr>
        <w:t>60,000</w:t>
      </w:r>
      <w:r w:rsidR="00C15C51" w:rsidRPr="00FA7B40">
        <w:rPr>
          <w:rFonts w:asciiTheme="minorHAnsi" w:hAnsiTheme="minorHAnsi" w:cstheme="minorHAnsi"/>
        </w:rPr>
        <w:t xml:space="preserve"> children under the age of 5 years</w:t>
      </w:r>
      <w:r w:rsidR="00C15C51">
        <w:rPr>
          <w:rFonts w:asciiTheme="minorHAnsi" w:hAnsiTheme="minorHAnsi" w:cstheme="minorHAnsi"/>
        </w:rPr>
        <w:t xml:space="preserve"> for this analysis</w:t>
      </w:r>
      <w:r w:rsidR="00C15C51" w:rsidRPr="00FA7B40">
        <w:rPr>
          <w:rFonts w:asciiTheme="minorHAnsi" w:hAnsiTheme="minorHAnsi" w:cstheme="minorHAnsi"/>
          <w:color w:val="222222"/>
          <w:shd w:val="clear" w:color="auto" w:fill="FFFFFF"/>
        </w:rPr>
        <w:t xml:space="preserve">. </w:t>
      </w:r>
      <w:r w:rsidR="00ED623B">
        <w:rPr>
          <w:rFonts w:asciiTheme="minorHAnsi" w:hAnsiTheme="minorHAnsi" w:cstheme="minorHAnsi"/>
          <w:color w:val="222222"/>
          <w:shd w:val="clear" w:color="auto" w:fill="FFFFFF"/>
        </w:rPr>
        <w:t xml:space="preserve">Results indicate that </w:t>
      </w:r>
      <w:r w:rsidR="007F4DF8">
        <w:rPr>
          <w:rFonts w:asciiTheme="minorHAnsi" w:hAnsiTheme="minorHAnsi" w:cstheme="minorHAnsi"/>
          <w:color w:val="222222"/>
          <w:shd w:val="clear" w:color="auto" w:fill="FFFFFF"/>
        </w:rPr>
        <w:t xml:space="preserve">an increase in </w:t>
      </w:r>
      <w:r w:rsidR="0024588A">
        <w:rPr>
          <w:rFonts w:asciiTheme="minorHAnsi" w:hAnsiTheme="minorHAnsi" w:cstheme="minorHAnsi"/>
          <w:color w:val="222222"/>
          <w:shd w:val="clear" w:color="auto" w:fill="FFFFFF"/>
        </w:rPr>
        <w:t xml:space="preserve">family size </w:t>
      </w:r>
      <w:r w:rsidR="00B2042E">
        <w:rPr>
          <w:rFonts w:asciiTheme="minorHAnsi" w:hAnsiTheme="minorHAnsi" w:cstheme="minorHAnsi"/>
          <w:color w:val="222222"/>
          <w:shd w:val="clear" w:color="auto" w:fill="FFFFFF"/>
        </w:rPr>
        <w:t>by one unit</w:t>
      </w:r>
      <w:r w:rsidR="00ED623B">
        <w:rPr>
          <w:rFonts w:asciiTheme="minorHAnsi" w:hAnsiTheme="minorHAnsi" w:cstheme="minorHAnsi"/>
          <w:color w:val="222222"/>
          <w:shd w:val="clear" w:color="auto" w:fill="FFFFFF"/>
        </w:rPr>
        <w:t xml:space="preserve"> decrease</w:t>
      </w:r>
      <w:r w:rsidR="007F4DF8">
        <w:rPr>
          <w:rFonts w:asciiTheme="minorHAnsi" w:hAnsiTheme="minorHAnsi" w:cstheme="minorHAnsi"/>
          <w:color w:val="222222"/>
          <w:shd w:val="clear" w:color="auto" w:fill="FFFFFF"/>
        </w:rPr>
        <w:t>s</w:t>
      </w:r>
      <w:r w:rsidR="00ED623B">
        <w:rPr>
          <w:rFonts w:asciiTheme="minorHAnsi" w:hAnsiTheme="minorHAnsi" w:cstheme="minorHAnsi"/>
          <w:color w:val="222222"/>
          <w:shd w:val="clear" w:color="auto" w:fill="FFFFFF"/>
        </w:rPr>
        <w:t xml:space="preserve"> height and weight-for-age z scores by nearly 0.3 standard deviations, and </w:t>
      </w:r>
      <w:r w:rsidR="007B0E00">
        <w:rPr>
          <w:rFonts w:asciiTheme="minorHAnsi" w:hAnsiTheme="minorHAnsi" w:cstheme="minorHAnsi"/>
          <w:color w:val="222222"/>
          <w:shd w:val="clear" w:color="auto" w:fill="FFFFFF"/>
        </w:rPr>
        <w:t xml:space="preserve">increases </w:t>
      </w:r>
      <w:r w:rsidR="00ED623B">
        <w:rPr>
          <w:rFonts w:asciiTheme="minorHAnsi" w:hAnsiTheme="minorHAnsi" w:cstheme="minorHAnsi"/>
          <w:color w:val="222222"/>
          <w:shd w:val="clear" w:color="auto" w:fill="FFFFFF"/>
        </w:rPr>
        <w:t xml:space="preserve">the likelihood of child mortality by </w:t>
      </w:r>
      <w:r w:rsidR="00E06F4E">
        <w:rPr>
          <w:rFonts w:asciiTheme="minorHAnsi" w:hAnsiTheme="minorHAnsi" w:cstheme="minorHAnsi"/>
          <w:color w:val="222222"/>
          <w:shd w:val="clear" w:color="auto" w:fill="FFFFFF"/>
        </w:rPr>
        <w:t>8</w:t>
      </w:r>
      <w:r w:rsidR="00ED623B">
        <w:rPr>
          <w:rFonts w:asciiTheme="minorHAnsi" w:hAnsiTheme="minorHAnsi" w:cstheme="minorHAnsi"/>
          <w:color w:val="222222"/>
          <w:shd w:val="clear" w:color="auto" w:fill="FFFFFF"/>
        </w:rPr>
        <w:t xml:space="preserve"> percentage points. Our results are in line with studies conducted in Cameroon (Baye </w:t>
      </w:r>
      <w:r w:rsidR="00B85CBF">
        <w:rPr>
          <w:rFonts w:asciiTheme="minorHAnsi" w:hAnsiTheme="minorHAnsi" w:cstheme="minorHAnsi"/>
          <w:color w:val="222222"/>
          <w:shd w:val="clear" w:color="auto" w:fill="FFFFFF"/>
        </w:rPr>
        <w:t>&amp;Sitan,</w:t>
      </w:r>
      <w:r w:rsidR="00ED623B">
        <w:rPr>
          <w:rFonts w:asciiTheme="minorHAnsi" w:hAnsiTheme="minorHAnsi" w:cstheme="minorHAnsi"/>
          <w:color w:val="222222"/>
          <w:shd w:val="clear" w:color="auto" w:fill="FFFFFF"/>
        </w:rPr>
        <w:t xml:space="preserve"> 2016) and Ethiopia (Teferi 2019) </w:t>
      </w:r>
      <w:r w:rsidR="007F4DF8">
        <w:rPr>
          <w:rFonts w:asciiTheme="minorHAnsi" w:hAnsiTheme="minorHAnsi" w:cstheme="minorHAnsi"/>
          <w:color w:val="222222"/>
          <w:shd w:val="clear" w:color="auto" w:fill="FFFFFF"/>
        </w:rPr>
        <w:t xml:space="preserve">which </w:t>
      </w:r>
      <w:r w:rsidR="00ED623B">
        <w:rPr>
          <w:rFonts w:asciiTheme="minorHAnsi" w:hAnsiTheme="minorHAnsi" w:cstheme="minorHAnsi"/>
          <w:color w:val="222222"/>
          <w:shd w:val="clear" w:color="auto" w:fill="FFFFFF"/>
        </w:rPr>
        <w:t xml:space="preserve">find similar effects of increased fertility on child health. Sub-sample analysis suggests the effects of family size </w:t>
      </w:r>
      <w:r w:rsidR="007F4DF8">
        <w:rPr>
          <w:rFonts w:asciiTheme="minorHAnsi" w:hAnsiTheme="minorHAnsi" w:cstheme="minorHAnsi"/>
          <w:color w:val="222222"/>
          <w:shd w:val="clear" w:color="auto" w:fill="FFFFFF"/>
        </w:rPr>
        <w:t xml:space="preserve">on child health are </w:t>
      </w:r>
      <w:r w:rsidR="00ED623B">
        <w:rPr>
          <w:rFonts w:asciiTheme="minorHAnsi" w:hAnsiTheme="minorHAnsi" w:cstheme="minorHAnsi"/>
          <w:color w:val="222222"/>
          <w:shd w:val="clear" w:color="auto" w:fill="FFFFFF"/>
        </w:rPr>
        <w:t>larger for boys and for children of younger mothers. Our results are robust to the inclusion of the gender of twins and proxies for twin type (identical or non-identical) as</w:t>
      </w:r>
      <w:r w:rsidR="007F4DF8">
        <w:rPr>
          <w:rFonts w:asciiTheme="minorHAnsi" w:hAnsiTheme="minorHAnsi" w:cstheme="minorHAnsi"/>
          <w:color w:val="222222"/>
          <w:shd w:val="clear" w:color="auto" w:fill="FFFFFF"/>
        </w:rPr>
        <w:t xml:space="preserve"> instruments for</w:t>
      </w:r>
      <w:r w:rsidR="00ED623B">
        <w:rPr>
          <w:rFonts w:asciiTheme="minorHAnsi" w:hAnsiTheme="minorHAnsi" w:cstheme="minorHAnsi"/>
          <w:color w:val="222222"/>
          <w:shd w:val="clear" w:color="auto" w:fill="FFFFFF"/>
        </w:rPr>
        <w:t xml:space="preserve"> family size.</w:t>
      </w:r>
    </w:p>
    <w:p w:rsidR="007256E4" w:rsidRDefault="007256E4" w:rsidP="007256E4">
      <w:pPr>
        <w:spacing w:line="480" w:lineRule="auto"/>
        <w:ind w:firstLine="720"/>
        <w:rPr>
          <w:rFonts w:asciiTheme="minorHAnsi" w:hAnsiTheme="minorHAnsi" w:cstheme="minorHAnsi"/>
        </w:rPr>
      </w:pPr>
      <w:r w:rsidRPr="004318E7">
        <w:rPr>
          <w:rFonts w:asciiTheme="minorHAnsi" w:hAnsiTheme="minorHAnsi" w:cstheme="minorHAnsi"/>
        </w:rPr>
        <w:t xml:space="preserve">Child health </w:t>
      </w:r>
      <w:r>
        <w:rPr>
          <w:rFonts w:asciiTheme="minorHAnsi" w:hAnsiTheme="minorHAnsi" w:cstheme="minorHAnsi"/>
        </w:rPr>
        <w:t xml:space="preserve">is believed to have </w:t>
      </w:r>
      <w:r w:rsidRPr="004318E7">
        <w:rPr>
          <w:rFonts w:asciiTheme="minorHAnsi" w:hAnsiTheme="minorHAnsi" w:cstheme="minorHAnsi"/>
        </w:rPr>
        <w:t xml:space="preserve">long lasting </w:t>
      </w:r>
      <w:r>
        <w:rPr>
          <w:rFonts w:asciiTheme="minorHAnsi" w:hAnsiTheme="minorHAnsi" w:cstheme="minorHAnsi"/>
        </w:rPr>
        <w:t>effects</w:t>
      </w:r>
      <w:r w:rsidRPr="004318E7">
        <w:rPr>
          <w:rFonts w:asciiTheme="minorHAnsi" w:hAnsiTheme="minorHAnsi" w:cstheme="minorHAnsi"/>
        </w:rPr>
        <w:t xml:space="preserve"> on later life outcomes</w:t>
      </w:r>
      <w:r>
        <w:rPr>
          <w:rFonts w:asciiTheme="minorHAnsi" w:hAnsiTheme="minorHAnsi" w:cstheme="minorHAnsi"/>
        </w:rPr>
        <w:t>.</w:t>
      </w:r>
      <w:r w:rsidRPr="004318E7">
        <w:rPr>
          <w:rFonts w:asciiTheme="minorHAnsi" w:hAnsiTheme="minorHAnsi" w:cstheme="minorHAnsi"/>
        </w:rPr>
        <w:t xml:space="preserve"> This makes </w:t>
      </w:r>
      <w:r>
        <w:rPr>
          <w:rFonts w:asciiTheme="minorHAnsi" w:hAnsiTheme="minorHAnsi" w:cstheme="minorHAnsi"/>
        </w:rPr>
        <w:t xml:space="preserve">among other factors, the role of family size in influencing child health </w:t>
      </w:r>
      <w:r w:rsidRPr="004318E7">
        <w:rPr>
          <w:rFonts w:asciiTheme="minorHAnsi" w:hAnsiTheme="minorHAnsi" w:cstheme="minorHAnsi"/>
        </w:rPr>
        <w:t>important</w:t>
      </w:r>
      <w:r>
        <w:rPr>
          <w:rFonts w:asciiTheme="minorHAnsi" w:hAnsiTheme="minorHAnsi" w:cstheme="minorHAnsi"/>
        </w:rPr>
        <w:t xml:space="preserve"> area to study, especially for countries with high fertility rates and family size. Poor child health has long lasting impacts on subsequent life outcomes. </w:t>
      </w:r>
      <w:r w:rsidRPr="004318E7">
        <w:rPr>
          <w:rFonts w:asciiTheme="minorHAnsi" w:hAnsiTheme="minorHAnsi" w:cstheme="minorHAnsi"/>
          <w:color w:val="222222"/>
          <w:shd w:val="clear" w:color="auto" w:fill="FFFFFF"/>
        </w:rPr>
        <w:t>Glewwe</w:t>
      </w:r>
      <w:r>
        <w:rPr>
          <w:rFonts w:asciiTheme="minorHAnsi" w:hAnsiTheme="minorHAnsi" w:cstheme="minorHAnsi"/>
          <w:color w:val="222222"/>
          <w:shd w:val="clear" w:color="auto" w:fill="FFFFFF"/>
        </w:rPr>
        <w:t xml:space="preserve"> et al</w:t>
      </w:r>
      <w:r w:rsidRPr="004318E7">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w:t>
      </w:r>
      <w:r w:rsidRPr="004318E7">
        <w:rPr>
          <w:rFonts w:asciiTheme="minorHAnsi" w:hAnsiTheme="minorHAnsi" w:cstheme="minorHAnsi"/>
          <w:color w:val="222222"/>
          <w:shd w:val="clear" w:color="auto" w:fill="FFFFFF"/>
        </w:rPr>
        <w:t xml:space="preserve"> (2001)</w:t>
      </w:r>
      <w:r>
        <w:rPr>
          <w:rFonts w:asciiTheme="minorHAnsi" w:hAnsiTheme="minorHAnsi" w:cstheme="minorHAnsi"/>
          <w:color w:val="222222"/>
          <w:shd w:val="clear" w:color="auto" w:fill="FFFFFF"/>
        </w:rPr>
        <w:t xml:space="preserve">, Glewwe&amp; Miguel (2007) and </w:t>
      </w:r>
      <w:r>
        <w:rPr>
          <w:rFonts w:asciiTheme="minorHAnsi" w:hAnsiTheme="minorHAnsi" w:cstheme="minorHAnsi"/>
          <w:color w:val="222222"/>
          <w:shd w:val="clear" w:color="auto" w:fill="FFFFFF"/>
        </w:rPr>
        <w:lastRenderedPageBreak/>
        <w:t>Wisniewski</w:t>
      </w:r>
      <w:r w:rsidRPr="00FA7B40">
        <w:rPr>
          <w:rFonts w:asciiTheme="minorHAnsi" w:hAnsiTheme="minorHAnsi" w:cstheme="minorHAnsi"/>
          <w:color w:val="222222"/>
          <w:shd w:val="clear" w:color="auto" w:fill="FFFFFF"/>
        </w:rPr>
        <w:t xml:space="preserve"> (2010)</w:t>
      </w:r>
      <w:r>
        <w:rPr>
          <w:rFonts w:asciiTheme="minorHAnsi" w:hAnsiTheme="minorHAnsi" w:cstheme="minorHAnsi"/>
          <w:color w:val="222222"/>
          <w:shd w:val="clear" w:color="auto" w:fill="FFFFFF"/>
        </w:rPr>
        <w:t xml:space="preserve">suggest that there exists </w:t>
      </w:r>
      <w:r w:rsidRPr="00FA7B40">
        <w:rPr>
          <w:rFonts w:asciiTheme="minorHAnsi" w:hAnsiTheme="minorHAnsi" w:cstheme="minorHAnsi"/>
        </w:rPr>
        <w:t xml:space="preserve">a strong </w:t>
      </w:r>
      <w:r>
        <w:rPr>
          <w:rFonts w:asciiTheme="minorHAnsi" w:hAnsiTheme="minorHAnsi" w:cstheme="minorHAnsi"/>
        </w:rPr>
        <w:t>relationship</w:t>
      </w:r>
      <w:r w:rsidRPr="00FA7B40">
        <w:rPr>
          <w:rFonts w:asciiTheme="minorHAnsi" w:hAnsiTheme="minorHAnsi" w:cstheme="minorHAnsi"/>
        </w:rPr>
        <w:t xml:space="preserve"> between </w:t>
      </w:r>
      <w:r>
        <w:rPr>
          <w:rFonts w:asciiTheme="minorHAnsi" w:hAnsiTheme="minorHAnsi" w:cstheme="minorHAnsi"/>
        </w:rPr>
        <w:t xml:space="preserve">the health of a </w:t>
      </w:r>
      <w:r w:rsidRPr="00FA7B40">
        <w:rPr>
          <w:rFonts w:asciiTheme="minorHAnsi" w:hAnsiTheme="minorHAnsi" w:cstheme="minorHAnsi"/>
        </w:rPr>
        <w:t xml:space="preserve">child and </w:t>
      </w:r>
      <w:r>
        <w:rPr>
          <w:rFonts w:asciiTheme="minorHAnsi" w:hAnsiTheme="minorHAnsi" w:cstheme="minorHAnsi"/>
        </w:rPr>
        <w:t xml:space="preserve">their </w:t>
      </w:r>
      <w:r w:rsidRPr="00FA7B40">
        <w:rPr>
          <w:rFonts w:asciiTheme="minorHAnsi" w:hAnsiTheme="minorHAnsi" w:cstheme="minorHAnsi"/>
        </w:rPr>
        <w:t>educational outcomes</w:t>
      </w:r>
      <w:r>
        <w:rPr>
          <w:rFonts w:asciiTheme="minorHAnsi" w:hAnsiTheme="minorHAnsi" w:cstheme="minorHAnsi"/>
        </w:rPr>
        <w:t>: malnourishment in early childhood leads to poor performance in school and fewer years of education</w:t>
      </w:r>
      <w:r w:rsidRPr="004318E7">
        <w:rPr>
          <w:rFonts w:asciiTheme="minorHAnsi" w:hAnsiTheme="minorHAnsi" w:cstheme="minorHAnsi"/>
        </w:rPr>
        <w:t>.Child health also affects the school enrollment rate, children with poor health if enrolled in school, are more likely to drop out</w:t>
      </w:r>
      <w:r>
        <w:rPr>
          <w:rFonts w:asciiTheme="minorHAnsi" w:hAnsiTheme="minorHAnsi" w:cstheme="minorHAnsi"/>
        </w:rPr>
        <w:t xml:space="preserve"> (</w:t>
      </w:r>
      <w:r w:rsidRPr="004318E7">
        <w:rPr>
          <w:rFonts w:asciiTheme="minorHAnsi" w:hAnsiTheme="minorHAnsi" w:cstheme="minorHAnsi"/>
          <w:color w:val="222222"/>
          <w:shd w:val="clear" w:color="auto" w:fill="FFFFFF"/>
        </w:rPr>
        <w:t xml:space="preserve">Alderman </w:t>
      </w:r>
      <w:r>
        <w:rPr>
          <w:rFonts w:asciiTheme="minorHAnsi" w:hAnsiTheme="minorHAnsi" w:cstheme="minorHAnsi"/>
          <w:color w:val="222222"/>
          <w:shd w:val="clear" w:color="auto" w:fill="FFFFFF"/>
        </w:rPr>
        <w:t>et al. ,</w:t>
      </w:r>
      <w:r w:rsidRPr="004318E7">
        <w:rPr>
          <w:rFonts w:asciiTheme="minorHAnsi" w:hAnsiTheme="minorHAnsi" w:cstheme="minorHAnsi"/>
          <w:color w:val="222222"/>
          <w:shd w:val="clear" w:color="auto" w:fill="FFFFFF"/>
        </w:rPr>
        <w:t>2001)</w:t>
      </w:r>
      <w:r>
        <w:rPr>
          <w:rFonts w:asciiTheme="minorHAnsi" w:hAnsiTheme="minorHAnsi" w:cstheme="minorHAnsi"/>
        </w:rPr>
        <w:t xml:space="preserve">.Similarly, </w:t>
      </w:r>
      <w:r>
        <w:rPr>
          <w:rFonts w:asciiTheme="minorHAnsi" w:hAnsiTheme="minorHAnsi" w:cstheme="minorHAnsi"/>
          <w:color w:val="222222"/>
          <w:shd w:val="clear" w:color="auto" w:fill="FFFFFF"/>
        </w:rPr>
        <w:t>a</w:t>
      </w:r>
      <w:r w:rsidRPr="004318E7">
        <w:rPr>
          <w:rFonts w:asciiTheme="minorHAnsi" w:hAnsiTheme="minorHAnsi" w:cstheme="minorHAnsi"/>
          <w:color w:val="222222"/>
          <w:shd w:val="clear" w:color="auto" w:fill="FFFFFF"/>
        </w:rPr>
        <w:t xml:space="preserve">ccording to Shariff, </w:t>
      </w:r>
      <w:r>
        <w:rPr>
          <w:rFonts w:asciiTheme="minorHAnsi" w:hAnsiTheme="minorHAnsi" w:cstheme="minorHAnsi"/>
          <w:color w:val="222222"/>
          <w:shd w:val="clear" w:color="auto" w:fill="FFFFFF"/>
        </w:rPr>
        <w:t>et al.</w:t>
      </w:r>
      <w:r w:rsidRPr="004318E7">
        <w:rPr>
          <w:rFonts w:asciiTheme="minorHAnsi" w:hAnsiTheme="minorHAnsi" w:cstheme="minorHAnsi"/>
          <w:color w:val="222222"/>
          <w:shd w:val="clear" w:color="auto" w:fill="FFFFFF"/>
        </w:rPr>
        <w:t xml:space="preserve"> (2000), children with poorer nutritional status have lower educational achievements</w:t>
      </w:r>
      <w:r>
        <w:rPr>
          <w:rFonts w:asciiTheme="minorHAnsi" w:hAnsiTheme="minorHAnsi" w:cstheme="minorHAnsi"/>
          <w:color w:val="222222"/>
          <w:shd w:val="clear" w:color="auto" w:fill="FFFFFF"/>
        </w:rPr>
        <w:t>. Further, their analysis also shows a strong correlation between a higher number of siblings and poor academic performance</w:t>
      </w:r>
      <w:r w:rsidRPr="004318E7">
        <w:rPr>
          <w:rFonts w:asciiTheme="minorHAnsi" w:hAnsiTheme="minorHAnsi" w:cstheme="minorHAnsi"/>
          <w:color w:val="222222"/>
          <w:shd w:val="clear" w:color="auto" w:fill="FFFFFF"/>
        </w:rPr>
        <w:t xml:space="preserve">. </w:t>
      </w:r>
    </w:p>
    <w:p w:rsidR="00C15C51" w:rsidRPr="00FA7B40" w:rsidRDefault="004672FF" w:rsidP="0048005C">
      <w:pPr>
        <w:spacing w:line="480" w:lineRule="auto"/>
        <w:ind w:firstLine="72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Th</w:t>
      </w:r>
      <w:r w:rsidR="00C15C51">
        <w:rPr>
          <w:rFonts w:asciiTheme="minorHAnsi" w:hAnsiTheme="minorHAnsi" w:cstheme="minorHAnsi"/>
          <w:color w:val="222222"/>
          <w:shd w:val="clear" w:color="auto" w:fill="FFFFFF"/>
        </w:rPr>
        <w:t xml:space="preserve">is question is </w:t>
      </w:r>
      <w:r w:rsidR="00B2042E">
        <w:rPr>
          <w:rFonts w:asciiTheme="minorHAnsi" w:hAnsiTheme="minorHAnsi" w:cstheme="minorHAnsi"/>
          <w:color w:val="222222"/>
          <w:shd w:val="clear" w:color="auto" w:fill="FFFFFF"/>
        </w:rPr>
        <w:t>specifically</w:t>
      </w:r>
      <w:r w:rsidR="007F4DF8">
        <w:rPr>
          <w:rFonts w:asciiTheme="minorHAnsi" w:hAnsiTheme="minorHAnsi" w:cstheme="minorHAnsi"/>
          <w:color w:val="222222"/>
          <w:shd w:val="clear" w:color="auto" w:fill="FFFFFF"/>
        </w:rPr>
        <w:t>important</w:t>
      </w:r>
      <w:r w:rsidR="00B2042E">
        <w:rPr>
          <w:rFonts w:asciiTheme="minorHAnsi" w:hAnsiTheme="minorHAnsi" w:cstheme="minorHAnsi"/>
          <w:color w:val="222222"/>
          <w:shd w:val="clear" w:color="auto" w:fill="FFFFFF"/>
        </w:rPr>
        <w:t>for</w:t>
      </w:r>
      <w:r w:rsidR="00C15C51">
        <w:rPr>
          <w:rFonts w:asciiTheme="minorHAnsi" w:hAnsiTheme="minorHAnsi" w:cstheme="minorHAnsi"/>
          <w:color w:val="222222"/>
          <w:shd w:val="clear" w:color="auto" w:fill="FFFFFF"/>
        </w:rPr>
        <w:t xml:space="preserve"> the </w:t>
      </w:r>
      <w:r>
        <w:rPr>
          <w:rFonts w:asciiTheme="minorHAnsi" w:hAnsiTheme="minorHAnsi" w:cstheme="minorHAnsi"/>
          <w:color w:val="222222"/>
          <w:shd w:val="clear" w:color="auto" w:fill="FFFFFF"/>
        </w:rPr>
        <w:t xml:space="preserve">context of Punjab, Pakistan where the average education levels are low – adults in our sample have an average of 5 years of </w:t>
      </w:r>
      <w:r w:rsidR="007B0E00">
        <w:rPr>
          <w:rFonts w:asciiTheme="minorHAnsi" w:hAnsiTheme="minorHAnsi" w:cstheme="minorHAnsi"/>
          <w:color w:val="222222"/>
          <w:shd w:val="clear" w:color="auto" w:fill="FFFFFF"/>
        </w:rPr>
        <w:t>education.</w:t>
      </w:r>
      <w:r>
        <w:rPr>
          <w:rFonts w:asciiTheme="minorHAnsi" w:hAnsiTheme="minorHAnsi" w:cstheme="minorHAnsi"/>
          <w:color w:val="222222"/>
          <w:shd w:val="clear" w:color="auto" w:fill="FFFFFF"/>
        </w:rPr>
        <w:t xml:space="preserve"> O</w:t>
      </w:r>
      <w:r w:rsidRPr="00FA7B40">
        <w:rPr>
          <w:rFonts w:asciiTheme="minorHAnsi" w:hAnsiTheme="minorHAnsi" w:cstheme="minorHAnsi"/>
          <w:color w:val="222222"/>
          <w:shd w:val="clear" w:color="auto" w:fill="FFFFFF"/>
        </w:rPr>
        <w:t>verall early childhood</w:t>
      </w:r>
      <w:r>
        <w:rPr>
          <w:rFonts w:asciiTheme="minorHAnsi" w:hAnsiTheme="minorHAnsi" w:cstheme="minorHAnsi"/>
          <w:color w:val="222222"/>
          <w:shd w:val="clear" w:color="auto" w:fill="FFFFFF"/>
        </w:rPr>
        <w:t xml:space="preserve"> health outcomes are poorin Pakistan </w:t>
      </w:r>
      <w:r w:rsidR="007B0E00" w:rsidRPr="00FA7B40">
        <w:rPr>
          <w:rFonts w:asciiTheme="minorHAnsi" w:hAnsiTheme="minorHAnsi" w:cstheme="minorHAnsi"/>
          <w:color w:val="222222"/>
          <w:shd w:val="clear" w:color="auto" w:fill="FFFFFF"/>
        </w:rPr>
        <w:t>- the</w:t>
      </w:r>
      <w:r w:rsidRPr="00FA7B40">
        <w:rPr>
          <w:rFonts w:asciiTheme="minorHAnsi" w:hAnsiTheme="minorHAnsi" w:cstheme="minorHAnsi"/>
          <w:color w:val="222222"/>
          <w:shd w:val="clear" w:color="auto" w:fill="FFFFFF"/>
        </w:rPr>
        <w:t xml:space="preserve"> child mortality rate</w:t>
      </w:r>
      <w:r>
        <w:rPr>
          <w:rFonts w:asciiTheme="minorHAnsi" w:hAnsiTheme="minorHAnsi" w:cstheme="minorHAnsi"/>
          <w:color w:val="222222"/>
          <w:shd w:val="clear" w:color="auto" w:fill="FFFFFF"/>
        </w:rPr>
        <w:t xml:space="preserve">, at </w:t>
      </w:r>
      <w:r w:rsidRPr="00FA7B40">
        <w:rPr>
          <w:rFonts w:asciiTheme="minorHAnsi" w:hAnsiTheme="minorHAnsi" w:cstheme="minorHAnsi"/>
          <w:color w:val="222222"/>
          <w:shd w:val="clear" w:color="auto" w:fill="FFFFFF"/>
        </w:rPr>
        <w:t>62 per 1000 live birthsin rural areas and 45 per 1000 live births</w:t>
      </w:r>
      <w:r>
        <w:rPr>
          <w:rFonts w:asciiTheme="minorHAnsi" w:hAnsiTheme="minorHAnsi" w:cstheme="minorHAnsi"/>
          <w:color w:val="222222"/>
          <w:shd w:val="clear" w:color="auto" w:fill="FFFFFF"/>
        </w:rPr>
        <w:t xml:space="preserve"> in urban areas</w:t>
      </w:r>
      <w:r w:rsidRPr="00FA7B40">
        <w:rPr>
          <w:rFonts w:asciiTheme="minorHAnsi" w:hAnsiTheme="minorHAnsi" w:cstheme="minorHAnsi"/>
          <w:color w:val="222222"/>
          <w:shd w:val="clear" w:color="auto" w:fill="FFFFFF"/>
        </w:rPr>
        <w:t xml:space="preserve">, are </w:t>
      </w:r>
      <w:r>
        <w:rPr>
          <w:rFonts w:asciiTheme="minorHAnsi" w:hAnsiTheme="minorHAnsi" w:cstheme="minorHAnsi"/>
          <w:color w:val="222222"/>
          <w:shd w:val="clear" w:color="auto" w:fill="FFFFFF"/>
        </w:rPr>
        <w:t>worse</w:t>
      </w:r>
      <w:r w:rsidRPr="00FA7B40">
        <w:rPr>
          <w:rFonts w:asciiTheme="minorHAnsi" w:hAnsiTheme="minorHAnsi" w:cstheme="minorHAnsi"/>
          <w:color w:val="222222"/>
          <w:shd w:val="clear" w:color="auto" w:fill="FFFFFF"/>
        </w:rPr>
        <w:t xml:space="preserve"> than the regional average for South Asia (28 per 1000 births).</w:t>
      </w:r>
      <w:r w:rsidRPr="00FA7B40">
        <w:rPr>
          <w:rStyle w:val="FootnoteReference"/>
          <w:rFonts w:asciiTheme="minorHAnsi" w:hAnsiTheme="minorHAnsi" w:cstheme="minorHAnsi"/>
          <w:color w:val="222222"/>
          <w:shd w:val="clear" w:color="auto" w:fill="FFFFFF"/>
        </w:rPr>
        <w:footnoteReference w:id="2"/>
      </w:r>
      <w:r w:rsidR="00C15C51">
        <w:rPr>
          <w:rFonts w:asciiTheme="minorHAnsi" w:hAnsiTheme="minorHAnsi" w:cstheme="minorHAnsi"/>
          <w:color w:val="222222"/>
          <w:shd w:val="clear" w:color="auto" w:fill="FFFFFF"/>
        </w:rPr>
        <w:t xml:space="preserve">It is likely </w:t>
      </w:r>
      <w:r w:rsidR="007F4DF8">
        <w:rPr>
          <w:rFonts w:asciiTheme="minorHAnsi" w:hAnsiTheme="minorHAnsi" w:cstheme="minorHAnsi"/>
          <w:color w:val="222222"/>
          <w:shd w:val="clear" w:color="auto" w:fill="FFFFFF"/>
        </w:rPr>
        <w:t xml:space="preserve">that </w:t>
      </w:r>
      <w:r w:rsidR="00C15C51" w:rsidRPr="00FA7B40">
        <w:rPr>
          <w:rFonts w:asciiTheme="minorHAnsi" w:hAnsiTheme="minorHAnsi" w:cstheme="minorHAnsi"/>
          <w:color w:val="222222"/>
          <w:shd w:val="clear" w:color="auto" w:fill="FFFFFF"/>
        </w:rPr>
        <w:t xml:space="preserve">poor child </w:t>
      </w:r>
      <w:r w:rsidR="00C15C51">
        <w:rPr>
          <w:rFonts w:asciiTheme="minorHAnsi" w:hAnsiTheme="minorHAnsi" w:cstheme="minorHAnsi"/>
          <w:color w:val="222222"/>
          <w:shd w:val="clear" w:color="auto" w:fill="FFFFFF"/>
        </w:rPr>
        <w:t xml:space="preserve">health </w:t>
      </w:r>
      <w:r w:rsidR="007F4DF8">
        <w:rPr>
          <w:rFonts w:asciiTheme="minorHAnsi" w:hAnsiTheme="minorHAnsi" w:cstheme="minorHAnsi"/>
          <w:color w:val="222222"/>
          <w:shd w:val="clear" w:color="auto" w:fill="FFFFFF"/>
        </w:rPr>
        <w:t>may</w:t>
      </w:r>
      <w:r w:rsidR="00C15C51" w:rsidRPr="00FA7B40">
        <w:rPr>
          <w:rFonts w:asciiTheme="minorHAnsi" w:hAnsiTheme="minorHAnsi" w:cstheme="minorHAnsi"/>
          <w:color w:val="222222"/>
          <w:shd w:val="clear" w:color="auto" w:fill="FFFFFF"/>
        </w:rPr>
        <w:t>negatively</w:t>
      </w:r>
      <w:r w:rsidR="007F4DF8">
        <w:rPr>
          <w:rFonts w:asciiTheme="minorHAnsi" w:hAnsiTheme="minorHAnsi" w:cstheme="minorHAnsi"/>
          <w:color w:val="222222"/>
          <w:shd w:val="clear" w:color="auto" w:fill="FFFFFF"/>
        </w:rPr>
        <w:t>impact</w:t>
      </w:r>
      <w:r w:rsidR="00C15C51">
        <w:rPr>
          <w:rFonts w:asciiTheme="minorHAnsi" w:hAnsiTheme="minorHAnsi" w:cstheme="minorHAnsi"/>
          <w:color w:val="222222"/>
          <w:shd w:val="clear" w:color="auto" w:fill="FFFFFF"/>
        </w:rPr>
        <w:t xml:space="preserve"> educational achievement</w:t>
      </w:r>
      <w:r w:rsidR="007F4DF8">
        <w:rPr>
          <w:rFonts w:asciiTheme="minorHAnsi" w:hAnsiTheme="minorHAnsi" w:cstheme="minorHAnsi"/>
          <w:color w:val="222222"/>
          <w:shd w:val="clear" w:color="auto" w:fill="FFFFFF"/>
        </w:rPr>
        <w:t xml:space="preserve"> of the child</w:t>
      </w:r>
      <w:r w:rsidR="007352C8">
        <w:rPr>
          <w:rFonts w:asciiTheme="minorHAnsi" w:hAnsiTheme="minorHAnsi" w:cstheme="minorHAnsi"/>
          <w:color w:val="222222"/>
          <w:shd w:val="clear" w:color="auto" w:fill="FFFFFF"/>
        </w:rPr>
        <w:t>(</w:t>
      </w:r>
      <w:r w:rsidR="007352C8" w:rsidRPr="004318E7">
        <w:rPr>
          <w:rFonts w:asciiTheme="minorHAnsi" w:hAnsiTheme="minorHAnsi" w:cstheme="minorHAnsi"/>
          <w:color w:val="222222"/>
          <w:shd w:val="clear" w:color="auto" w:fill="FFFFFF"/>
        </w:rPr>
        <w:t xml:space="preserve">Shariff, </w:t>
      </w:r>
      <w:r w:rsidR="007352C8">
        <w:rPr>
          <w:rFonts w:asciiTheme="minorHAnsi" w:hAnsiTheme="minorHAnsi" w:cstheme="minorHAnsi"/>
          <w:color w:val="222222"/>
          <w:shd w:val="clear" w:color="auto" w:fill="FFFFFF"/>
        </w:rPr>
        <w:t>et al.</w:t>
      </w:r>
      <w:r w:rsidR="007352C8" w:rsidRPr="004318E7">
        <w:rPr>
          <w:rFonts w:asciiTheme="minorHAnsi" w:hAnsiTheme="minorHAnsi" w:cstheme="minorHAnsi"/>
          <w:color w:val="222222"/>
          <w:shd w:val="clear" w:color="auto" w:fill="FFFFFF"/>
        </w:rPr>
        <w:t xml:space="preserve"> 2000)</w:t>
      </w:r>
      <w:r w:rsidR="00C15C51" w:rsidRPr="00FA7B40">
        <w:rPr>
          <w:rFonts w:asciiTheme="minorHAnsi" w:hAnsiTheme="minorHAnsi" w:cstheme="minorHAnsi"/>
          <w:color w:val="222222"/>
          <w:shd w:val="clear" w:color="auto" w:fill="FFFFFF"/>
        </w:rPr>
        <w:t xml:space="preserve"> –</w:t>
      </w:r>
      <w:r w:rsidR="007F4DF8">
        <w:rPr>
          <w:rFonts w:asciiTheme="minorHAnsi" w:hAnsiTheme="minorHAnsi" w:cstheme="minorHAnsi"/>
          <w:color w:val="222222"/>
          <w:shd w:val="clear" w:color="auto" w:fill="FFFFFF"/>
        </w:rPr>
        <w:t>. At</w:t>
      </w:r>
      <w:r w:rsidR="00C15C51" w:rsidRPr="00FA7B40">
        <w:rPr>
          <w:rFonts w:asciiTheme="minorHAnsi" w:hAnsiTheme="minorHAnsi" w:cstheme="minorHAnsi"/>
          <w:color w:val="222222"/>
          <w:shd w:val="clear" w:color="auto" w:fill="FFFFFF"/>
        </w:rPr>
        <w:t xml:space="preserve">77%, Pakistan has one of the lowest net adjusted </w:t>
      </w:r>
      <w:r w:rsidR="007F4DF8">
        <w:rPr>
          <w:rFonts w:asciiTheme="minorHAnsi" w:hAnsiTheme="minorHAnsi" w:cstheme="minorHAnsi"/>
          <w:color w:val="222222"/>
          <w:shd w:val="clear" w:color="auto" w:fill="FFFFFF"/>
        </w:rPr>
        <w:t xml:space="preserve">school </w:t>
      </w:r>
      <w:r w:rsidR="00C15C51" w:rsidRPr="00FA7B40">
        <w:rPr>
          <w:rFonts w:asciiTheme="minorHAnsi" w:hAnsiTheme="minorHAnsi" w:cstheme="minorHAnsi"/>
          <w:color w:val="222222"/>
          <w:shd w:val="clear" w:color="auto" w:fill="FFFFFF"/>
        </w:rPr>
        <w:t xml:space="preserve">enrollment rates in the </w:t>
      </w:r>
      <w:r w:rsidR="00C15C51">
        <w:rPr>
          <w:rFonts w:asciiTheme="minorHAnsi" w:hAnsiTheme="minorHAnsi" w:cstheme="minorHAnsi"/>
          <w:color w:val="222222"/>
          <w:shd w:val="clear" w:color="auto" w:fill="FFFFFF"/>
        </w:rPr>
        <w:t>region and a</w:t>
      </w:r>
      <w:r w:rsidR="00C15C51" w:rsidRPr="00FA7B40">
        <w:rPr>
          <w:rFonts w:asciiTheme="minorHAnsi" w:hAnsiTheme="minorHAnsi" w:cstheme="minorHAnsi"/>
          <w:color w:val="222222"/>
          <w:shd w:val="clear" w:color="auto" w:fill="FFFFFF"/>
        </w:rPr>
        <w:t>s many as 22% of rural and 14.8% of urban school-going children dropout at the primary level</w:t>
      </w:r>
      <w:r w:rsidR="0048005C">
        <w:rPr>
          <w:rFonts w:asciiTheme="minorHAnsi" w:hAnsiTheme="minorHAnsi" w:cstheme="minorHAnsi"/>
          <w:color w:val="222222"/>
          <w:shd w:val="clear" w:color="auto" w:fill="FFFFFF"/>
        </w:rPr>
        <w:t xml:space="preserve"> (Unicef Annual Report 2018)</w:t>
      </w:r>
      <w:r w:rsidR="00C15C51" w:rsidRPr="00FA7B40">
        <w:rPr>
          <w:rFonts w:asciiTheme="minorHAnsi" w:hAnsiTheme="minorHAnsi" w:cstheme="minorHAnsi"/>
          <w:color w:val="222222"/>
          <w:shd w:val="clear" w:color="auto" w:fill="FFFFFF"/>
        </w:rPr>
        <w:t>.</w:t>
      </w:r>
      <w:r w:rsidR="00C15C51">
        <w:rPr>
          <w:rFonts w:asciiTheme="minorHAnsi" w:hAnsiTheme="minorHAnsi" w:cstheme="minorHAnsi"/>
          <w:color w:val="222222"/>
          <w:shd w:val="clear" w:color="auto" w:fill="FFFFFF"/>
        </w:rPr>
        <w:t xml:space="preserve"> Findings from this study on child health outcomes </w:t>
      </w:r>
      <w:r w:rsidR="007F4DF8">
        <w:rPr>
          <w:rFonts w:asciiTheme="minorHAnsi" w:hAnsiTheme="minorHAnsi" w:cstheme="minorHAnsi"/>
          <w:color w:val="222222"/>
          <w:shd w:val="clear" w:color="auto" w:fill="FFFFFF"/>
        </w:rPr>
        <w:t xml:space="preserve">may </w:t>
      </w:r>
      <w:r w:rsidR="00C15C51">
        <w:rPr>
          <w:rFonts w:asciiTheme="minorHAnsi" w:hAnsiTheme="minorHAnsi" w:cstheme="minorHAnsi"/>
          <w:color w:val="222222"/>
          <w:shd w:val="clear" w:color="auto" w:fill="FFFFFF"/>
        </w:rPr>
        <w:t>have important implications for policy and programs targeting</w:t>
      </w:r>
      <w:r w:rsidR="0003603C">
        <w:rPr>
          <w:rFonts w:asciiTheme="minorHAnsi" w:hAnsiTheme="minorHAnsi" w:cstheme="minorHAnsi"/>
          <w:color w:val="222222"/>
          <w:shd w:val="clear" w:color="auto" w:fill="FFFFFF"/>
        </w:rPr>
        <w:t xml:space="preserve"> both early childhood and</w:t>
      </w:r>
      <w:r w:rsidR="00C15C51">
        <w:rPr>
          <w:rFonts w:asciiTheme="minorHAnsi" w:hAnsiTheme="minorHAnsi" w:cstheme="minorHAnsi"/>
          <w:color w:val="222222"/>
          <w:shd w:val="clear" w:color="auto" w:fill="FFFFFF"/>
        </w:rPr>
        <w:t xml:space="preserve"> later life outcomes.</w:t>
      </w:r>
    </w:p>
    <w:p w:rsidR="00276CD6" w:rsidRDefault="002F3008" w:rsidP="00AC5EF4">
      <w:pPr>
        <w:spacing w:line="480" w:lineRule="auto"/>
        <w:rPr>
          <w:rFonts w:asciiTheme="minorHAnsi" w:hAnsiTheme="minorHAnsi" w:cstheme="minorHAnsi"/>
          <w:color w:val="000000" w:themeColor="text1"/>
          <w:shd w:val="clear" w:color="auto" w:fill="FFFFFF"/>
        </w:rPr>
      </w:pPr>
      <w:r w:rsidRPr="00AC5EF4">
        <w:rPr>
          <w:rFonts w:asciiTheme="minorHAnsi" w:hAnsiTheme="minorHAnsi" w:cstheme="minorHAnsi"/>
          <w:color w:val="000000" w:themeColor="text1"/>
          <w:shd w:val="clear" w:color="auto" w:fill="FFFFFF"/>
        </w:rPr>
        <w:t xml:space="preserve">This </w:t>
      </w:r>
      <w:r w:rsidR="0003603C">
        <w:rPr>
          <w:rFonts w:asciiTheme="minorHAnsi" w:hAnsiTheme="minorHAnsi" w:cstheme="minorHAnsi"/>
          <w:color w:val="000000" w:themeColor="text1"/>
          <w:shd w:val="clear" w:color="auto" w:fill="FFFFFF"/>
        </w:rPr>
        <w:t>thesis</w:t>
      </w:r>
      <w:r w:rsidRPr="00AC5EF4">
        <w:rPr>
          <w:rFonts w:asciiTheme="minorHAnsi" w:hAnsiTheme="minorHAnsi" w:cstheme="minorHAnsi"/>
          <w:color w:val="000000" w:themeColor="text1"/>
          <w:shd w:val="clear" w:color="auto" w:fill="FFFFFF"/>
        </w:rPr>
        <w:t>follows the following structure</w:t>
      </w:r>
      <w:r w:rsidR="0003603C">
        <w:rPr>
          <w:rFonts w:asciiTheme="minorHAnsi" w:hAnsiTheme="minorHAnsi" w:cstheme="minorHAnsi"/>
          <w:color w:val="000000" w:themeColor="text1"/>
          <w:shd w:val="clear" w:color="auto" w:fill="FFFFFF"/>
        </w:rPr>
        <w:t>:S</w:t>
      </w:r>
      <w:r w:rsidRPr="00AC5EF4">
        <w:rPr>
          <w:rFonts w:asciiTheme="minorHAnsi" w:hAnsiTheme="minorHAnsi" w:cstheme="minorHAnsi"/>
          <w:color w:val="000000" w:themeColor="text1"/>
          <w:shd w:val="clear" w:color="auto" w:fill="FFFFFF"/>
        </w:rPr>
        <w:t xml:space="preserve">ection 2 </w:t>
      </w:r>
      <w:r w:rsidR="00B2042E">
        <w:rPr>
          <w:rFonts w:asciiTheme="minorHAnsi" w:hAnsiTheme="minorHAnsi" w:cstheme="minorHAnsi"/>
          <w:color w:val="000000" w:themeColor="text1"/>
          <w:shd w:val="clear" w:color="auto" w:fill="FFFFFF"/>
        </w:rPr>
        <w:t>is based on the</w:t>
      </w:r>
      <w:r w:rsidRPr="00AC5EF4">
        <w:rPr>
          <w:rFonts w:asciiTheme="minorHAnsi" w:hAnsiTheme="minorHAnsi" w:cstheme="minorHAnsi"/>
          <w:color w:val="000000" w:themeColor="text1"/>
          <w:shd w:val="clear" w:color="auto" w:fill="FFFFFF"/>
        </w:rPr>
        <w:t>review</w:t>
      </w:r>
      <w:r w:rsidR="0003603C">
        <w:rPr>
          <w:rFonts w:asciiTheme="minorHAnsi" w:hAnsiTheme="minorHAnsi" w:cstheme="minorHAnsi"/>
          <w:color w:val="000000" w:themeColor="text1"/>
          <w:shd w:val="clear" w:color="auto" w:fill="FFFFFF"/>
        </w:rPr>
        <w:t xml:space="preserve"> of literature</w:t>
      </w:r>
      <w:r w:rsidRPr="00AC5EF4">
        <w:rPr>
          <w:rFonts w:asciiTheme="minorHAnsi" w:hAnsiTheme="minorHAnsi" w:cstheme="minorHAnsi"/>
          <w:color w:val="000000" w:themeColor="text1"/>
          <w:shd w:val="clear" w:color="auto" w:fill="FFFFFF"/>
        </w:rPr>
        <w:t xml:space="preserve">, </w:t>
      </w:r>
      <w:r w:rsidR="0003603C">
        <w:rPr>
          <w:rFonts w:asciiTheme="minorHAnsi" w:hAnsiTheme="minorHAnsi" w:cstheme="minorHAnsi"/>
          <w:color w:val="000000" w:themeColor="text1"/>
          <w:shd w:val="clear" w:color="auto" w:fill="FFFFFF"/>
        </w:rPr>
        <w:t>S</w:t>
      </w:r>
      <w:r w:rsidRPr="00AC5EF4">
        <w:rPr>
          <w:rFonts w:asciiTheme="minorHAnsi" w:hAnsiTheme="minorHAnsi" w:cstheme="minorHAnsi"/>
          <w:color w:val="000000" w:themeColor="text1"/>
          <w:shd w:val="clear" w:color="auto" w:fill="FFFFFF"/>
        </w:rPr>
        <w:t xml:space="preserve">ection 3 </w:t>
      </w:r>
      <w:r w:rsidR="00B2042E">
        <w:rPr>
          <w:rFonts w:asciiTheme="minorHAnsi" w:hAnsiTheme="minorHAnsi" w:cstheme="minorHAnsi"/>
          <w:color w:val="000000" w:themeColor="text1"/>
          <w:shd w:val="clear" w:color="auto" w:fill="FFFFFF"/>
        </w:rPr>
        <w:t>provides</w:t>
      </w:r>
      <w:r w:rsidRPr="00AC5EF4">
        <w:rPr>
          <w:rFonts w:asciiTheme="minorHAnsi" w:hAnsiTheme="minorHAnsi" w:cstheme="minorHAnsi"/>
          <w:color w:val="000000" w:themeColor="text1"/>
          <w:shd w:val="clear" w:color="auto" w:fill="FFFFFF"/>
        </w:rPr>
        <w:t>the</w:t>
      </w:r>
      <w:r w:rsidR="005E547C">
        <w:rPr>
          <w:rFonts w:asciiTheme="minorHAnsi" w:hAnsiTheme="minorHAnsi" w:cstheme="minorHAnsi"/>
          <w:color w:val="000000" w:themeColor="text1"/>
          <w:shd w:val="clear" w:color="auto" w:fill="FFFFFF"/>
        </w:rPr>
        <w:t>empirical strategy</w:t>
      </w:r>
      <w:r w:rsidR="001216D1" w:rsidRPr="00AC5EF4">
        <w:rPr>
          <w:rFonts w:asciiTheme="minorHAnsi" w:hAnsiTheme="minorHAnsi" w:cstheme="minorHAnsi"/>
          <w:color w:val="000000" w:themeColor="text1"/>
          <w:shd w:val="clear" w:color="auto" w:fill="FFFFFF"/>
        </w:rPr>
        <w:t xml:space="preserve">, </w:t>
      </w:r>
      <w:r w:rsidR="0003603C">
        <w:rPr>
          <w:rFonts w:asciiTheme="minorHAnsi" w:hAnsiTheme="minorHAnsi" w:cstheme="minorHAnsi"/>
          <w:color w:val="000000" w:themeColor="text1"/>
          <w:shd w:val="clear" w:color="auto" w:fill="FFFFFF"/>
        </w:rPr>
        <w:t>S</w:t>
      </w:r>
      <w:r w:rsidR="001216D1" w:rsidRPr="00AC5EF4">
        <w:rPr>
          <w:rFonts w:asciiTheme="minorHAnsi" w:hAnsiTheme="minorHAnsi" w:cstheme="minorHAnsi"/>
          <w:color w:val="000000" w:themeColor="text1"/>
          <w:shd w:val="clear" w:color="auto" w:fill="FFFFFF"/>
        </w:rPr>
        <w:t xml:space="preserve">ection 4 </w:t>
      </w:r>
      <w:r w:rsidR="0003603C">
        <w:rPr>
          <w:rFonts w:asciiTheme="minorHAnsi" w:hAnsiTheme="minorHAnsi" w:cstheme="minorHAnsi"/>
          <w:color w:val="000000" w:themeColor="text1"/>
          <w:shd w:val="clear" w:color="auto" w:fill="FFFFFF"/>
        </w:rPr>
        <w:t>provides</w:t>
      </w:r>
      <w:r w:rsidR="00A91DE0">
        <w:rPr>
          <w:rFonts w:asciiTheme="minorHAnsi" w:hAnsiTheme="minorHAnsi" w:cstheme="minorHAnsi"/>
          <w:color w:val="000000" w:themeColor="text1"/>
          <w:shd w:val="clear" w:color="auto" w:fill="FFFFFF"/>
        </w:rPr>
        <w:t xml:space="preserve"> empirical </w:t>
      </w:r>
      <w:r w:rsidR="001216D1" w:rsidRPr="00AC5EF4">
        <w:rPr>
          <w:rFonts w:asciiTheme="minorHAnsi" w:hAnsiTheme="minorHAnsi" w:cstheme="minorHAnsi"/>
          <w:color w:val="000000" w:themeColor="text1"/>
          <w:shd w:val="clear" w:color="auto" w:fill="FFFFFF"/>
        </w:rPr>
        <w:t>results</w:t>
      </w:r>
      <w:r w:rsidRPr="00AC5EF4">
        <w:rPr>
          <w:rFonts w:asciiTheme="minorHAnsi" w:hAnsiTheme="minorHAnsi" w:cstheme="minorHAnsi"/>
          <w:color w:val="000000" w:themeColor="text1"/>
          <w:shd w:val="clear" w:color="auto" w:fill="FFFFFF"/>
        </w:rPr>
        <w:t xml:space="preserve"> and </w:t>
      </w:r>
      <w:r w:rsidR="0003603C">
        <w:rPr>
          <w:rFonts w:asciiTheme="minorHAnsi" w:hAnsiTheme="minorHAnsi" w:cstheme="minorHAnsi"/>
          <w:color w:val="000000" w:themeColor="text1"/>
          <w:shd w:val="clear" w:color="auto" w:fill="FFFFFF"/>
        </w:rPr>
        <w:t>S</w:t>
      </w:r>
      <w:r w:rsidRPr="00AC5EF4">
        <w:rPr>
          <w:rFonts w:asciiTheme="minorHAnsi" w:hAnsiTheme="minorHAnsi" w:cstheme="minorHAnsi"/>
          <w:color w:val="000000" w:themeColor="text1"/>
          <w:shd w:val="clear" w:color="auto" w:fill="FFFFFF"/>
        </w:rPr>
        <w:t xml:space="preserve">ection </w:t>
      </w:r>
      <w:r w:rsidR="001216D1" w:rsidRPr="00AC5EF4">
        <w:rPr>
          <w:rFonts w:asciiTheme="minorHAnsi" w:hAnsiTheme="minorHAnsi" w:cstheme="minorHAnsi"/>
          <w:color w:val="000000" w:themeColor="text1"/>
          <w:shd w:val="clear" w:color="auto" w:fill="FFFFFF"/>
        </w:rPr>
        <w:t>5</w:t>
      </w:r>
      <w:r w:rsidR="005E547C">
        <w:rPr>
          <w:rFonts w:asciiTheme="minorHAnsi" w:hAnsiTheme="minorHAnsi" w:cstheme="minorHAnsi"/>
          <w:color w:val="000000" w:themeColor="text1"/>
          <w:shd w:val="clear" w:color="auto" w:fill="FFFFFF"/>
        </w:rPr>
        <w:t>concludes</w:t>
      </w:r>
      <w:r w:rsidR="002B1B21">
        <w:rPr>
          <w:rFonts w:asciiTheme="minorHAnsi" w:hAnsiTheme="minorHAnsi" w:cstheme="minorHAnsi"/>
          <w:color w:val="000000" w:themeColor="text1"/>
          <w:shd w:val="clear" w:color="auto" w:fill="FFFFFF"/>
        </w:rPr>
        <w:t>.</w:t>
      </w:r>
    </w:p>
    <w:p w:rsidR="00276CD6" w:rsidRDefault="00276CD6" w:rsidP="00AC5EF4">
      <w:pPr>
        <w:spacing w:line="480" w:lineRule="auto"/>
        <w:rPr>
          <w:rFonts w:asciiTheme="minorHAnsi" w:hAnsiTheme="minorHAnsi" w:cstheme="minorHAnsi"/>
          <w:color w:val="000000" w:themeColor="text1"/>
          <w:shd w:val="clear" w:color="auto" w:fill="FFFFFF"/>
        </w:rPr>
      </w:pPr>
    </w:p>
    <w:p w:rsidR="00B42E87" w:rsidRDefault="00B42E87" w:rsidP="00AC5EF4">
      <w:pPr>
        <w:spacing w:line="480" w:lineRule="auto"/>
        <w:rPr>
          <w:rFonts w:asciiTheme="minorHAnsi" w:hAnsiTheme="minorHAnsi" w:cstheme="minorHAnsi"/>
          <w:color w:val="000000" w:themeColor="text1"/>
          <w:shd w:val="clear" w:color="auto" w:fill="FFFFFF"/>
        </w:rPr>
      </w:pPr>
    </w:p>
    <w:p w:rsidR="002F3008" w:rsidRPr="00AC5EF4" w:rsidRDefault="002F3008" w:rsidP="00AC5EF4">
      <w:pPr>
        <w:spacing w:line="480" w:lineRule="auto"/>
        <w:rPr>
          <w:rFonts w:asciiTheme="minorHAnsi" w:hAnsiTheme="minorHAnsi" w:cstheme="minorHAnsi"/>
          <w:b/>
          <w:color w:val="222222"/>
          <w:shd w:val="clear" w:color="auto" w:fill="FFFFFF"/>
        </w:rPr>
      </w:pPr>
      <w:r w:rsidRPr="00AC5EF4">
        <w:rPr>
          <w:rFonts w:asciiTheme="minorHAnsi" w:hAnsiTheme="minorHAnsi" w:cstheme="minorHAnsi"/>
          <w:b/>
          <w:color w:val="222222"/>
          <w:shd w:val="clear" w:color="auto" w:fill="FFFFFF"/>
        </w:rPr>
        <w:lastRenderedPageBreak/>
        <w:t>2. Literature Review:</w:t>
      </w:r>
    </w:p>
    <w:p w:rsidR="00291BB9" w:rsidRDefault="002F3008" w:rsidP="00AC5EF4">
      <w:pPr>
        <w:spacing w:line="480" w:lineRule="auto"/>
        <w:rPr>
          <w:rFonts w:asciiTheme="minorHAnsi" w:hAnsiTheme="minorHAnsi" w:cstheme="minorHAnsi"/>
          <w:b/>
        </w:rPr>
      </w:pPr>
      <w:r w:rsidRPr="00AC5EF4">
        <w:rPr>
          <w:rFonts w:asciiTheme="minorHAnsi" w:hAnsiTheme="minorHAnsi" w:cstheme="minorHAnsi"/>
        </w:rPr>
        <w:t xml:space="preserve">Literature shows mixed evidence on the </w:t>
      </w:r>
      <w:r w:rsidR="00B2042E">
        <w:rPr>
          <w:rFonts w:asciiTheme="minorHAnsi" w:hAnsiTheme="minorHAnsi" w:cstheme="minorHAnsi"/>
        </w:rPr>
        <w:t>link</w:t>
      </w:r>
      <w:r w:rsidRPr="00AC5EF4">
        <w:rPr>
          <w:rFonts w:asciiTheme="minorHAnsi" w:hAnsiTheme="minorHAnsi" w:cstheme="minorHAnsi"/>
        </w:rPr>
        <w:t xml:space="preserve"> between </w:t>
      </w:r>
      <w:r w:rsidR="00B2042E">
        <w:rPr>
          <w:rFonts w:asciiTheme="minorHAnsi" w:hAnsiTheme="minorHAnsi" w:cstheme="minorHAnsi"/>
        </w:rPr>
        <w:t xml:space="preserve">the size of a </w:t>
      </w:r>
      <w:r w:rsidR="00B01917" w:rsidRPr="00AC5EF4">
        <w:rPr>
          <w:rFonts w:asciiTheme="minorHAnsi" w:hAnsiTheme="minorHAnsi" w:cstheme="minorHAnsi"/>
        </w:rPr>
        <w:t xml:space="preserve">family </w:t>
      </w:r>
      <w:r w:rsidRPr="00AC5EF4">
        <w:rPr>
          <w:rFonts w:asciiTheme="minorHAnsi" w:hAnsiTheme="minorHAnsi" w:cstheme="minorHAnsi"/>
        </w:rPr>
        <w:t>and child health</w:t>
      </w:r>
      <w:r w:rsidR="00B2042E">
        <w:rPr>
          <w:rFonts w:asciiTheme="minorHAnsi" w:hAnsiTheme="minorHAnsi" w:cstheme="minorHAnsi"/>
        </w:rPr>
        <w:t xml:space="preserve"> outcomes. </w:t>
      </w:r>
      <w:r w:rsidRPr="00AC5EF4">
        <w:rPr>
          <w:rFonts w:asciiTheme="minorHAnsi" w:hAnsiTheme="minorHAnsi" w:cstheme="minorHAnsi"/>
        </w:rPr>
        <w:t xml:space="preserve">While some studies show no empirical relationship between </w:t>
      </w:r>
      <w:r w:rsidR="00B01917" w:rsidRPr="00AC5EF4">
        <w:rPr>
          <w:rFonts w:asciiTheme="minorHAnsi" w:hAnsiTheme="minorHAnsi" w:cstheme="minorHAnsi"/>
        </w:rPr>
        <w:t xml:space="preserve">family size </w:t>
      </w:r>
      <w:r w:rsidRPr="00AC5EF4">
        <w:rPr>
          <w:rFonts w:asciiTheme="minorHAnsi" w:hAnsiTheme="minorHAnsi" w:cstheme="minorHAnsi"/>
        </w:rPr>
        <w:t>and child health,</w:t>
      </w:r>
      <w:r w:rsidR="00A6657F">
        <w:rPr>
          <w:rFonts w:asciiTheme="minorHAnsi" w:hAnsiTheme="minorHAnsi" w:cstheme="minorHAnsi"/>
        </w:rPr>
        <w:t xml:space="preserve"> other s</w:t>
      </w:r>
      <w:r w:rsidRPr="00AC5EF4">
        <w:rPr>
          <w:rFonts w:asciiTheme="minorHAnsi" w:hAnsiTheme="minorHAnsi" w:cstheme="minorHAnsi"/>
        </w:rPr>
        <w:t xml:space="preserve">how evidence of reverse causation. There are multiple factors which determine </w:t>
      </w:r>
      <w:r w:rsidR="00B01917" w:rsidRPr="00AC5EF4">
        <w:rPr>
          <w:rFonts w:asciiTheme="minorHAnsi" w:hAnsiTheme="minorHAnsi" w:cstheme="minorHAnsi"/>
        </w:rPr>
        <w:t>family size</w:t>
      </w:r>
      <w:r w:rsidRPr="00AC5EF4">
        <w:rPr>
          <w:rFonts w:asciiTheme="minorHAnsi" w:hAnsiTheme="minorHAnsi" w:cstheme="minorHAnsi"/>
        </w:rPr>
        <w:t xml:space="preserve">and child health </w:t>
      </w:r>
      <w:r w:rsidR="003D1E4E">
        <w:rPr>
          <w:rFonts w:asciiTheme="minorHAnsi" w:hAnsiTheme="minorHAnsi" w:cstheme="minorHAnsi"/>
        </w:rPr>
        <w:t>among which</w:t>
      </w:r>
      <w:r w:rsidRPr="00AC5EF4">
        <w:rPr>
          <w:rFonts w:asciiTheme="minorHAnsi" w:hAnsiTheme="minorHAnsi" w:cstheme="minorHAnsi"/>
        </w:rPr>
        <w:t xml:space="preserve">, parent’s education or mother’s education is </w:t>
      </w:r>
      <w:r w:rsidR="003D1E4E">
        <w:rPr>
          <w:rFonts w:asciiTheme="minorHAnsi" w:hAnsiTheme="minorHAnsi" w:cstheme="minorHAnsi"/>
        </w:rPr>
        <w:t xml:space="preserve">considered </w:t>
      </w:r>
      <w:r w:rsidRPr="00AC5EF4">
        <w:rPr>
          <w:rFonts w:asciiTheme="minorHAnsi" w:hAnsiTheme="minorHAnsi" w:cstheme="minorHAnsi"/>
        </w:rPr>
        <w:t xml:space="preserve">most important and </w:t>
      </w:r>
      <w:r w:rsidR="003D1E4E">
        <w:rPr>
          <w:rFonts w:asciiTheme="minorHAnsi" w:hAnsiTheme="minorHAnsi" w:cstheme="minorHAnsi"/>
        </w:rPr>
        <w:t xml:space="preserve">is </w:t>
      </w:r>
      <w:r w:rsidRPr="00AC5EF4">
        <w:rPr>
          <w:rFonts w:asciiTheme="minorHAnsi" w:hAnsiTheme="minorHAnsi" w:cstheme="minorHAnsi"/>
        </w:rPr>
        <w:t>most</w:t>
      </w:r>
      <w:r w:rsidR="003D1E4E">
        <w:rPr>
          <w:rFonts w:asciiTheme="minorHAnsi" w:hAnsiTheme="minorHAnsi" w:cstheme="minorHAnsi"/>
        </w:rPr>
        <w:t>oftenstudied</w:t>
      </w:r>
      <w:r w:rsidRPr="00AC5EF4">
        <w:rPr>
          <w:rFonts w:asciiTheme="minorHAnsi" w:hAnsiTheme="minorHAnsi" w:cstheme="minorHAnsi"/>
        </w:rPr>
        <w:t xml:space="preserve">in literature. </w:t>
      </w:r>
      <w:r w:rsidR="0077417E">
        <w:rPr>
          <w:rFonts w:asciiTheme="minorHAnsi" w:hAnsiTheme="minorHAnsi" w:cstheme="minorHAnsi"/>
        </w:rPr>
        <w:t xml:space="preserve">We </w:t>
      </w:r>
      <w:r w:rsidRPr="00AC5EF4">
        <w:rPr>
          <w:rFonts w:asciiTheme="minorHAnsi" w:hAnsiTheme="minorHAnsi" w:cstheme="minorHAnsi"/>
        </w:rPr>
        <w:t>summarize the main factorsin literature below.</w:t>
      </w:r>
    </w:p>
    <w:p w:rsidR="002F3008" w:rsidRPr="00AC5EF4" w:rsidRDefault="002F3008" w:rsidP="00AC5EF4">
      <w:pPr>
        <w:spacing w:line="480" w:lineRule="auto"/>
        <w:rPr>
          <w:rFonts w:asciiTheme="minorHAnsi" w:hAnsiTheme="minorHAnsi" w:cstheme="minorHAnsi"/>
          <w:b/>
        </w:rPr>
      </w:pPr>
      <w:r w:rsidRPr="00AC5EF4">
        <w:rPr>
          <w:rFonts w:asciiTheme="minorHAnsi" w:hAnsiTheme="minorHAnsi" w:cstheme="minorHAnsi"/>
          <w:b/>
        </w:rPr>
        <w:t>2</w:t>
      </w:r>
      <w:r w:rsidR="00F9092F">
        <w:rPr>
          <w:rFonts w:asciiTheme="minorHAnsi" w:hAnsiTheme="minorHAnsi" w:cstheme="minorHAnsi"/>
          <w:b/>
        </w:rPr>
        <w:t>.1</w:t>
      </w:r>
      <w:r w:rsidRPr="00AC5EF4">
        <w:rPr>
          <w:rFonts w:asciiTheme="minorHAnsi" w:hAnsiTheme="minorHAnsi" w:cstheme="minorHAnsi"/>
          <w:b/>
        </w:rPr>
        <w:t xml:space="preserve">. Determinants of Child Health: </w:t>
      </w:r>
    </w:p>
    <w:p w:rsidR="002F3008" w:rsidRPr="00AC5EF4" w:rsidRDefault="002F3008" w:rsidP="00AC5EF4">
      <w:pPr>
        <w:spacing w:line="480" w:lineRule="auto"/>
        <w:rPr>
          <w:rFonts w:asciiTheme="minorHAnsi" w:hAnsiTheme="minorHAnsi" w:cstheme="minorHAnsi"/>
        </w:rPr>
      </w:pPr>
      <w:r w:rsidRPr="00AC5EF4">
        <w:rPr>
          <w:rFonts w:asciiTheme="minorHAnsi" w:hAnsiTheme="minorHAnsi" w:cstheme="minorHAnsi"/>
        </w:rPr>
        <w:t xml:space="preserve">Literature shows that multiple factors </w:t>
      </w:r>
      <w:r w:rsidR="004C117B">
        <w:rPr>
          <w:rFonts w:asciiTheme="minorHAnsi" w:hAnsiTheme="minorHAnsi" w:cstheme="minorHAnsi"/>
        </w:rPr>
        <w:t>d</w:t>
      </w:r>
      <w:r w:rsidRPr="00AC5EF4">
        <w:rPr>
          <w:rFonts w:asciiTheme="minorHAnsi" w:hAnsiTheme="minorHAnsi" w:cstheme="minorHAnsi"/>
        </w:rPr>
        <w:t xml:space="preserve">etermine child health and development. </w:t>
      </w:r>
      <w:r w:rsidRPr="00AC5EF4">
        <w:rPr>
          <w:rFonts w:asciiTheme="minorHAnsi" w:hAnsiTheme="minorHAnsi" w:cstheme="minorHAnsi"/>
          <w:color w:val="222222"/>
          <w:shd w:val="clear" w:color="auto" w:fill="FFFFFF"/>
        </w:rPr>
        <w:t xml:space="preserve">Law </w:t>
      </w:r>
      <w:r w:rsidR="004C117B">
        <w:rPr>
          <w:rFonts w:asciiTheme="minorHAnsi" w:hAnsiTheme="minorHAnsi" w:cstheme="minorHAnsi"/>
          <w:color w:val="222222"/>
          <w:shd w:val="clear" w:color="auto" w:fill="FFFFFF"/>
        </w:rPr>
        <w:t>et al</w:t>
      </w:r>
      <w:r w:rsidRPr="00AC5EF4">
        <w:rPr>
          <w:rFonts w:asciiTheme="minorHAnsi" w:hAnsiTheme="minorHAnsi" w:cstheme="minorHAnsi"/>
          <w:color w:val="222222"/>
          <w:shd w:val="clear" w:color="auto" w:fill="FFFFFF"/>
        </w:rPr>
        <w:t xml:space="preserve">. (2003) </w:t>
      </w:r>
      <w:r w:rsidR="00276CD6" w:rsidRPr="00AC5EF4">
        <w:rPr>
          <w:rFonts w:asciiTheme="minorHAnsi" w:hAnsiTheme="minorHAnsi" w:cstheme="minorHAnsi"/>
          <w:color w:val="222222"/>
          <w:shd w:val="clear" w:color="auto" w:fill="FFFFFF"/>
        </w:rPr>
        <w:t>explores</w:t>
      </w:r>
      <w:r w:rsidRPr="00AC5EF4">
        <w:rPr>
          <w:rFonts w:asciiTheme="minorHAnsi" w:hAnsiTheme="minorHAnsi" w:cstheme="minorHAnsi"/>
          <w:color w:val="222222"/>
          <w:shd w:val="clear" w:color="auto" w:fill="FFFFFF"/>
        </w:rPr>
        <w:t xml:space="preserve"> a host of factors </w:t>
      </w:r>
      <w:r w:rsidR="004C117B">
        <w:rPr>
          <w:rFonts w:asciiTheme="minorHAnsi" w:hAnsiTheme="minorHAnsi" w:cstheme="minorHAnsi"/>
          <w:color w:val="222222"/>
          <w:shd w:val="clear" w:color="auto" w:fill="FFFFFF"/>
        </w:rPr>
        <w:t>that may affect the health of</w:t>
      </w:r>
      <w:r w:rsidR="00174239">
        <w:rPr>
          <w:rFonts w:asciiTheme="minorHAnsi" w:hAnsiTheme="minorHAnsi" w:cstheme="minorHAnsi"/>
          <w:color w:val="222222"/>
          <w:shd w:val="clear" w:color="auto" w:fill="FFFFFF"/>
        </w:rPr>
        <w:t>children</w:t>
      </w:r>
      <w:r w:rsidR="00C90263">
        <w:rPr>
          <w:rFonts w:asciiTheme="minorHAnsi" w:hAnsiTheme="minorHAnsi" w:cstheme="minorHAnsi"/>
          <w:color w:val="222222"/>
          <w:shd w:val="clear" w:color="auto" w:fill="FFFFFF"/>
        </w:rPr>
        <w:t>under</w:t>
      </w:r>
      <w:r w:rsidRPr="00AC5EF4">
        <w:rPr>
          <w:rFonts w:asciiTheme="minorHAnsi" w:hAnsiTheme="minorHAnsi" w:cstheme="minorHAnsi"/>
          <w:color w:val="222222"/>
          <w:shd w:val="clear" w:color="auto" w:fill="FFFFFF"/>
        </w:rPr>
        <w:t xml:space="preserve"> the age of five years</w:t>
      </w:r>
      <w:r w:rsidR="004C117B">
        <w:rPr>
          <w:rFonts w:asciiTheme="minorHAnsi" w:hAnsiTheme="minorHAnsi" w:cstheme="minorHAnsi"/>
          <w:color w:val="222222"/>
          <w:shd w:val="clear" w:color="auto" w:fill="FFFFFF"/>
        </w:rPr>
        <w:t xml:space="preserve">. </w:t>
      </w:r>
      <w:r w:rsidRPr="00AC5EF4">
        <w:rPr>
          <w:rFonts w:asciiTheme="minorHAnsi" w:hAnsiTheme="minorHAnsi" w:cstheme="minorHAnsi"/>
          <w:color w:val="222222"/>
          <w:shd w:val="clear" w:color="auto" w:fill="FFFFFF"/>
        </w:rPr>
        <w:t xml:space="preserve">They suggest parenting, social and cultural practices, parent’s behavior, early childhood nutrition and environment </w:t>
      </w:r>
      <w:r w:rsidR="003D1E4E">
        <w:rPr>
          <w:rFonts w:asciiTheme="minorHAnsi" w:hAnsiTheme="minorHAnsi" w:cstheme="minorHAnsi"/>
          <w:color w:val="222222"/>
          <w:shd w:val="clear" w:color="auto" w:fill="FFFFFF"/>
        </w:rPr>
        <w:t xml:space="preserve">as </w:t>
      </w:r>
      <w:r w:rsidRPr="00AC5EF4">
        <w:rPr>
          <w:rFonts w:asciiTheme="minorHAnsi" w:hAnsiTheme="minorHAnsi" w:cstheme="minorHAnsi"/>
          <w:color w:val="222222"/>
          <w:shd w:val="clear" w:color="auto" w:fill="FFFFFF"/>
        </w:rPr>
        <w:t>the main factors affect</w:t>
      </w:r>
      <w:r w:rsidR="003D1E4E">
        <w:rPr>
          <w:rFonts w:asciiTheme="minorHAnsi" w:hAnsiTheme="minorHAnsi" w:cstheme="minorHAnsi"/>
          <w:color w:val="222222"/>
          <w:shd w:val="clear" w:color="auto" w:fill="FFFFFF"/>
        </w:rPr>
        <w:t>ing</w:t>
      </w:r>
      <w:r w:rsidRPr="00AC5EF4">
        <w:rPr>
          <w:rFonts w:asciiTheme="minorHAnsi" w:hAnsiTheme="minorHAnsi" w:cstheme="minorHAnsi"/>
          <w:color w:val="222222"/>
          <w:shd w:val="clear" w:color="auto" w:fill="FFFFFF"/>
        </w:rPr>
        <w:t xml:space="preserve"> chil</w:t>
      </w:r>
      <w:r w:rsidR="003D1E4E">
        <w:rPr>
          <w:rFonts w:asciiTheme="minorHAnsi" w:hAnsiTheme="minorHAnsi" w:cstheme="minorHAnsi"/>
          <w:color w:val="222222"/>
          <w:shd w:val="clear" w:color="auto" w:fill="FFFFFF"/>
        </w:rPr>
        <w:t>d</w:t>
      </w:r>
      <w:r w:rsidRPr="00AC5EF4">
        <w:rPr>
          <w:rFonts w:asciiTheme="minorHAnsi" w:hAnsiTheme="minorHAnsi" w:cstheme="minorHAnsi"/>
          <w:color w:val="222222"/>
          <w:shd w:val="clear" w:color="auto" w:fill="FFFFFF"/>
        </w:rPr>
        <w:t xml:space="preserve"> health and development. Moreover, Webair&amp; Bin-Gouth (2013)</w:t>
      </w:r>
      <w:r w:rsidRPr="00AC5EF4">
        <w:rPr>
          <w:rFonts w:asciiTheme="minorHAnsi" w:hAnsiTheme="minorHAnsi" w:cstheme="minorHAnsi"/>
        </w:rPr>
        <w:t>suggests that caretaker’s education and the knowledge about the severity of illness affect health seeking behavior</w:t>
      </w:r>
      <w:r w:rsidR="004C117B">
        <w:rPr>
          <w:rFonts w:asciiTheme="minorHAnsi" w:hAnsiTheme="minorHAnsi" w:cstheme="minorHAnsi"/>
        </w:rPr>
        <w:t xml:space="preserve"> and health outcomes</w:t>
      </w:r>
      <w:r w:rsidRPr="00AC5EF4">
        <w:rPr>
          <w:rFonts w:asciiTheme="minorHAnsi" w:hAnsiTheme="minorHAnsi" w:cstheme="minorHAnsi"/>
        </w:rPr>
        <w:t xml:space="preserve">. </w:t>
      </w:r>
    </w:p>
    <w:p w:rsidR="004C117B" w:rsidRDefault="002F3008" w:rsidP="00AC5EF4">
      <w:pPr>
        <w:spacing w:line="480" w:lineRule="auto"/>
        <w:ind w:firstLine="720"/>
        <w:rPr>
          <w:rFonts w:asciiTheme="minorHAnsi" w:hAnsiTheme="minorHAnsi" w:cstheme="minorHAnsi"/>
        </w:rPr>
      </w:pPr>
      <w:r w:rsidRPr="00AC5EF4">
        <w:rPr>
          <w:rFonts w:asciiTheme="minorHAnsi" w:hAnsiTheme="minorHAnsi" w:cstheme="minorHAnsi"/>
        </w:rPr>
        <w:t>Substantial evidence suggests that education</w:t>
      </w:r>
      <w:r w:rsidR="00C90263">
        <w:rPr>
          <w:rFonts w:asciiTheme="minorHAnsi" w:hAnsiTheme="minorHAnsi" w:cstheme="minorHAnsi"/>
        </w:rPr>
        <w:t xml:space="preserve"> of parents</w:t>
      </w:r>
      <w:r w:rsidRPr="00AC5EF4">
        <w:rPr>
          <w:rFonts w:asciiTheme="minorHAnsi" w:hAnsiTheme="minorHAnsi" w:cstheme="minorHAnsi"/>
        </w:rPr>
        <w:t xml:space="preserve"> has a strong impact on child’s health</w:t>
      </w:r>
      <w:r w:rsidR="00C90263">
        <w:rPr>
          <w:rFonts w:asciiTheme="minorHAnsi" w:hAnsiTheme="minorHAnsi" w:cstheme="minorHAnsi"/>
        </w:rPr>
        <w:t xml:space="preserve"> outcomes</w:t>
      </w:r>
      <w:r w:rsidRPr="00AC5EF4">
        <w:rPr>
          <w:rFonts w:asciiTheme="minorHAnsi" w:hAnsiTheme="minorHAnsi" w:cstheme="minorHAnsi"/>
        </w:rPr>
        <w:t xml:space="preserve">. Parent’s education reduces </w:t>
      </w:r>
      <w:r w:rsidR="00FD7434" w:rsidRPr="00AC5EF4">
        <w:rPr>
          <w:rFonts w:asciiTheme="minorHAnsi" w:hAnsiTheme="minorHAnsi" w:cstheme="minorHAnsi"/>
        </w:rPr>
        <w:t>family size</w:t>
      </w:r>
      <w:r w:rsidRPr="00AC5EF4">
        <w:rPr>
          <w:rFonts w:asciiTheme="minorHAnsi" w:hAnsiTheme="minorHAnsi" w:cstheme="minorHAnsi"/>
        </w:rPr>
        <w:t xml:space="preserve"> as they give more time on human capital activities than child rearing activities due to which families with higher human capital end up having </w:t>
      </w:r>
      <w:r w:rsidR="003D1E4E">
        <w:rPr>
          <w:rFonts w:asciiTheme="minorHAnsi" w:hAnsiTheme="minorHAnsi" w:cstheme="minorHAnsi"/>
        </w:rPr>
        <w:t xml:space="preserve">a </w:t>
      </w:r>
      <w:r w:rsidRPr="00AC5EF4">
        <w:rPr>
          <w:rFonts w:asciiTheme="minorHAnsi" w:hAnsiTheme="minorHAnsi" w:cstheme="minorHAnsi"/>
        </w:rPr>
        <w:t>small</w:t>
      </w:r>
      <w:r w:rsidR="003D1E4E">
        <w:rPr>
          <w:rFonts w:asciiTheme="minorHAnsi" w:hAnsiTheme="minorHAnsi" w:cstheme="minorHAnsi"/>
        </w:rPr>
        <w:t>er</w:t>
      </w:r>
      <w:r w:rsidRPr="00AC5EF4">
        <w:rPr>
          <w:rFonts w:asciiTheme="minorHAnsi" w:hAnsiTheme="minorHAnsi" w:cstheme="minorHAnsi"/>
        </w:rPr>
        <w:t xml:space="preserve"> family size (</w:t>
      </w:r>
      <w:r w:rsidRPr="00AC5EF4">
        <w:rPr>
          <w:rFonts w:asciiTheme="minorHAnsi" w:hAnsiTheme="minorHAnsi" w:cstheme="minorHAnsi"/>
          <w:color w:val="222222"/>
          <w:shd w:val="clear" w:color="auto" w:fill="FFFFFF"/>
        </w:rPr>
        <w:t>Becker</w:t>
      </w:r>
      <w:r w:rsidR="004C117B">
        <w:rPr>
          <w:rFonts w:asciiTheme="minorHAnsi" w:hAnsiTheme="minorHAnsi" w:cstheme="minorHAnsi"/>
          <w:color w:val="222222"/>
          <w:shd w:val="clear" w:color="auto" w:fill="FFFFFF"/>
        </w:rPr>
        <w:t xml:space="preserve"> et al</w:t>
      </w:r>
      <w:r w:rsidRPr="00AC5EF4">
        <w:rPr>
          <w:rFonts w:asciiTheme="minorHAnsi" w:hAnsiTheme="minorHAnsi" w:cstheme="minorHAnsi"/>
          <w:color w:val="222222"/>
          <w:shd w:val="clear" w:color="auto" w:fill="FFFFFF"/>
        </w:rPr>
        <w:t xml:space="preserve">. 1990). </w:t>
      </w:r>
      <w:r w:rsidR="004C117B">
        <w:rPr>
          <w:rFonts w:asciiTheme="minorHAnsi" w:hAnsiTheme="minorHAnsi" w:cstheme="minorHAnsi"/>
          <w:color w:val="222222"/>
          <w:shd w:val="clear" w:color="auto" w:fill="FFFFFF"/>
        </w:rPr>
        <w:t>M</w:t>
      </w:r>
      <w:r w:rsidRPr="00AC5EF4">
        <w:rPr>
          <w:rFonts w:asciiTheme="minorHAnsi" w:hAnsiTheme="minorHAnsi" w:cstheme="minorHAnsi"/>
          <w:color w:val="222222"/>
          <w:shd w:val="clear" w:color="auto" w:fill="FFFFFF"/>
        </w:rPr>
        <w:t>other’s education</w:t>
      </w:r>
      <w:r w:rsidR="004C117B">
        <w:rPr>
          <w:rFonts w:asciiTheme="minorHAnsi" w:hAnsiTheme="minorHAnsi" w:cstheme="minorHAnsi"/>
          <w:color w:val="222222"/>
          <w:shd w:val="clear" w:color="auto" w:fill="FFFFFF"/>
        </w:rPr>
        <w:t xml:space="preserve"> in particular</w:t>
      </w:r>
      <w:r w:rsidRPr="00AC5EF4">
        <w:rPr>
          <w:rFonts w:asciiTheme="minorHAnsi" w:hAnsiTheme="minorHAnsi" w:cstheme="minorHAnsi"/>
          <w:color w:val="222222"/>
          <w:shd w:val="clear" w:color="auto" w:fill="FFFFFF"/>
        </w:rPr>
        <w:t xml:space="preserve"> has </w:t>
      </w:r>
      <w:r w:rsidR="004C117B">
        <w:rPr>
          <w:rFonts w:asciiTheme="minorHAnsi" w:hAnsiTheme="minorHAnsi" w:cstheme="minorHAnsi"/>
          <w:color w:val="222222"/>
          <w:shd w:val="clear" w:color="auto" w:fill="FFFFFF"/>
        </w:rPr>
        <w:t xml:space="preserve">been shown to </w:t>
      </w:r>
      <w:r w:rsidR="003D1E4E">
        <w:rPr>
          <w:rFonts w:asciiTheme="minorHAnsi" w:hAnsiTheme="minorHAnsi" w:cstheme="minorHAnsi"/>
          <w:color w:val="222222"/>
          <w:shd w:val="clear" w:color="auto" w:fill="FFFFFF"/>
        </w:rPr>
        <w:t xml:space="preserve">be </w:t>
      </w:r>
      <w:r w:rsidR="004C117B">
        <w:rPr>
          <w:rFonts w:asciiTheme="minorHAnsi" w:hAnsiTheme="minorHAnsi" w:cstheme="minorHAnsi"/>
          <w:color w:val="222222"/>
          <w:shd w:val="clear" w:color="auto" w:fill="FFFFFF"/>
        </w:rPr>
        <w:t>correlate</w:t>
      </w:r>
      <w:r w:rsidR="003D1E4E">
        <w:rPr>
          <w:rFonts w:asciiTheme="minorHAnsi" w:hAnsiTheme="minorHAnsi" w:cstheme="minorHAnsi"/>
          <w:color w:val="222222"/>
          <w:shd w:val="clear" w:color="auto" w:fill="FFFFFF"/>
        </w:rPr>
        <w:t>d</w:t>
      </w:r>
      <w:r w:rsidR="004C117B">
        <w:rPr>
          <w:rFonts w:asciiTheme="minorHAnsi" w:hAnsiTheme="minorHAnsi" w:cstheme="minorHAnsi"/>
          <w:color w:val="222222"/>
          <w:shd w:val="clear" w:color="auto" w:fill="FFFFFF"/>
        </w:rPr>
        <w:t xml:space="preserve"> with child health</w:t>
      </w:r>
      <w:r w:rsidR="003D1E4E">
        <w:rPr>
          <w:rFonts w:asciiTheme="minorHAnsi" w:hAnsiTheme="minorHAnsi" w:cstheme="minorHAnsi"/>
          <w:color w:val="222222"/>
          <w:shd w:val="clear" w:color="auto" w:fill="FFFFFF"/>
        </w:rPr>
        <w:t>through</w:t>
      </w:r>
      <w:r w:rsidRPr="00AC5EF4">
        <w:rPr>
          <w:rFonts w:asciiTheme="minorHAnsi" w:hAnsiTheme="minorHAnsi" w:cstheme="minorHAnsi"/>
          <w:color w:val="222222"/>
          <w:shd w:val="clear" w:color="auto" w:fill="FFFFFF"/>
        </w:rPr>
        <w:t>multiple ways</w:t>
      </w:r>
      <w:r w:rsidR="004C117B">
        <w:rPr>
          <w:rFonts w:asciiTheme="minorHAnsi" w:hAnsiTheme="minorHAnsi" w:cstheme="minorHAnsi"/>
          <w:color w:val="222222"/>
          <w:shd w:val="clear" w:color="auto" w:fill="FFFFFF"/>
        </w:rPr>
        <w:t xml:space="preserve">. For instance, </w:t>
      </w:r>
      <w:r w:rsidRPr="00AC5EF4">
        <w:rPr>
          <w:rFonts w:asciiTheme="minorHAnsi" w:hAnsiTheme="minorHAnsi" w:cstheme="minorHAnsi"/>
          <w:color w:val="222222"/>
          <w:shd w:val="clear" w:color="auto" w:fill="FFFFFF"/>
        </w:rPr>
        <w:t xml:space="preserve">mother’s education </w:t>
      </w:r>
      <w:r w:rsidR="004C117B">
        <w:rPr>
          <w:rFonts w:asciiTheme="minorHAnsi" w:hAnsiTheme="minorHAnsi" w:cstheme="minorHAnsi"/>
          <w:color w:val="222222"/>
          <w:shd w:val="clear" w:color="auto" w:fill="FFFFFF"/>
        </w:rPr>
        <w:t xml:space="preserve">can </w:t>
      </w:r>
      <w:r w:rsidRPr="00AC5EF4">
        <w:rPr>
          <w:rFonts w:asciiTheme="minorHAnsi" w:hAnsiTheme="minorHAnsi" w:cstheme="minorHAnsi"/>
          <w:color w:val="222222"/>
          <w:shd w:val="clear" w:color="auto" w:fill="FFFFFF"/>
        </w:rPr>
        <w:t xml:space="preserve">reduce </w:t>
      </w:r>
      <w:r w:rsidR="007B0E00" w:rsidRPr="00AC5EF4">
        <w:rPr>
          <w:rFonts w:asciiTheme="minorHAnsi" w:hAnsiTheme="minorHAnsi" w:cstheme="minorHAnsi"/>
          <w:color w:val="222222"/>
          <w:shd w:val="clear" w:color="auto" w:fill="FFFFFF"/>
        </w:rPr>
        <w:t>fertility</w:t>
      </w:r>
      <w:r w:rsidR="007B0E00">
        <w:rPr>
          <w:rFonts w:asciiTheme="minorHAnsi" w:hAnsiTheme="minorHAnsi" w:cstheme="minorHAnsi"/>
          <w:color w:val="222222"/>
          <w:shd w:val="clear" w:color="auto" w:fill="FFFFFF"/>
        </w:rPr>
        <w:t xml:space="preserve">, </w:t>
      </w:r>
      <w:r w:rsidR="007B0E00" w:rsidRPr="00AC5EF4">
        <w:rPr>
          <w:rFonts w:asciiTheme="minorHAnsi" w:hAnsiTheme="minorHAnsi" w:cstheme="minorHAnsi"/>
          <w:color w:val="222222"/>
          <w:shd w:val="clear" w:color="auto" w:fill="FFFFFF"/>
        </w:rPr>
        <w:t>as</w:t>
      </w:r>
      <w:r w:rsidRPr="00AC5EF4">
        <w:rPr>
          <w:rFonts w:asciiTheme="minorHAnsi" w:hAnsiTheme="minorHAnsi" w:cstheme="minorHAnsi"/>
          <w:color w:val="222222"/>
          <w:shd w:val="clear" w:color="auto" w:fill="FFFFFF"/>
        </w:rPr>
        <w:t xml:space="preserve"> they delay marriage, and</w:t>
      </w:r>
      <w:r w:rsidR="003D1E4E">
        <w:rPr>
          <w:rFonts w:asciiTheme="minorHAnsi" w:hAnsiTheme="minorHAnsi" w:cstheme="minorHAnsi"/>
          <w:color w:val="222222"/>
          <w:shd w:val="clear" w:color="auto" w:fill="FFFFFF"/>
        </w:rPr>
        <w:t>may</w:t>
      </w:r>
      <w:r w:rsidRPr="00AC5EF4">
        <w:rPr>
          <w:rFonts w:asciiTheme="minorHAnsi" w:hAnsiTheme="minorHAnsi" w:cstheme="minorHAnsi"/>
          <w:color w:val="222222"/>
          <w:shd w:val="clear" w:color="auto" w:fill="FFFFFF"/>
        </w:rPr>
        <w:t xml:space="preserve"> also improve child health </w:t>
      </w:r>
      <w:r w:rsidR="004C117B">
        <w:rPr>
          <w:rFonts w:asciiTheme="minorHAnsi" w:hAnsiTheme="minorHAnsi" w:cstheme="minorHAnsi"/>
          <w:color w:val="222222"/>
          <w:shd w:val="clear" w:color="auto" w:fill="FFFFFF"/>
        </w:rPr>
        <w:t>as</w:t>
      </w:r>
      <w:r w:rsidR="003D1E4E">
        <w:rPr>
          <w:rFonts w:asciiTheme="minorHAnsi" w:hAnsiTheme="minorHAnsi" w:cstheme="minorHAnsi"/>
          <w:color w:val="222222"/>
          <w:shd w:val="clear" w:color="auto" w:fill="FFFFFF"/>
        </w:rPr>
        <w:t>more educated women may</w:t>
      </w:r>
      <w:r w:rsidRPr="00AC5EF4">
        <w:rPr>
          <w:rFonts w:asciiTheme="minorHAnsi" w:hAnsiTheme="minorHAnsi" w:cstheme="minorHAnsi"/>
          <w:color w:val="222222"/>
          <w:shd w:val="clear" w:color="auto" w:fill="FFFFFF"/>
        </w:rPr>
        <w:t>have</w:t>
      </w:r>
      <w:r w:rsidR="004C117B">
        <w:rPr>
          <w:rFonts w:asciiTheme="minorHAnsi" w:hAnsiTheme="minorHAnsi" w:cstheme="minorHAnsi"/>
          <w:color w:val="222222"/>
          <w:shd w:val="clear" w:color="auto" w:fill="FFFFFF"/>
        </w:rPr>
        <w:t xml:space="preserve">greater </w:t>
      </w:r>
      <w:r w:rsidRPr="00AC5EF4">
        <w:rPr>
          <w:rFonts w:asciiTheme="minorHAnsi" w:hAnsiTheme="minorHAnsi" w:cstheme="minorHAnsi"/>
          <w:color w:val="222222"/>
          <w:shd w:val="clear" w:color="auto" w:fill="FFFFFF"/>
        </w:rPr>
        <w:t>knowledge about nutrition, immunization, health and sanitation</w:t>
      </w:r>
      <w:r w:rsidR="004C117B">
        <w:rPr>
          <w:rFonts w:asciiTheme="minorHAnsi" w:hAnsiTheme="minorHAnsi" w:cstheme="minorHAnsi"/>
          <w:color w:val="222222"/>
          <w:shd w:val="clear" w:color="auto" w:fill="FFFFFF"/>
        </w:rPr>
        <w:t xml:space="preserve"> from school</w:t>
      </w:r>
      <w:r w:rsidRPr="00AC5EF4">
        <w:rPr>
          <w:rFonts w:asciiTheme="minorHAnsi" w:hAnsiTheme="minorHAnsi" w:cstheme="minorHAnsi"/>
          <w:color w:val="222222"/>
          <w:shd w:val="clear" w:color="auto" w:fill="FFFFFF"/>
        </w:rPr>
        <w:t xml:space="preserve"> (Keats,2018</w:t>
      </w:r>
      <w:r w:rsidR="004C117B">
        <w:rPr>
          <w:rFonts w:asciiTheme="minorHAnsi" w:hAnsiTheme="minorHAnsi" w:cstheme="minorHAnsi"/>
          <w:color w:val="222222"/>
          <w:shd w:val="clear" w:color="auto" w:fill="FFFFFF"/>
        </w:rPr>
        <w:t>;</w:t>
      </w:r>
      <w:r w:rsidRPr="00AC5EF4">
        <w:rPr>
          <w:rFonts w:asciiTheme="minorHAnsi" w:hAnsiTheme="minorHAnsi" w:cstheme="minorHAnsi"/>
          <w:color w:val="222222"/>
          <w:shd w:val="clear" w:color="auto" w:fill="FFFFFF"/>
        </w:rPr>
        <w:t>Monstad</w:t>
      </w:r>
      <w:r w:rsidR="004C117B">
        <w:rPr>
          <w:rFonts w:asciiTheme="minorHAnsi" w:hAnsiTheme="minorHAnsi" w:cstheme="minorHAnsi"/>
          <w:color w:val="222222"/>
          <w:shd w:val="clear" w:color="auto" w:fill="FFFFFF"/>
        </w:rPr>
        <w:t xml:space="preserve"> et al., </w:t>
      </w:r>
      <w:r w:rsidRPr="00AC5EF4">
        <w:rPr>
          <w:rFonts w:asciiTheme="minorHAnsi" w:hAnsiTheme="minorHAnsi" w:cstheme="minorHAnsi"/>
          <w:color w:val="222222"/>
          <w:shd w:val="clear" w:color="auto" w:fill="FFFFFF"/>
        </w:rPr>
        <w:t xml:space="preserve"> 2008</w:t>
      </w:r>
      <w:r w:rsidR="004C117B">
        <w:rPr>
          <w:rFonts w:asciiTheme="minorHAnsi" w:hAnsiTheme="minorHAnsi" w:cstheme="minorHAnsi"/>
          <w:color w:val="222222"/>
          <w:shd w:val="clear" w:color="auto" w:fill="FFFFFF"/>
        </w:rPr>
        <w:t>;</w:t>
      </w:r>
      <w:r w:rsidRPr="00AC5EF4">
        <w:rPr>
          <w:rFonts w:asciiTheme="minorHAnsi" w:hAnsiTheme="minorHAnsi" w:cstheme="minorHAnsi"/>
          <w:color w:val="222222"/>
          <w:shd w:val="clear" w:color="auto" w:fill="FFFFFF"/>
        </w:rPr>
        <w:t>Breierova&amp;Duflo</w:t>
      </w:r>
      <w:r w:rsidR="004C117B">
        <w:rPr>
          <w:rFonts w:asciiTheme="minorHAnsi" w:hAnsiTheme="minorHAnsi" w:cstheme="minorHAnsi"/>
          <w:color w:val="222222"/>
          <w:shd w:val="clear" w:color="auto" w:fill="FFFFFF"/>
        </w:rPr>
        <w:t>,</w:t>
      </w:r>
      <w:r w:rsidRPr="00AC5EF4">
        <w:rPr>
          <w:rFonts w:asciiTheme="minorHAnsi" w:hAnsiTheme="minorHAnsi" w:cstheme="minorHAnsi"/>
          <w:color w:val="222222"/>
          <w:shd w:val="clear" w:color="auto" w:fill="FFFFFF"/>
        </w:rPr>
        <w:t xml:space="preserve"> 2004).</w:t>
      </w:r>
      <w:r w:rsidR="004C117B">
        <w:rPr>
          <w:rFonts w:asciiTheme="minorHAnsi" w:hAnsiTheme="minorHAnsi" w:cstheme="minorHAnsi"/>
          <w:color w:val="222222"/>
          <w:shd w:val="clear" w:color="auto" w:fill="FFFFFF"/>
        </w:rPr>
        <w:t xml:space="preserve">Abuya et </w:t>
      </w:r>
      <w:r w:rsidR="004C117B">
        <w:rPr>
          <w:rFonts w:asciiTheme="minorHAnsi" w:hAnsiTheme="minorHAnsi" w:cstheme="minorHAnsi"/>
          <w:color w:val="222222"/>
          <w:shd w:val="clear" w:color="auto" w:fill="FFFFFF"/>
        </w:rPr>
        <w:lastRenderedPageBreak/>
        <w:t>al.</w:t>
      </w:r>
      <w:r w:rsidR="008F0692" w:rsidRPr="004318E7">
        <w:rPr>
          <w:rFonts w:asciiTheme="minorHAnsi" w:hAnsiTheme="minorHAnsi" w:cstheme="minorHAnsi"/>
          <w:color w:val="222222"/>
          <w:shd w:val="clear" w:color="auto" w:fill="FFFFFF"/>
        </w:rPr>
        <w:t xml:space="preserve">(2011) use the Kenyan demographic health survey to </w:t>
      </w:r>
      <w:r w:rsidR="004C117B">
        <w:rPr>
          <w:rFonts w:asciiTheme="minorHAnsi" w:hAnsiTheme="minorHAnsi" w:cstheme="minorHAnsi"/>
          <w:color w:val="222222"/>
          <w:shd w:val="clear" w:color="auto" w:fill="FFFFFF"/>
        </w:rPr>
        <w:t>show</w:t>
      </w:r>
      <w:r w:rsidR="005E020C">
        <w:rPr>
          <w:rFonts w:asciiTheme="minorHAnsi" w:hAnsiTheme="minorHAnsi" w:cstheme="minorHAnsi"/>
          <w:color w:val="222222"/>
          <w:shd w:val="clear" w:color="auto" w:fill="FFFFFF"/>
        </w:rPr>
        <w:t xml:space="preserve"> the impact of mother’s </w:t>
      </w:r>
      <w:r w:rsidR="005528A4">
        <w:rPr>
          <w:rFonts w:asciiTheme="minorHAnsi" w:hAnsiTheme="minorHAnsi" w:cstheme="minorHAnsi"/>
          <w:color w:val="222222"/>
          <w:shd w:val="clear" w:color="auto" w:fill="FFFFFF"/>
        </w:rPr>
        <w:t xml:space="preserve">education (i.e. categorized into three, no education, primary education and secondary education of mothers) on child’s immunizationand show that </w:t>
      </w:r>
      <w:r w:rsidR="00C90263">
        <w:rPr>
          <w:rFonts w:asciiTheme="minorHAnsi" w:hAnsiTheme="minorHAnsi" w:cstheme="minorHAnsi"/>
          <w:color w:val="222222"/>
          <w:shd w:val="clear" w:color="auto" w:fill="FFFFFF"/>
        </w:rPr>
        <w:t>female</w:t>
      </w:r>
      <w:r w:rsidR="003D1E4E">
        <w:rPr>
          <w:rFonts w:asciiTheme="minorHAnsi" w:hAnsiTheme="minorHAnsi" w:cstheme="minorHAnsi"/>
          <w:color w:val="222222"/>
          <w:shd w:val="clear" w:color="auto" w:fill="FFFFFF"/>
        </w:rPr>
        <w:t>s</w:t>
      </w:r>
      <w:r w:rsidR="00C90263">
        <w:rPr>
          <w:rFonts w:asciiTheme="minorHAnsi" w:hAnsiTheme="minorHAnsi" w:cstheme="minorHAnsi"/>
          <w:color w:val="222222"/>
          <w:shd w:val="clear" w:color="auto" w:fill="FFFFFF"/>
        </w:rPr>
        <w:t xml:space="preserve">who received </w:t>
      </w:r>
      <w:r w:rsidR="008F0692" w:rsidRPr="004318E7">
        <w:rPr>
          <w:rFonts w:asciiTheme="minorHAnsi" w:hAnsiTheme="minorHAnsi" w:cstheme="minorHAnsi"/>
          <w:color w:val="222222"/>
          <w:shd w:val="clear" w:color="auto" w:fill="FFFFFF"/>
        </w:rPr>
        <w:t>primary education</w:t>
      </w:r>
      <w:r w:rsidR="003D1E4E">
        <w:rPr>
          <w:rFonts w:asciiTheme="minorHAnsi" w:hAnsiTheme="minorHAnsi" w:cstheme="minorHAnsi"/>
          <w:color w:val="222222"/>
          <w:shd w:val="clear" w:color="auto" w:fill="FFFFFF"/>
        </w:rPr>
        <w:t xml:space="preserve"> compared </w:t>
      </w:r>
      <w:r w:rsidR="00EA3E3A">
        <w:rPr>
          <w:rFonts w:asciiTheme="minorHAnsi" w:hAnsiTheme="minorHAnsi" w:cstheme="minorHAnsi"/>
          <w:color w:val="222222"/>
          <w:shd w:val="clear" w:color="auto" w:fill="FFFFFF"/>
        </w:rPr>
        <w:t>to t</w:t>
      </w:r>
      <w:r w:rsidR="003D1E4E">
        <w:rPr>
          <w:rFonts w:asciiTheme="minorHAnsi" w:hAnsiTheme="minorHAnsi" w:cstheme="minorHAnsi"/>
          <w:color w:val="222222"/>
          <w:shd w:val="clear" w:color="auto" w:fill="FFFFFF"/>
        </w:rPr>
        <w:t>hose who had no education</w:t>
      </w:r>
      <w:r w:rsidR="008F0692" w:rsidRPr="004318E7">
        <w:rPr>
          <w:rFonts w:asciiTheme="minorHAnsi" w:hAnsiTheme="minorHAnsi" w:cstheme="minorHAnsi"/>
          <w:color w:val="222222"/>
          <w:shd w:val="clear" w:color="auto" w:fill="FFFFFF"/>
        </w:rPr>
        <w:t>werelikely to get their child immunized</w:t>
      </w:r>
      <w:r w:rsidR="00C90263">
        <w:rPr>
          <w:rFonts w:asciiTheme="minorHAnsi" w:hAnsiTheme="minorHAnsi" w:cstheme="minorHAnsi"/>
          <w:color w:val="222222"/>
          <w:shd w:val="clear" w:color="auto" w:fill="FFFFFF"/>
        </w:rPr>
        <w:t xml:space="preserve"> by 2.17 times</w:t>
      </w:r>
      <w:r w:rsidR="008F0692" w:rsidRPr="004318E7">
        <w:rPr>
          <w:rFonts w:asciiTheme="minorHAnsi" w:hAnsiTheme="minorHAnsi" w:cstheme="minorHAnsi"/>
          <w:color w:val="222222"/>
          <w:shd w:val="clear" w:color="auto" w:fill="FFFFFF"/>
        </w:rPr>
        <w:t xml:space="preserve"> than women with no education.</w:t>
      </w:r>
    </w:p>
    <w:p w:rsidR="002F3008" w:rsidRDefault="004C117B" w:rsidP="00AC5EF4">
      <w:pPr>
        <w:spacing w:line="480" w:lineRule="auto"/>
        <w:ind w:firstLine="720"/>
        <w:rPr>
          <w:rFonts w:asciiTheme="minorHAnsi" w:hAnsiTheme="minorHAnsi" w:cstheme="minorHAnsi"/>
          <w:color w:val="222222"/>
          <w:shd w:val="clear" w:color="auto" w:fill="FFFFFF"/>
        </w:rPr>
      </w:pPr>
      <w:r>
        <w:rPr>
          <w:rFonts w:asciiTheme="minorHAnsi" w:hAnsiTheme="minorHAnsi" w:cstheme="minorHAnsi"/>
        </w:rPr>
        <w:t>Beyon</w:t>
      </w:r>
      <w:r w:rsidR="00FA7CFB">
        <w:rPr>
          <w:rFonts w:asciiTheme="minorHAnsi" w:hAnsiTheme="minorHAnsi" w:cstheme="minorHAnsi"/>
        </w:rPr>
        <w:t>d</w:t>
      </w:r>
      <w:r>
        <w:rPr>
          <w:rFonts w:asciiTheme="minorHAnsi" w:hAnsiTheme="minorHAnsi" w:cstheme="minorHAnsi"/>
        </w:rPr>
        <w:t xml:space="preserve"> health knowledge and practices, m</w:t>
      </w:r>
      <w:r w:rsidRPr="00FA7B40">
        <w:rPr>
          <w:rFonts w:asciiTheme="minorHAnsi" w:hAnsiTheme="minorHAnsi" w:cstheme="minorHAnsi"/>
        </w:rPr>
        <w:t xml:space="preserve">any studies focus on socioeconomic background </w:t>
      </w:r>
      <w:r w:rsidR="003D1E4E">
        <w:rPr>
          <w:rFonts w:asciiTheme="minorHAnsi" w:hAnsiTheme="minorHAnsi" w:cstheme="minorHAnsi"/>
        </w:rPr>
        <w:t>in relation to</w:t>
      </w:r>
      <w:r w:rsidRPr="00FA7B40">
        <w:rPr>
          <w:rFonts w:asciiTheme="minorHAnsi" w:hAnsiTheme="minorHAnsi" w:cstheme="minorHAnsi"/>
        </w:rPr>
        <w:t xml:space="preserve"> the child’s health. </w:t>
      </w:r>
      <w:r>
        <w:rPr>
          <w:rFonts w:asciiTheme="minorHAnsi" w:hAnsiTheme="minorHAnsi" w:cstheme="minorHAnsi"/>
        </w:rPr>
        <w:t>H</w:t>
      </w:r>
      <w:r w:rsidRPr="00FA7B40">
        <w:rPr>
          <w:rFonts w:asciiTheme="minorHAnsi" w:hAnsiTheme="minorHAnsi" w:cstheme="minorHAnsi"/>
        </w:rPr>
        <w:t xml:space="preserve">ousehold’s resources </w:t>
      </w:r>
      <w:r>
        <w:rPr>
          <w:rFonts w:asciiTheme="minorHAnsi" w:hAnsiTheme="minorHAnsi" w:cstheme="minorHAnsi"/>
        </w:rPr>
        <w:t xml:space="preserve">can </w:t>
      </w:r>
      <w:r w:rsidRPr="00FA7B40">
        <w:rPr>
          <w:rFonts w:asciiTheme="minorHAnsi" w:hAnsiTheme="minorHAnsi" w:cstheme="minorHAnsi"/>
        </w:rPr>
        <w:t xml:space="preserve">have a </w:t>
      </w:r>
      <w:r w:rsidR="00C90263" w:rsidRPr="00FA7B40">
        <w:rPr>
          <w:rFonts w:asciiTheme="minorHAnsi" w:hAnsiTheme="minorHAnsi" w:cstheme="minorHAnsi"/>
        </w:rPr>
        <w:t>substantialinfluence</w:t>
      </w:r>
      <w:r w:rsidRPr="00FA7B40">
        <w:rPr>
          <w:rFonts w:asciiTheme="minorHAnsi" w:hAnsiTheme="minorHAnsi" w:cstheme="minorHAnsi"/>
        </w:rPr>
        <w:t xml:space="preserve"> on child’s health, as households with </w:t>
      </w:r>
      <w:r w:rsidR="00C90263">
        <w:rPr>
          <w:rFonts w:asciiTheme="minorHAnsi" w:hAnsiTheme="minorHAnsi" w:cstheme="minorHAnsi"/>
        </w:rPr>
        <w:t>better</w:t>
      </w:r>
      <w:r w:rsidRPr="00FA7B40">
        <w:rPr>
          <w:rFonts w:asciiTheme="minorHAnsi" w:hAnsiTheme="minorHAnsi" w:cstheme="minorHAnsi"/>
        </w:rPr>
        <w:t xml:space="preserve"> resources are able to fulfill the basic nutritional </w:t>
      </w:r>
      <w:r w:rsidR="00C90263" w:rsidRPr="00FA7B40">
        <w:rPr>
          <w:rFonts w:asciiTheme="minorHAnsi" w:hAnsiTheme="minorHAnsi" w:cstheme="minorHAnsi"/>
        </w:rPr>
        <w:t>requirements</w:t>
      </w:r>
      <w:r w:rsidRPr="00FA7B40">
        <w:rPr>
          <w:rFonts w:asciiTheme="minorHAnsi" w:hAnsiTheme="minorHAnsi" w:cstheme="minorHAnsi"/>
        </w:rPr>
        <w:t xml:space="preserve"> of </w:t>
      </w:r>
      <w:r w:rsidR="00C90263" w:rsidRPr="00FA7B40">
        <w:rPr>
          <w:rFonts w:asciiTheme="minorHAnsi" w:hAnsiTheme="minorHAnsi" w:cstheme="minorHAnsi"/>
        </w:rPr>
        <w:t>kids</w:t>
      </w:r>
      <w:r w:rsidRPr="00FA7B40">
        <w:rPr>
          <w:rFonts w:asciiTheme="minorHAnsi" w:hAnsiTheme="minorHAnsi" w:cstheme="minorHAnsi"/>
        </w:rPr>
        <w:t>better</w:t>
      </w:r>
      <w:r w:rsidR="00806E0C" w:rsidRPr="004318E7">
        <w:rPr>
          <w:rFonts w:asciiTheme="minorHAnsi" w:hAnsiTheme="minorHAnsi" w:cstheme="minorHAnsi"/>
        </w:rPr>
        <w:t>(</w:t>
      </w:r>
      <w:r w:rsidR="00806E0C" w:rsidRPr="004318E7">
        <w:rPr>
          <w:rFonts w:asciiTheme="minorHAnsi" w:hAnsiTheme="minorHAnsi" w:cstheme="minorHAnsi"/>
          <w:color w:val="222222"/>
          <w:shd w:val="clear" w:color="auto" w:fill="FFFFFF"/>
        </w:rPr>
        <w:t>Currie</w:t>
      </w:r>
      <w:r>
        <w:rPr>
          <w:rFonts w:asciiTheme="minorHAnsi" w:hAnsiTheme="minorHAnsi" w:cstheme="minorHAnsi"/>
          <w:color w:val="222222"/>
          <w:shd w:val="clear" w:color="auto" w:fill="FFFFFF"/>
        </w:rPr>
        <w:t xml:space="preserve"> et al., </w:t>
      </w:r>
      <w:r w:rsidR="00806E0C" w:rsidRPr="004318E7">
        <w:rPr>
          <w:rFonts w:asciiTheme="minorHAnsi" w:hAnsiTheme="minorHAnsi" w:cstheme="minorHAnsi"/>
          <w:color w:val="222222"/>
          <w:shd w:val="clear" w:color="auto" w:fill="FFFFFF"/>
        </w:rPr>
        <w:t>2007</w:t>
      </w:r>
      <w:r>
        <w:rPr>
          <w:rFonts w:asciiTheme="minorHAnsi" w:hAnsiTheme="minorHAnsi" w:cstheme="minorHAnsi"/>
          <w:color w:val="222222"/>
          <w:shd w:val="clear" w:color="auto" w:fill="FFFFFF"/>
        </w:rPr>
        <w:t xml:space="preserve">; </w:t>
      </w:r>
      <w:r w:rsidR="00806E0C" w:rsidRPr="004318E7">
        <w:rPr>
          <w:rFonts w:asciiTheme="minorHAnsi" w:hAnsiTheme="minorHAnsi" w:cstheme="minorHAnsi"/>
          <w:color w:val="222222"/>
          <w:shd w:val="clear" w:color="auto" w:fill="FFFFFF"/>
        </w:rPr>
        <w:t>Castillo</w:t>
      </w:r>
      <w:r>
        <w:rPr>
          <w:rFonts w:asciiTheme="minorHAnsi" w:hAnsiTheme="minorHAnsi" w:cstheme="minorHAnsi"/>
          <w:color w:val="222222"/>
          <w:shd w:val="clear" w:color="auto" w:fill="FFFFFF"/>
        </w:rPr>
        <w:t xml:space="preserve"> et al.;</w:t>
      </w:r>
      <w:r w:rsidR="00806E0C" w:rsidRPr="004318E7">
        <w:rPr>
          <w:rFonts w:asciiTheme="minorHAnsi" w:hAnsiTheme="minorHAnsi" w:cstheme="minorHAnsi"/>
          <w:color w:val="222222"/>
          <w:shd w:val="clear" w:color="auto" w:fill="FFFFFF"/>
        </w:rPr>
        <w:t xml:space="preserve"> 2011).</w:t>
      </w:r>
    </w:p>
    <w:p w:rsidR="00003977" w:rsidRPr="007256E4" w:rsidRDefault="00495026" w:rsidP="007256E4">
      <w:pPr>
        <w:spacing w:line="480" w:lineRule="auto"/>
        <w:ind w:firstLine="720"/>
        <w:rPr>
          <w:rFonts w:asciiTheme="minorHAnsi" w:hAnsiTheme="minorHAnsi" w:cstheme="minorHAnsi"/>
          <w:bCs/>
          <w:shd w:val="clear" w:color="auto" w:fill="FFFFFF"/>
        </w:rPr>
      </w:pPr>
      <w:r>
        <w:rPr>
          <w:rFonts w:asciiTheme="minorHAnsi" w:hAnsiTheme="minorHAnsi" w:cstheme="minorHAnsi"/>
          <w:color w:val="222222"/>
          <w:shd w:val="clear" w:color="auto" w:fill="FFFFFF"/>
        </w:rPr>
        <w:t xml:space="preserve">Child outcomes may be expected to vary by child gender. This may be a product of differential endowments of resources and caregiver’s time allocated to </w:t>
      </w:r>
      <w:r w:rsidR="003D1E4E">
        <w:rPr>
          <w:rFonts w:asciiTheme="minorHAnsi" w:hAnsiTheme="minorHAnsi" w:cstheme="minorHAnsi"/>
          <w:color w:val="222222"/>
          <w:shd w:val="clear" w:color="auto" w:fill="FFFFFF"/>
        </w:rPr>
        <w:t>girls vs. boys.O</w:t>
      </w:r>
      <w:r w:rsidR="00D15685">
        <w:rPr>
          <w:rFonts w:asciiTheme="minorHAnsi" w:hAnsiTheme="minorHAnsi" w:cstheme="minorHAnsi"/>
          <w:color w:val="222222"/>
          <w:shd w:val="clear" w:color="auto" w:fill="FFFFFF"/>
        </w:rPr>
        <w:t xml:space="preserve">n the other </w:t>
      </w:r>
      <w:r w:rsidR="007B0E00">
        <w:rPr>
          <w:rFonts w:asciiTheme="minorHAnsi" w:hAnsiTheme="minorHAnsi" w:cstheme="minorHAnsi"/>
          <w:color w:val="222222"/>
          <w:shd w:val="clear" w:color="auto" w:fill="FFFFFF"/>
        </w:rPr>
        <w:t>hand</w:t>
      </w:r>
      <w:r>
        <w:rPr>
          <w:rFonts w:asciiTheme="minorHAnsi" w:hAnsiTheme="minorHAnsi" w:cstheme="minorHAnsi"/>
          <w:color w:val="222222"/>
          <w:shd w:val="clear" w:color="auto" w:fill="FFFFFF"/>
        </w:rPr>
        <w:t xml:space="preserve"> medical literature suggests male and female children </w:t>
      </w:r>
      <w:r w:rsidR="003D1E4E">
        <w:rPr>
          <w:rFonts w:asciiTheme="minorHAnsi" w:hAnsiTheme="minorHAnsi" w:cstheme="minorHAnsi"/>
          <w:color w:val="222222"/>
          <w:shd w:val="clear" w:color="auto" w:fill="FFFFFF"/>
        </w:rPr>
        <w:t xml:space="preserve">may be </w:t>
      </w:r>
      <w:r>
        <w:rPr>
          <w:rFonts w:asciiTheme="minorHAnsi" w:hAnsiTheme="minorHAnsi" w:cstheme="minorHAnsi"/>
          <w:color w:val="222222"/>
          <w:shd w:val="clear" w:color="auto" w:fill="FFFFFF"/>
        </w:rPr>
        <w:t xml:space="preserve">genetically predisposed to growing differently </w:t>
      </w:r>
      <w:r w:rsidRPr="00C6084B">
        <w:rPr>
          <w:rFonts w:asciiTheme="minorHAnsi" w:hAnsiTheme="minorHAnsi" w:cstheme="minorHAnsi"/>
          <w:color w:val="222222"/>
          <w:shd w:val="clear" w:color="auto" w:fill="FFFFFF"/>
        </w:rPr>
        <w:t xml:space="preserve">(Wamaniet al. 2007). </w:t>
      </w:r>
      <w:r w:rsidR="006D3516" w:rsidRPr="00C6084B">
        <w:rPr>
          <w:rFonts w:asciiTheme="minorHAnsi" w:hAnsiTheme="minorHAnsi" w:cstheme="minorHAnsi"/>
          <w:bCs/>
          <w:shd w:val="clear" w:color="auto" w:fill="FFFFFF"/>
        </w:rPr>
        <w:t xml:space="preserve">A descriptive study of Indian children suggests that </w:t>
      </w:r>
      <w:r w:rsidR="00D15685">
        <w:rPr>
          <w:rFonts w:asciiTheme="minorHAnsi" w:hAnsiTheme="minorHAnsi" w:cstheme="minorHAnsi"/>
          <w:bCs/>
          <w:shd w:val="clear" w:color="auto" w:fill="FFFFFF"/>
        </w:rPr>
        <w:t>female children</w:t>
      </w:r>
      <w:r w:rsidR="006D3516" w:rsidRPr="00C6084B">
        <w:rPr>
          <w:rFonts w:asciiTheme="minorHAnsi" w:hAnsiTheme="minorHAnsi" w:cstheme="minorHAnsi"/>
          <w:bCs/>
          <w:shd w:val="clear" w:color="auto" w:fill="FFFFFF"/>
        </w:rPr>
        <w:t xml:space="preserve"> have slightly better HAZ and WAZ compared to </w:t>
      </w:r>
      <w:r w:rsidR="00D15685">
        <w:rPr>
          <w:rFonts w:asciiTheme="minorHAnsi" w:hAnsiTheme="minorHAnsi" w:cstheme="minorHAnsi"/>
          <w:bCs/>
          <w:shd w:val="clear" w:color="auto" w:fill="FFFFFF"/>
        </w:rPr>
        <w:t>male children</w:t>
      </w:r>
      <w:r w:rsidR="006D3516" w:rsidRPr="00C6084B">
        <w:rPr>
          <w:rFonts w:asciiTheme="minorHAnsi" w:hAnsiTheme="minorHAnsi" w:cstheme="minorHAnsi"/>
          <w:bCs/>
          <w:shd w:val="clear" w:color="auto" w:fill="FFFFFF"/>
        </w:rPr>
        <w:t>, irrespective of their birth order (Dhingra&amp;Pingali, 2021).</w:t>
      </w:r>
      <w:r w:rsidR="003D1E4E">
        <w:rPr>
          <w:rFonts w:asciiTheme="minorHAnsi" w:hAnsiTheme="minorHAnsi" w:cstheme="minorHAnsi"/>
          <w:bCs/>
          <w:shd w:val="clear" w:color="auto" w:fill="FFFFFF"/>
        </w:rPr>
        <w:t>Male children</w:t>
      </w:r>
      <w:r w:rsidR="006D3516" w:rsidRPr="00C6084B">
        <w:rPr>
          <w:rFonts w:asciiTheme="minorHAnsi" w:hAnsiTheme="minorHAnsi" w:cstheme="minorHAnsi"/>
          <w:bCs/>
          <w:shd w:val="clear" w:color="auto" w:fill="FFFFFF"/>
        </w:rPr>
        <w:t xml:space="preserve"> are more reliant on mother’s nutrition and are therefore at a greater risk of having lower weight at birth if the mother does not have proper nourishment</w:t>
      </w:r>
      <w:r w:rsidR="003D1E4E">
        <w:rPr>
          <w:rFonts w:asciiTheme="minorHAnsi" w:hAnsiTheme="minorHAnsi" w:cstheme="minorHAnsi"/>
          <w:bCs/>
          <w:shd w:val="clear" w:color="auto" w:fill="FFFFFF"/>
        </w:rPr>
        <w:t>, compared to the female child</w:t>
      </w:r>
      <w:r w:rsidR="006D3516" w:rsidRPr="00C6084B">
        <w:rPr>
          <w:rFonts w:asciiTheme="minorHAnsi" w:hAnsiTheme="minorHAnsi" w:cstheme="minorHAnsi"/>
          <w:bCs/>
          <w:shd w:val="clear" w:color="auto" w:fill="FFFFFF"/>
        </w:rPr>
        <w:t xml:space="preserve"> (</w:t>
      </w:r>
      <w:r w:rsidR="006D3516" w:rsidRPr="00C6084B">
        <w:rPr>
          <w:rFonts w:asciiTheme="minorHAnsi" w:hAnsiTheme="minorHAnsi" w:cstheme="minorHAnsi"/>
          <w:color w:val="222222"/>
          <w:shd w:val="clear" w:color="auto" w:fill="FFFFFF"/>
        </w:rPr>
        <w:t>Eriksson et al. 2010)</w:t>
      </w:r>
    </w:p>
    <w:p w:rsidR="00291BB9" w:rsidRDefault="00291BB9" w:rsidP="004318E7">
      <w:pPr>
        <w:spacing w:line="480" w:lineRule="auto"/>
        <w:rPr>
          <w:rFonts w:asciiTheme="minorHAnsi" w:hAnsiTheme="minorHAnsi" w:cstheme="minorHAnsi"/>
          <w:b/>
          <w:color w:val="222222"/>
          <w:shd w:val="clear" w:color="auto" w:fill="FFFFFF"/>
        </w:rPr>
      </w:pPr>
    </w:p>
    <w:p w:rsidR="002B1B21" w:rsidRDefault="002B1B21" w:rsidP="004318E7">
      <w:pPr>
        <w:spacing w:line="480" w:lineRule="auto"/>
        <w:rPr>
          <w:rFonts w:asciiTheme="minorHAnsi" w:hAnsiTheme="minorHAnsi" w:cstheme="minorHAnsi"/>
          <w:b/>
          <w:color w:val="222222"/>
          <w:shd w:val="clear" w:color="auto" w:fill="FFFFFF"/>
        </w:rPr>
      </w:pPr>
    </w:p>
    <w:p w:rsidR="002B1B21" w:rsidRDefault="002B1B21" w:rsidP="004318E7">
      <w:pPr>
        <w:spacing w:line="480" w:lineRule="auto"/>
        <w:rPr>
          <w:rFonts w:asciiTheme="minorHAnsi" w:hAnsiTheme="minorHAnsi" w:cstheme="minorHAnsi"/>
          <w:b/>
          <w:color w:val="222222"/>
          <w:shd w:val="clear" w:color="auto" w:fill="FFFFFF"/>
        </w:rPr>
      </w:pPr>
    </w:p>
    <w:p w:rsidR="00F9092F" w:rsidRDefault="00F9092F" w:rsidP="004318E7">
      <w:pPr>
        <w:spacing w:line="480" w:lineRule="auto"/>
        <w:rPr>
          <w:rFonts w:asciiTheme="minorHAnsi" w:hAnsiTheme="minorHAnsi" w:cstheme="minorHAnsi"/>
          <w:b/>
          <w:color w:val="222222"/>
          <w:shd w:val="clear" w:color="auto" w:fill="FFFFFF"/>
        </w:rPr>
      </w:pPr>
    </w:p>
    <w:p w:rsidR="002B1B21" w:rsidRDefault="002B1B21" w:rsidP="004318E7">
      <w:pPr>
        <w:spacing w:line="480" w:lineRule="auto"/>
        <w:rPr>
          <w:rFonts w:asciiTheme="minorHAnsi" w:hAnsiTheme="minorHAnsi" w:cstheme="minorHAnsi"/>
          <w:b/>
          <w:color w:val="222222"/>
          <w:shd w:val="clear" w:color="auto" w:fill="FFFFFF"/>
        </w:rPr>
      </w:pPr>
    </w:p>
    <w:p w:rsidR="002A4799" w:rsidRPr="004318E7" w:rsidRDefault="002A4799" w:rsidP="004318E7">
      <w:pPr>
        <w:spacing w:line="480" w:lineRule="auto"/>
        <w:rPr>
          <w:rFonts w:asciiTheme="minorHAnsi" w:hAnsiTheme="minorHAnsi" w:cstheme="minorHAnsi"/>
          <w:b/>
          <w:color w:val="222222"/>
          <w:shd w:val="clear" w:color="auto" w:fill="FFFFFF"/>
        </w:rPr>
      </w:pPr>
      <w:r w:rsidRPr="004318E7">
        <w:rPr>
          <w:rFonts w:asciiTheme="minorHAnsi" w:hAnsiTheme="minorHAnsi" w:cstheme="minorHAnsi"/>
          <w:b/>
          <w:color w:val="222222"/>
          <w:shd w:val="clear" w:color="auto" w:fill="FFFFFF"/>
        </w:rPr>
        <w:lastRenderedPageBreak/>
        <w:t>2</w:t>
      </w:r>
      <w:r w:rsidR="00F9092F">
        <w:rPr>
          <w:rFonts w:asciiTheme="minorHAnsi" w:hAnsiTheme="minorHAnsi" w:cstheme="minorHAnsi"/>
          <w:b/>
          <w:color w:val="222222"/>
          <w:shd w:val="clear" w:color="auto" w:fill="FFFFFF"/>
        </w:rPr>
        <w:t>.2</w:t>
      </w:r>
      <w:r w:rsidRPr="004318E7">
        <w:rPr>
          <w:rFonts w:asciiTheme="minorHAnsi" w:hAnsiTheme="minorHAnsi" w:cstheme="minorHAnsi"/>
          <w:b/>
          <w:color w:val="222222"/>
          <w:shd w:val="clear" w:color="auto" w:fill="FFFFFF"/>
        </w:rPr>
        <w:t xml:space="preserve">. </w:t>
      </w:r>
      <w:r w:rsidR="00ED623B">
        <w:rPr>
          <w:rFonts w:asciiTheme="minorHAnsi" w:hAnsiTheme="minorHAnsi" w:cstheme="minorHAnsi"/>
          <w:b/>
          <w:color w:val="222222"/>
          <w:shd w:val="clear" w:color="auto" w:fill="FFFFFF"/>
        </w:rPr>
        <w:t>F</w:t>
      </w:r>
      <w:r w:rsidR="00FD7434" w:rsidRPr="004318E7">
        <w:rPr>
          <w:rFonts w:asciiTheme="minorHAnsi" w:hAnsiTheme="minorHAnsi" w:cstheme="minorHAnsi"/>
          <w:b/>
          <w:color w:val="222222"/>
          <w:shd w:val="clear" w:color="auto" w:fill="FFFFFF"/>
        </w:rPr>
        <w:t xml:space="preserve">amily </w:t>
      </w:r>
      <w:r w:rsidR="00ED623B">
        <w:rPr>
          <w:rFonts w:asciiTheme="minorHAnsi" w:hAnsiTheme="minorHAnsi" w:cstheme="minorHAnsi"/>
          <w:b/>
          <w:color w:val="222222"/>
          <w:shd w:val="clear" w:color="auto" w:fill="FFFFFF"/>
        </w:rPr>
        <w:t>S</w:t>
      </w:r>
      <w:r w:rsidR="00FD7434" w:rsidRPr="004318E7">
        <w:rPr>
          <w:rFonts w:asciiTheme="minorHAnsi" w:hAnsiTheme="minorHAnsi" w:cstheme="minorHAnsi"/>
          <w:b/>
          <w:color w:val="222222"/>
          <w:shd w:val="clear" w:color="auto" w:fill="FFFFFF"/>
        </w:rPr>
        <w:t xml:space="preserve">ize </w:t>
      </w:r>
      <w:r w:rsidRPr="004318E7">
        <w:rPr>
          <w:rFonts w:asciiTheme="minorHAnsi" w:hAnsiTheme="minorHAnsi" w:cstheme="minorHAnsi"/>
          <w:b/>
          <w:color w:val="222222"/>
          <w:shd w:val="clear" w:color="auto" w:fill="FFFFFF"/>
        </w:rPr>
        <w:t>and Child Health</w:t>
      </w:r>
    </w:p>
    <w:p w:rsidR="002A4799" w:rsidRPr="00E66F21" w:rsidRDefault="00C3083B" w:rsidP="004318E7">
      <w:pPr>
        <w:spacing w:line="480" w:lineRule="auto"/>
        <w:rPr>
          <w:rFonts w:asciiTheme="minorHAnsi" w:hAnsiTheme="minorHAnsi" w:cstheme="minorHAnsi"/>
        </w:rPr>
      </w:pPr>
      <w:r>
        <w:rPr>
          <w:rFonts w:asciiTheme="minorHAnsi" w:hAnsiTheme="minorHAnsi" w:cstheme="minorHAnsi"/>
          <w:color w:val="222222"/>
          <w:shd w:val="clear" w:color="auto" w:fill="FFFFFF"/>
        </w:rPr>
        <w:t>S</w:t>
      </w:r>
      <w:r w:rsidR="002A4799" w:rsidRPr="004318E7">
        <w:rPr>
          <w:rFonts w:asciiTheme="minorHAnsi" w:hAnsiTheme="minorHAnsi" w:cstheme="minorHAnsi"/>
          <w:color w:val="222222"/>
          <w:shd w:val="clear" w:color="auto" w:fill="FFFFFF"/>
        </w:rPr>
        <w:t xml:space="preserve">mall family size </w:t>
      </w:r>
      <w:r w:rsidR="00B85CBF">
        <w:rPr>
          <w:rFonts w:asciiTheme="minorHAnsi" w:hAnsiTheme="minorHAnsi" w:cstheme="minorHAnsi"/>
          <w:color w:val="222222"/>
          <w:shd w:val="clear" w:color="auto" w:fill="FFFFFF"/>
        </w:rPr>
        <w:t xml:space="preserve">implies </w:t>
      </w:r>
      <w:r w:rsidR="002A4799" w:rsidRPr="004318E7">
        <w:rPr>
          <w:rFonts w:asciiTheme="minorHAnsi" w:hAnsiTheme="minorHAnsi" w:cstheme="minorHAnsi"/>
          <w:color w:val="222222"/>
          <w:shd w:val="clear" w:color="auto" w:fill="FFFFFF"/>
        </w:rPr>
        <w:t xml:space="preserve">family resources </w:t>
      </w:r>
      <w:r w:rsidR="00B85CBF">
        <w:rPr>
          <w:rFonts w:asciiTheme="minorHAnsi" w:hAnsiTheme="minorHAnsi" w:cstheme="minorHAnsi"/>
          <w:color w:val="222222"/>
          <w:shd w:val="clear" w:color="auto" w:fill="FFFFFF"/>
        </w:rPr>
        <w:t xml:space="preserve">being divided </w:t>
      </w:r>
      <w:r w:rsidR="002A4799" w:rsidRPr="004318E7">
        <w:rPr>
          <w:rFonts w:asciiTheme="minorHAnsi" w:hAnsiTheme="minorHAnsi" w:cstheme="minorHAnsi"/>
          <w:color w:val="222222"/>
          <w:shd w:val="clear" w:color="auto" w:fill="FFFFFF"/>
        </w:rPr>
        <w:t>among fewer children,</w:t>
      </w:r>
      <w:r w:rsidR="00B85CBF">
        <w:rPr>
          <w:rFonts w:asciiTheme="minorHAnsi" w:hAnsiTheme="minorHAnsi" w:cstheme="minorHAnsi"/>
          <w:color w:val="222222"/>
          <w:shd w:val="clear" w:color="auto" w:fill="FFFFFF"/>
        </w:rPr>
        <w:t>i</w:t>
      </w:r>
      <w:r w:rsidR="002A4799" w:rsidRPr="004318E7">
        <w:rPr>
          <w:rFonts w:asciiTheme="minorHAnsi" w:hAnsiTheme="minorHAnsi" w:cstheme="minorHAnsi"/>
          <w:color w:val="222222"/>
          <w:shd w:val="clear" w:color="auto" w:fill="FFFFFF"/>
        </w:rPr>
        <w:t>ncreas</w:t>
      </w:r>
      <w:r w:rsidR="00B85CBF">
        <w:rPr>
          <w:rFonts w:asciiTheme="minorHAnsi" w:hAnsiTheme="minorHAnsi" w:cstheme="minorHAnsi"/>
          <w:color w:val="222222"/>
          <w:shd w:val="clear" w:color="auto" w:fill="FFFFFF"/>
        </w:rPr>
        <w:t>ing</w:t>
      </w:r>
      <w:r w:rsidR="00D15685">
        <w:rPr>
          <w:rFonts w:asciiTheme="minorHAnsi" w:hAnsiTheme="minorHAnsi" w:cstheme="minorHAnsi"/>
          <w:color w:val="222222"/>
          <w:shd w:val="clear" w:color="auto" w:fill="FFFFFF"/>
        </w:rPr>
        <w:t xml:space="preserve">the </w:t>
      </w:r>
      <w:r w:rsidR="002A4799" w:rsidRPr="004318E7">
        <w:rPr>
          <w:rFonts w:asciiTheme="minorHAnsi" w:hAnsiTheme="minorHAnsi" w:cstheme="minorHAnsi"/>
          <w:color w:val="222222"/>
          <w:shd w:val="clear" w:color="auto" w:fill="FFFFFF"/>
        </w:rPr>
        <w:t xml:space="preserve">resources </w:t>
      </w:r>
      <w:r w:rsidR="00B85CBF">
        <w:rPr>
          <w:rFonts w:asciiTheme="minorHAnsi" w:hAnsiTheme="minorHAnsi" w:cstheme="minorHAnsi"/>
          <w:color w:val="222222"/>
          <w:shd w:val="clear" w:color="auto" w:fill="FFFFFF"/>
        </w:rPr>
        <w:t xml:space="preserve">available to </w:t>
      </w:r>
      <w:r w:rsidR="002A4799" w:rsidRPr="004318E7">
        <w:rPr>
          <w:rFonts w:asciiTheme="minorHAnsi" w:hAnsiTheme="minorHAnsi" w:cstheme="minorHAnsi"/>
          <w:color w:val="222222"/>
          <w:shd w:val="clear" w:color="auto" w:fill="FFFFFF"/>
        </w:rPr>
        <w:t>each child</w:t>
      </w:r>
      <w:r w:rsidR="00B85CBF">
        <w:rPr>
          <w:rFonts w:asciiTheme="minorHAnsi" w:hAnsiTheme="minorHAnsi" w:cstheme="minorHAnsi"/>
          <w:color w:val="222222"/>
          <w:shd w:val="clear" w:color="auto" w:fill="FFFFFF"/>
        </w:rPr>
        <w:t>, potentially</w:t>
      </w:r>
      <w:r w:rsidR="002A4799" w:rsidRPr="00E66F21">
        <w:rPr>
          <w:rFonts w:asciiTheme="minorHAnsi" w:hAnsiTheme="minorHAnsi" w:cstheme="minorHAnsi"/>
          <w:color w:val="222222"/>
          <w:shd w:val="clear" w:color="auto" w:fill="FFFFFF"/>
        </w:rPr>
        <w:t>improv</w:t>
      </w:r>
      <w:r w:rsidR="00B85CBF">
        <w:rPr>
          <w:rFonts w:asciiTheme="minorHAnsi" w:hAnsiTheme="minorHAnsi" w:cstheme="minorHAnsi"/>
          <w:color w:val="222222"/>
          <w:shd w:val="clear" w:color="auto" w:fill="FFFFFF"/>
        </w:rPr>
        <w:t>ing</w:t>
      </w:r>
      <w:r w:rsidR="002A4799" w:rsidRPr="00E66F21">
        <w:rPr>
          <w:rFonts w:asciiTheme="minorHAnsi" w:hAnsiTheme="minorHAnsi" w:cstheme="minorHAnsi"/>
          <w:color w:val="222222"/>
          <w:shd w:val="clear" w:color="auto" w:fill="FFFFFF"/>
        </w:rPr>
        <w:t>child outcomes.  Blake (1981) suggested that number of siblings</w:t>
      </w:r>
      <w:r w:rsidR="00B85CBF">
        <w:rPr>
          <w:rFonts w:asciiTheme="minorHAnsi" w:hAnsiTheme="minorHAnsi" w:cstheme="minorHAnsi"/>
          <w:color w:val="222222"/>
          <w:shd w:val="clear" w:color="auto" w:fill="FFFFFF"/>
        </w:rPr>
        <w:t>, or ‘quantity’ of children</w:t>
      </w:r>
      <w:r w:rsidR="002A4799" w:rsidRPr="00E66F21">
        <w:rPr>
          <w:rFonts w:asciiTheme="minorHAnsi" w:hAnsiTheme="minorHAnsi" w:cstheme="minorHAnsi"/>
          <w:color w:val="222222"/>
          <w:shd w:val="clear" w:color="auto" w:fill="FFFFFF"/>
        </w:rPr>
        <w:t xml:space="preserve"> is negatively related to the </w:t>
      </w:r>
      <w:r w:rsidR="00B85CBF">
        <w:rPr>
          <w:rFonts w:asciiTheme="minorHAnsi" w:hAnsiTheme="minorHAnsi" w:cstheme="minorHAnsi"/>
          <w:color w:val="222222"/>
          <w:shd w:val="clear" w:color="auto" w:fill="FFFFFF"/>
        </w:rPr>
        <w:t>‘</w:t>
      </w:r>
      <w:r w:rsidR="002A4799" w:rsidRPr="00E66F21">
        <w:rPr>
          <w:rFonts w:asciiTheme="minorHAnsi" w:hAnsiTheme="minorHAnsi" w:cstheme="minorHAnsi"/>
          <w:color w:val="222222"/>
          <w:shd w:val="clear" w:color="auto" w:fill="FFFFFF"/>
        </w:rPr>
        <w:t>quality</w:t>
      </w:r>
      <w:r w:rsidR="00B85CBF">
        <w:rPr>
          <w:rFonts w:asciiTheme="minorHAnsi" w:hAnsiTheme="minorHAnsi" w:cstheme="minorHAnsi"/>
          <w:color w:val="222222"/>
          <w:shd w:val="clear" w:color="auto" w:fill="FFFFFF"/>
        </w:rPr>
        <w:t>’</w:t>
      </w:r>
      <w:r w:rsidR="002A4799" w:rsidRPr="00E66F21">
        <w:rPr>
          <w:rFonts w:asciiTheme="minorHAnsi" w:hAnsiTheme="minorHAnsi" w:cstheme="minorHAnsi"/>
          <w:color w:val="222222"/>
          <w:shd w:val="clear" w:color="auto" w:fill="FFFFFF"/>
        </w:rPr>
        <w:t xml:space="preserve"> of child and showed that </w:t>
      </w:r>
      <w:r w:rsidR="00FD7434" w:rsidRPr="00E66F21">
        <w:rPr>
          <w:rFonts w:asciiTheme="minorHAnsi" w:hAnsiTheme="minorHAnsi" w:cstheme="minorHAnsi"/>
          <w:color w:val="222222"/>
          <w:shd w:val="clear" w:color="auto" w:fill="FFFFFF"/>
        </w:rPr>
        <w:t xml:space="preserve">family size </w:t>
      </w:r>
      <w:r w:rsidR="002A4799" w:rsidRPr="00E66F21">
        <w:rPr>
          <w:rFonts w:asciiTheme="minorHAnsi" w:hAnsiTheme="minorHAnsi" w:cstheme="minorHAnsi"/>
          <w:color w:val="222222"/>
          <w:shd w:val="clear" w:color="auto" w:fill="FFFFFF"/>
        </w:rPr>
        <w:t>has a negative impact on child quality irrespective of how developed the economy is. Becker &amp;Barro (1988)</w:t>
      </w:r>
      <w:r w:rsidR="00B85CBF">
        <w:rPr>
          <w:rFonts w:asciiTheme="minorHAnsi" w:hAnsiTheme="minorHAnsi" w:cstheme="minorHAnsi"/>
          <w:color w:val="222222"/>
          <w:shd w:val="clear" w:color="auto" w:fill="FFFFFF"/>
        </w:rPr>
        <w:t xml:space="preserve"> further</w:t>
      </w:r>
      <w:r w:rsidR="00D14249">
        <w:rPr>
          <w:rFonts w:asciiTheme="minorHAnsi" w:hAnsiTheme="minorHAnsi" w:cstheme="minorHAnsi"/>
          <w:color w:val="222222"/>
          <w:shd w:val="clear" w:color="auto" w:fill="FFFFFF"/>
        </w:rPr>
        <w:t>hypothesize</w:t>
      </w:r>
      <w:r w:rsidR="00B85CBF">
        <w:rPr>
          <w:rFonts w:asciiTheme="minorHAnsi" w:hAnsiTheme="minorHAnsi" w:cstheme="minorHAnsi"/>
        </w:rPr>
        <w:t xml:space="preserve">that there are costs to reproduction that translate over generations. </w:t>
      </w:r>
      <w:r w:rsidR="002A4799" w:rsidRPr="00E66F21">
        <w:rPr>
          <w:rFonts w:asciiTheme="minorHAnsi" w:hAnsiTheme="minorHAnsi" w:cstheme="minorHAnsi"/>
        </w:rPr>
        <w:t xml:space="preserve">For example if there is </w:t>
      </w:r>
      <w:r w:rsidR="00B85CBF">
        <w:rPr>
          <w:rFonts w:asciiTheme="minorHAnsi" w:hAnsiTheme="minorHAnsi" w:cstheme="minorHAnsi"/>
        </w:rPr>
        <w:t>a</w:t>
      </w:r>
      <w:r w:rsidR="002A4799" w:rsidRPr="00E66F21">
        <w:rPr>
          <w:rFonts w:asciiTheme="minorHAnsi" w:hAnsiTheme="minorHAnsi" w:cstheme="minorHAnsi"/>
        </w:rPr>
        <w:t xml:space="preserve">tax on children, this will lower the fertility in the generation that is facing this taxand will permanently lower the number of offspring in all subsequent generations. </w:t>
      </w:r>
      <w:r w:rsidR="00B85CBF">
        <w:rPr>
          <w:rFonts w:asciiTheme="minorHAnsi" w:hAnsiTheme="minorHAnsi" w:cstheme="minorHAnsi"/>
        </w:rPr>
        <w:t xml:space="preserve">This means the costs of bearing and taking care of children can gave long term impacts on future family sizes as well. </w:t>
      </w:r>
    </w:p>
    <w:p w:rsidR="00C3083B" w:rsidRDefault="00F564A4" w:rsidP="00E66F21">
      <w:pPr>
        <w:spacing w:line="480" w:lineRule="auto"/>
        <w:ind w:firstLine="720"/>
        <w:rPr>
          <w:rFonts w:asciiTheme="minorHAnsi" w:hAnsiTheme="minorHAnsi" w:cstheme="minorHAnsi"/>
        </w:rPr>
      </w:pPr>
      <w:r w:rsidRPr="00E66F21">
        <w:rPr>
          <w:rFonts w:asciiTheme="minorHAnsi" w:hAnsiTheme="minorHAnsi" w:cstheme="minorHAnsi"/>
        </w:rPr>
        <w:t xml:space="preserve">Following the quality - quantity relationship, many papers provided the evidence on the effect of recourse allocation on child outcomes. </w:t>
      </w:r>
      <w:r w:rsidRPr="00E66F21">
        <w:rPr>
          <w:rFonts w:asciiTheme="minorHAnsi" w:hAnsiTheme="minorHAnsi" w:cstheme="minorHAnsi"/>
          <w:color w:val="222222"/>
          <w:shd w:val="clear" w:color="auto" w:fill="FFFFFF"/>
        </w:rPr>
        <w:t xml:space="preserve">Price (2008) </w:t>
      </w:r>
      <w:r w:rsidR="00170C60">
        <w:rPr>
          <w:rFonts w:asciiTheme="minorHAnsi" w:hAnsiTheme="minorHAnsi" w:cstheme="minorHAnsi"/>
        </w:rPr>
        <w:t>with the help of</w:t>
      </w:r>
      <w:r w:rsidR="00170C60" w:rsidRPr="00E66F21">
        <w:rPr>
          <w:rFonts w:asciiTheme="minorHAnsi" w:hAnsiTheme="minorHAnsi" w:cstheme="minorHAnsi"/>
        </w:rPr>
        <w:t>American Time use Survey</w:t>
      </w:r>
      <w:r w:rsidR="00170C60">
        <w:rPr>
          <w:rFonts w:asciiTheme="minorHAnsi" w:hAnsiTheme="minorHAnsi" w:cstheme="minorHAnsi"/>
        </w:rPr>
        <w:t xml:space="preserve">” shows that the first born of a family receives more quality time by </w:t>
      </w:r>
      <w:r w:rsidRPr="00E66F21">
        <w:rPr>
          <w:rFonts w:asciiTheme="minorHAnsi" w:hAnsiTheme="minorHAnsi" w:cstheme="minorHAnsi"/>
        </w:rPr>
        <w:t xml:space="preserve">20-30 more minutes </w:t>
      </w:r>
      <w:r w:rsidR="00170C60">
        <w:rPr>
          <w:rFonts w:asciiTheme="minorHAnsi" w:hAnsiTheme="minorHAnsi" w:cstheme="minorHAnsi"/>
        </w:rPr>
        <w:t xml:space="preserve">in comparison to the </w:t>
      </w:r>
      <w:r w:rsidRPr="00E66F21">
        <w:rPr>
          <w:rFonts w:asciiTheme="minorHAnsi" w:hAnsiTheme="minorHAnsi" w:cstheme="minorHAnsi"/>
        </w:rPr>
        <w:t xml:space="preserve">second born </w:t>
      </w:r>
      <w:r w:rsidR="00170C60">
        <w:rPr>
          <w:rFonts w:asciiTheme="minorHAnsi" w:hAnsiTheme="minorHAnsi" w:cstheme="minorHAnsi"/>
        </w:rPr>
        <w:t xml:space="preserve">child </w:t>
      </w:r>
      <w:r w:rsidRPr="00E66F21">
        <w:rPr>
          <w:rFonts w:asciiTheme="minorHAnsi" w:hAnsiTheme="minorHAnsi" w:cstheme="minorHAnsi"/>
        </w:rPr>
        <w:t>of the same age and same family. M</w:t>
      </w:r>
      <w:r w:rsidR="00B85CBF">
        <w:rPr>
          <w:rFonts w:asciiTheme="minorHAnsi" w:hAnsiTheme="minorHAnsi" w:cstheme="minorHAnsi"/>
        </w:rPr>
        <w:t>ore</w:t>
      </w:r>
      <w:r w:rsidRPr="00E66F21">
        <w:rPr>
          <w:rFonts w:asciiTheme="minorHAnsi" w:hAnsiTheme="minorHAnsi" w:cstheme="minorHAnsi"/>
        </w:rPr>
        <w:t xml:space="preserve"> quality time may lead to differences in </w:t>
      </w:r>
      <w:r w:rsidR="00C3083B">
        <w:rPr>
          <w:rFonts w:asciiTheme="minorHAnsi" w:hAnsiTheme="minorHAnsi" w:cstheme="minorHAnsi"/>
        </w:rPr>
        <w:t>child outcomes in later life.</w:t>
      </w:r>
    </w:p>
    <w:p w:rsidR="003C71A3" w:rsidRPr="00E66F21" w:rsidRDefault="0018263C" w:rsidP="00E66F21">
      <w:pPr>
        <w:spacing w:line="480" w:lineRule="auto"/>
        <w:ind w:firstLine="720"/>
        <w:rPr>
          <w:rFonts w:asciiTheme="minorHAnsi" w:hAnsiTheme="minorHAnsi" w:cstheme="minorHAnsi"/>
          <w:color w:val="222222"/>
          <w:shd w:val="clear" w:color="auto" w:fill="FFFFFF"/>
        </w:rPr>
      </w:pPr>
      <w:r w:rsidRPr="00E66F21">
        <w:rPr>
          <w:rFonts w:asciiTheme="minorHAnsi" w:hAnsiTheme="minorHAnsi" w:cstheme="minorHAnsi"/>
        </w:rPr>
        <w:t xml:space="preserve">In addition to </w:t>
      </w:r>
      <w:r w:rsidR="00170C60">
        <w:rPr>
          <w:rFonts w:asciiTheme="minorHAnsi" w:hAnsiTheme="minorHAnsi" w:cstheme="minorHAnsi"/>
        </w:rPr>
        <w:t>the birth order of child</w:t>
      </w:r>
      <w:r w:rsidRPr="00E66F21">
        <w:rPr>
          <w:rFonts w:asciiTheme="minorHAnsi" w:hAnsiTheme="minorHAnsi" w:cstheme="minorHAnsi"/>
        </w:rPr>
        <w:t xml:space="preserve">, the effects of </w:t>
      </w:r>
      <w:r w:rsidR="00170C60">
        <w:rPr>
          <w:rFonts w:asciiTheme="minorHAnsi" w:hAnsiTheme="minorHAnsi" w:cstheme="minorHAnsi"/>
        </w:rPr>
        <w:t>size of the family on the child health outcomes</w:t>
      </w:r>
      <w:r w:rsidR="00C3083B">
        <w:rPr>
          <w:rFonts w:asciiTheme="minorHAnsi" w:hAnsiTheme="minorHAnsi" w:cstheme="minorHAnsi"/>
        </w:rPr>
        <w:t>may</w:t>
      </w:r>
      <w:r w:rsidRPr="00E66F21">
        <w:rPr>
          <w:rFonts w:asciiTheme="minorHAnsi" w:hAnsiTheme="minorHAnsi" w:cstheme="minorHAnsi"/>
        </w:rPr>
        <w:t>also vary with</w:t>
      </w:r>
      <w:r w:rsidR="00170C60">
        <w:rPr>
          <w:rFonts w:asciiTheme="minorHAnsi" w:hAnsiTheme="minorHAnsi" w:cstheme="minorHAnsi"/>
        </w:rPr>
        <w:t xml:space="preserve"> child’s gender</w:t>
      </w:r>
      <w:r w:rsidRPr="00E66F21">
        <w:rPr>
          <w:rFonts w:asciiTheme="minorHAnsi" w:hAnsiTheme="minorHAnsi" w:cstheme="minorHAnsi"/>
        </w:rPr>
        <w:t xml:space="preserve">. As family’s preference for son can lead to a higher </w:t>
      </w:r>
      <w:r w:rsidR="00FD7434" w:rsidRPr="00E66F21">
        <w:rPr>
          <w:rFonts w:asciiTheme="minorHAnsi" w:hAnsiTheme="minorHAnsi" w:cstheme="minorHAnsi"/>
        </w:rPr>
        <w:t>family size</w:t>
      </w:r>
      <w:r w:rsidR="00C3083B">
        <w:rPr>
          <w:rFonts w:asciiTheme="minorHAnsi" w:hAnsiTheme="minorHAnsi" w:cstheme="minorHAnsi"/>
        </w:rPr>
        <w:t xml:space="preserve"> if the earlier birth are girls</w:t>
      </w:r>
      <w:r w:rsidRPr="00E66F21">
        <w:rPr>
          <w:rFonts w:asciiTheme="minorHAnsi" w:hAnsiTheme="minorHAnsi" w:cstheme="minorHAnsi"/>
        </w:rPr>
        <w:t xml:space="preserve">, </w:t>
      </w:r>
      <w:r w:rsidR="00C3083B">
        <w:rPr>
          <w:rFonts w:asciiTheme="minorHAnsi" w:hAnsiTheme="minorHAnsi" w:cstheme="minorHAnsi"/>
        </w:rPr>
        <w:t>and</w:t>
      </w:r>
      <w:r w:rsidRPr="00E66F21">
        <w:rPr>
          <w:rFonts w:asciiTheme="minorHAnsi" w:hAnsiTheme="minorHAnsi" w:cstheme="minorHAnsi"/>
        </w:rPr>
        <w:t>at the same time reduce the resources available to older children, particularly girls. Studies from India confirm this bias, and show poor health of daughters for families that don’t have an older son and also for the families that have higher fertility preferences</w:t>
      </w:r>
      <w:r w:rsidR="00B85CBF">
        <w:rPr>
          <w:rFonts w:asciiTheme="minorHAnsi" w:hAnsiTheme="minorHAnsi" w:cstheme="minorHAnsi"/>
          <w:color w:val="222222"/>
          <w:shd w:val="clear" w:color="auto" w:fill="FFFFFF"/>
        </w:rPr>
        <w:t xml:space="preserve"> (J</w:t>
      </w:r>
      <w:r w:rsidR="00B85CBF" w:rsidRPr="00FA7B40">
        <w:rPr>
          <w:rFonts w:asciiTheme="minorHAnsi" w:hAnsiTheme="minorHAnsi" w:cstheme="minorHAnsi"/>
          <w:color w:val="222222"/>
          <w:shd w:val="clear" w:color="auto" w:fill="FFFFFF"/>
        </w:rPr>
        <w:t>ayachandran &amp;Kuziemko</w:t>
      </w:r>
      <w:r w:rsidR="00B85CBF">
        <w:rPr>
          <w:rFonts w:asciiTheme="minorHAnsi" w:hAnsiTheme="minorHAnsi" w:cstheme="minorHAnsi"/>
          <w:color w:val="222222"/>
          <w:shd w:val="clear" w:color="auto" w:fill="FFFFFF"/>
        </w:rPr>
        <w:t xml:space="preserve">, </w:t>
      </w:r>
      <w:r w:rsidR="00B85CBF" w:rsidRPr="00FA7B40">
        <w:rPr>
          <w:rFonts w:asciiTheme="minorHAnsi" w:hAnsiTheme="minorHAnsi" w:cstheme="minorHAnsi"/>
          <w:color w:val="222222"/>
          <w:shd w:val="clear" w:color="auto" w:fill="FFFFFF"/>
        </w:rPr>
        <w:t>2011</w:t>
      </w:r>
      <w:r w:rsidR="00B85CBF">
        <w:rPr>
          <w:rFonts w:asciiTheme="minorHAnsi" w:hAnsiTheme="minorHAnsi" w:cstheme="minorHAnsi"/>
          <w:color w:val="222222"/>
          <w:shd w:val="clear" w:color="auto" w:fill="FFFFFF"/>
        </w:rPr>
        <w:t>).</w:t>
      </w:r>
    </w:p>
    <w:p w:rsidR="0018263C" w:rsidRPr="00E66F21" w:rsidRDefault="0018263C" w:rsidP="00E66F21">
      <w:pPr>
        <w:spacing w:line="480" w:lineRule="auto"/>
        <w:ind w:firstLine="720"/>
        <w:rPr>
          <w:rFonts w:asciiTheme="minorHAnsi" w:hAnsiTheme="minorHAnsi" w:cstheme="minorHAnsi"/>
        </w:rPr>
      </w:pPr>
      <w:r w:rsidRPr="00E66F21">
        <w:rPr>
          <w:rFonts w:asciiTheme="minorHAnsi" w:hAnsiTheme="minorHAnsi" w:cstheme="minorHAnsi"/>
        </w:rPr>
        <w:lastRenderedPageBreak/>
        <w:t xml:space="preserve">Pitt(1997) </w:t>
      </w:r>
      <w:r w:rsidR="00170C60">
        <w:rPr>
          <w:rFonts w:asciiTheme="minorHAnsi" w:hAnsiTheme="minorHAnsi" w:cstheme="minorHAnsi"/>
        </w:rPr>
        <w:t>measur</w:t>
      </w:r>
      <w:r w:rsidR="00C3083B">
        <w:rPr>
          <w:rFonts w:asciiTheme="minorHAnsi" w:hAnsiTheme="minorHAnsi" w:cstheme="minorHAnsi"/>
        </w:rPr>
        <w:t>es</w:t>
      </w:r>
      <w:r w:rsidRPr="00E66F21">
        <w:rPr>
          <w:rFonts w:asciiTheme="minorHAnsi" w:hAnsiTheme="minorHAnsi" w:cstheme="minorHAnsi"/>
        </w:rPr>
        <w:t xml:space="preserve"> the </w:t>
      </w:r>
      <w:r w:rsidR="00170C60" w:rsidRPr="00E66F21">
        <w:rPr>
          <w:rFonts w:asciiTheme="minorHAnsi" w:hAnsiTheme="minorHAnsi" w:cstheme="minorHAnsi"/>
        </w:rPr>
        <w:t>factors</w:t>
      </w:r>
      <w:r w:rsidR="00170C60">
        <w:rPr>
          <w:rFonts w:asciiTheme="minorHAnsi" w:hAnsiTheme="minorHAnsi" w:cstheme="minorHAnsi"/>
        </w:rPr>
        <w:t xml:space="preserve">affecting </w:t>
      </w:r>
      <w:r w:rsidRPr="00E66F21">
        <w:rPr>
          <w:rFonts w:asciiTheme="minorHAnsi" w:hAnsiTheme="minorHAnsi" w:cstheme="minorHAnsi"/>
        </w:rPr>
        <w:t>child</w:t>
      </w:r>
      <w:r w:rsidR="00170C60">
        <w:rPr>
          <w:rFonts w:asciiTheme="minorHAnsi" w:hAnsiTheme="minorHAnsi" w:cstheme="minorHAnsi"/>
        </w:rPr>
        <w:t>’s</w:t>
      </w:r>
      <w:r w:rsidRPr="00E66F21">
        <w:rPr>
          <w:rFonts w:asciiTheme="minorHAnsi" w:hAnsiTheme="minorHAnsi" w:cstheme="minorHAnsi"/>
        </w:rPr>
        <w:t xml:space="preserve"> health using DHS data for African countries</w:t>
      </w:r>
      <w:r w:rsidR="00B85CBF">
        <w:rPr>
          <w:rFonts w:asciiTheme="minorHAnsi" w:hAnsiTheme="minorHAnsi" w:cstheme="minorHAnsi"/>
        </w:rPr>
        <w:t>,</w:t>
      </w:r>
      <w:r w:rsidR="00C3083B">
        <w:rPr>
          <w:rFonts w:asciiTheme="minorHAnsi" w:hAnsiTheme="minorHAnsi" w:cstheme="minorHAnsi"/>
        </w:rPr>
        <w:t xml:space="preserve"> and</w:t>
      </w:r>
      <w:r w:rsidRPr="00E66F21">
        <w:rPr>
          <w:rFonts w:asciiTheme="minorHAnsi" w:hAnsiTheme="minorHAnsi" w:cstheme="minorHAnsi"/>
        </w:rPr>
        <w:t>established a significant</w:t>
      </w:r>
      <w:r w:rsidR="00B85CBF">
        <w:rPr>
          <w:rFonts w:asciiTheme="minorHAnsi" w:hAnsiTheme="minorHAnsi" w:cstheme="minorHAnsi"/>
        </w:rPr>
        <w:t xml:space="preserve"> and positive</w:t>
      </w:r>
      <w:r w:rsidRPr="00E66F21">
        <w:rPr>
          <w:rFonts w:asciiTheme="minorHAnsi" w:hAnsiTheme="minorHAnsi" w:cstheme="minorHAnsi"/>
        </w:rPr>
        <w:t xml:space="preserve"> relationship between </w:t>
      </w:r>
      <w:r w:rsidR="00FD7434" w:rsidRPr="00E66F21">
        <w:rPr>
          <w:rFonts w:asciiTheme="minorHAnsi" w:hAnsiTheme="minorHAnsi" w:cstheme="minorHAnsi"/>
        </w:rPr>
        <w:t xml:space="preserve">family size </w:t>
      </w:r>
      <w:r w:rsidRPr="00E66F21">
        <w:rPr>
          <w:rFonts w:asciiTheme="minorHAnsi" w:hAnsiTheme="minorHAnsi" w:cstheme="minorHAnsi"/>
        </w:rPr>
        <w:t xml:space="preserve"> and child mortality. </w:t>
      </w:r>
      <w:r w:rsidR="00B85CBF" w:rsidRPr="00FA7B40">
        <w:rPr>
          <w:rFonts w:asciiTheme="minorHAnsi" w:hAnsiTheme="minorHAnsi" w:cstheme="minorHAnsi"/>
          <w:color w:val="222222"/>
          <w:shd w:val="clear" w:color="auto" w:fill="FFFFFF"/>
        </w:rPr>
        <w:t>Joshi&amp; Schultz</w:t>
      </w:r>
      <w:r w:rsidR="00B85CBF">
        <w:rPr>
          <w:rFonts w:asciiTheme="minorHAnsi" w:hAnsiTheme="minorHAnsi" w:cstheme="minorHAnsi"/>
          <w:color w:val="222222"/>
          <w:shd w:val="clear" w:color="auto" w:fill="FFFFFF"/>
        </w:rPr>
        <w:t xml:space="preserve"> (2013) evaluate a family planning program in Bangladesh and find </w:t>
      </w:r>
      <w:r w:rsidRPr="00E66F21">
        <w:rPr>
          <w:rFonts w:asciiTheme="minorHAnsi" w:hAnsiTheme="minorHAnsi" w:cstheme="minorHAnsi"/>
        </w:rPr>
        <w:t xml:space="preserve">program villages observed 17% reduction in </w:t>
      </w:r>
      <w:r w:rsidR="00C50A4C" w:rsidRPr="00E66F21">
        <w:rPr>
          <w:rFonts w:asciiTheme="minorHAnsi" w:hAnsiTheme="minorHAnsi" w:cstheme="minorHAnsi"/>
        </w:rPr>
        <w:t xml:space="preserve">family size </w:t>
      </w:r>
      <w:r w:rsidRPr="00E66F21">
        <w:rPr>
          <w:rFonts w:asciiTheme="minorHAnsi" w:hAnsiTheme="minorHAnsi" w:cstheme="minorHAnsi"/>
        </w:rPr>
        <w:t>with other benefits such a</w:t>
      </w:r>
      <w:r w:rsidR="00B85CBF">
        <w:rPr>
          <w:rFonts w:asciiTheme="minorHAnsi" w:hAnsiTheme="minorHAnsi" w:cstheme="minorHAnsi"/>
        </w:rPr>
        <w:t xml:space="preserve">s </w:t>
      </w:r>
      <w:r w:rsidRPr="00E66F21">
        <w:rPr>
          <w:rFonts w:asciiTheme="minorHAnsi" w:hAnsiTheme="minorHAnsi" w:cstheme="minorHAnsi"/>
        </w:rPr>
        <w:t>lower child mortality rate</w:t>
      </w:r>
      <w:r w:rsidR="00B85CBF">
        <w:rPr>
          <w:rFonts w:asciiTheme="minorHAnsi" w:hAnsiTheme="minorHAnsi" w:cstheme="minorHAnsi"/>
        </w:rPr>
        <w:t>s</w:t>
      </w:r>
      <w:r w:rsidRPr="00E66F21">
        <w:rPr>
          <w:rFonts w:asciiTheme="minorHAnsi" w:hAnsiTheme="minorHAnsi" w:cstheme="minorHAnsi"/>
        </w:rPr>
        <w:t>.</w:t>
      </w:r>
    </w:p>
    <w:p w:rsidR="00B85CBF" w:rsidRDefault="00D9519A" w:rsidP="00B85CBF">
      <w:pPr>
        <w:spacing w:after="200" w:line="480" w:lineRule="auto"/>
        <w:ind w:firstLine="720"/>
        <w:rPr>
          <w:rFonts w:asciiTheme="minorHAnsi" w:hAnsiTheme="minorHAnsi" w:cstheme="minorHAnsi"/>
        </w:rPr>
      </w:pPr>
      <w:r w:rsidRPr="00E66F21">
        <w:rPr>
          <w:rFonts w:asciiTheme="minorHAnsi" w:hAnsiTheme="minorHAnsi" w:cstheme="minorHAnsi"/>
        </w:rPr>
        <w:t>As family size increases, there is less time and/or fewer financial resources available for household members</w:t>
      </w:r>
      <w:r w:rsidR="00B85CBF">
        <w:rPr>
          <w:rFonts w:asciiTheme="minorHAnsi" w:hAnsiTheme="minorHAnsi" w:cstheme="minorHAnsi"/>
        </w:rPr>
        <w:t>. O</w:t>
      </w:r>
      <w:r w:rsidRPr="00E66F21">
        <w:rPr>
          <w:rFonts w:asciiTheme="minorHAnsi" w:hAnsiTheme="minorHAnsi" w:cstheme="minorHAnsi"/>
        </w:rPr>
        <w:t xml:space="preserve">n the other </w:t>
      </w:r>
      <w:r w:rsidR="007B0E00" w:rsidRPr="00E66F21">
        <w:rPr>
          <w:rFonts w:asciiTheme="minorHAnsi" w:hAnsiTheme="minorHAnsi" w:cstheme="minorHAnsi"/>
        </w:rPr>
        <w:t>hand,</w:t>
      </w:r>
      <w:r w:rsidRPr="00E66F21">
        <w:rPr>
          <w:rFonts w:asciiTheme="minorHAnsi" w:hAnsiTheme="minorHAnsi" w:cstheme="minorHAnsi"/>
        </w:rPr>
        <w:t xml:space="preserve"> the health of a child may also influence the decision to have another child. In addition, mother-specific unobserved differences in health or genetic reproductive endowments of mothers may affect both </w:t>
      </w:r>
      <w:r w:rsidR="00FD7434" w:rsidRPr="00E66F21">
        <w:rPr>
          <w:rFonts w:asciiTheme="minorHAnsi" w:hAnsiTheme="minorHAnsi" w:cstheme="minorHAnsi"/>
        </w:rPr>
        <w:t>family size</w:t>
      </w:r>
      <w:r w:rsidRPr="00E66F21">
        <w:rPr>
          <w:rFonts w:asciiTheme="minorHAnsi" w:hAnsiTheme="minorHAnsi" w:cstheme="minorHAnsi"/>
        </w:rPr>
        <w:t xml:space="preserve"> and child health</w:t>
      </w:r>
      <w:r w:rsidR="00B85CBF">
        <w:rPr>
          <w:rFonts w:asciiTheme="minorHAnsi" w:hAnsiTheme="minorHAnsi" w:cstheme="minorHAnsi"/>
        </w:rPr>
        <w:t xml:space="preserve">. Issues of reverse causality and endogeneity means that while literature can </w:t>
      </w:r>
      <w:r w:rsidR="008824E8">
        <w:rPr>
          <w:rFonts w:asciiTheme="minorHAnsi" w:hAnsiTheme="minorHAnsi" w:cstheme="minorHAnsi"/>
        </w:rPr>
        <w:t>largely</w:t>
      </w:r>
      <w:r w:rsidR="00D80B84">
        <w:rPr>
          <w:rFonts w:asciiTheme="minorHAnsi" w:eastAsiaTheme="minorEastAsia" w:hAnsiTheme="minorHAnsi" w:cstheme="minorHAnsi"/>
        </w:rPr>
        <w:t>suggests</w:t>
      </w:r>
      <w:r w:rsidR="00B85CBF" w:rsidRPr="00FA7B40">
        <w:rPr>
          <w:rFonts w:asciiTheme="minorHAnsi" w:eastAsiaTheme="minorEastAsia" w:hAnsiTheme="minorHAnsi" w:cstheme="minorHAnsi"/>
        </w:rPr>
        <w:t xml:space="preserve">a negative </w:t>
      </w:r>
      <w:r w:rsidR="00D80B84">
        <w:rPr>
          <w:rFonts w:asciiTheme="minorHAnsi" w:eastAsiaTheme="minorEastAsia" w:hAnsiTheme="minorHAnsi" w:cstheme="minorHAnsi"/>
        </w:rPr>
        <w:t>relationship</w:t>
      </w:r>
      <w:r w:rsidR="00B85CBF" w:rsidRPr="00FA7B40">
        <w:rPr>
          <w:rFonts w:asciiTheme="minorHAnsi" w:eastAsiaTheme="minorEastAsia" w:hAnsiTheme="minorHAnsi" w:cstheme="minorHAnsi"/>
        </w:rPr>
        <w:t xml:space="preserve"> between family sizeand child health</w:t>
      </w:r>
      <w:r w:rsidR="00B85CBF">
        <w:rPr>
          <w:rFonts w:asciiTheme="minorHAnsi" w:eastAsiaTheme="minorEastAsia" w:hAnsiTheme="minorHAnsi" w:cstheme="minorHAnsi"/>
        </w:rPr>
        <w:t xml:space="preserve">, with an exception of few studies, it cannot </w:t>
      </w:r>
      <w:r w:rsidR="00B85CBF" w:rsidRPr="00FA7B40">
        <w:rPr>
          <w:rFonts w:asciiTheme="minorHAnsi" w:eastAsiaTheme="minorEastAsia" w:hAnsiTheme="minorHAnsi" w:cstheme="minorHAnsi"/>
        </w:rPr>
        <w:t xml:space="preserve">comment on </w:t>
      </w:r>
      <w:r w:rsidR="00B85CBF">
        <w:rPr>
          <w:rFonts w:asciiTheme="minorHAnsi" w:eastAsiaTheme="minorEastAsia" w:hAnsiTheme="minorHAnsi" w:cstheme="minorHAnsi"/>
        </w:rPr>
        <w:t xml:space="preserve">whether family size </w:t>
      </w:r>
      <w:r w:rsidR="00B85CBF">
        <w:rPr>
          <w:rFonts w:asciiTheme="minorHAnsi" w:eastAsiaTheme="minorEastAsia" w:hAnsiTheme="minorHAnsi" w:cstheme="minorHAnsi"/>
          <w:i/>
          <w:iCs/>
        </w:rPr>
        <w:t>causes</w:t>
      </w:r>
      <w:r w:rsidR="00B85CBF" w:rsidRPr="00E66F21">
        <w:rPr>
          <w:rFonts w:asciiTheme="minorHAnsi" w:eastAsiaTheme="minorEastAsia" w:hAnsiTheme="minorHAnsi" w:cstheme="minorHAnsi"/>
        </w:rPr>
        <w:t>poor</w:t>
      </w:r>
      <w:r w:rsidR="00B85CBF" w:rsidRPr="00FA7B40">
        <w:rPr>
          <w:rFonts w:asciiTheme="minorHAnsi" w:eastAsiaTheme="minorEastAsia" w:hAnsiTheme="minorHAnsi" w:cstheme="minorHAnsi"/>
        </w:rPr>
        <w:t xml:space="preserve"> child health</w:t>
      </w:r>
      <w:r w:rsidR="00B85CBF">
        <w:rPr>
          <w:rFonts w:asciiTheme="minorHAnsi" w:hAnsiTheme="minorHAnsi" w:cstheme="minorHAnsi"/>
        </w:rPr>
        <w:t xml:space="preserve">. </w:t>
      </w:r>
    </w:p>
    <w:p w:rsidR="00B85CBF" w:rsidRDefault="00B85CBF" w:rsidP="00E66F21">
      <w:pPr>
        <w:spacing w:line="480" w:lineRule="auto"/>
        <w:ind w:firstLine="72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Using twin birth as an exogenous variable to instrument </w:t>
      </w:r>
      <w:r w:rsidR="00C3083B">
        <w:rPr>
          <w:rFonts w:asciiTheme="minorHAnsi" w:hAnsiTheme="minorHAnsi" w:cstheme="minorHAnsi"/>
          <w:color w:val="222222"/>
          <w:shd w:val="clear" w:color="auto" w:fill="FFFFFF"/>
        </w:rPr>
        <w:t xml:space="preserve">for </w:t>
      </w:r>
      <w:r>
        <w:rPr>
          <w:rFonts w:asciiTheme="minorHAnsi" w:hAnsiTheme="minorHAnsi" w:cstheme="minorHAnsi"/>
          <w:color w:val="222222"/>
          <w:shd w:val="clear" w:color="auto" w:fill="FFFFFF"/>
        </w:rPr>
        <w:t xml:space="preserve">family size was first </w:t>
      </w:r>
      <w:r w:rsidRPr="00FA7B40">
        <w:rPr>
          <w:rFonts w:asciiTheme="minorHAnsi" w:hAnsiTheme="minorHAnsi" w:cstheme="minorHAnsi"/>
          <w:color w:val="222222"/>
          <w:shd w:val="clear" w:color="auto" w:fill="FFFFFF"/>
        </w:rPr>
        <w:t xml:space="preserve">proposed in a seminal study by Rosenzweig </w:t>
      </w:r>
      <w:r>
        <w:rPr>
          <w:rFonts w:asciiTheme="minorHAnsi" w:hAnsiTheme="minorHAnsi" w:cstheme="minorHAnsi"/>
          <w:color w:val="222222"/>
          <w:shd w:val="clear" w:color="auto" w:fill="FFFFFF"/>
        </w:rPr>
        <w:t>&amp;</w:t>
      </w:r>
      <w:r w:rsidRPr="00FA7B40">
        <w:rPr>
          <w:rFonts w:asciiTheme="minorHAnsi" w:hAnsiTheme="minorHAnsi" w:cstheme="minorHAnsi"/>
          <w:color w:val="222222"/>
          <w:shd w:val="clear" w:color="auto" w:fill="FFFFFF"/>
        </w:rPr>
        <w:t>Wolpin (1980)</w:t>
      </w:r>
      <w:r>
        <w:rPr>
          <w:rFonts w:asciiTheme="minorHAnsi" w:hAnsiTheme="minorHAnsi" w:cstheme="minorHAnsi"/>
          <w:color w:val="222222"/>
          <w:shd w:val="clear" w:color="auto" w:fill="FFFFFF"/>
        </w:rPr>
        <w:t>. It has subsequently been</w:t>
      </w:r>
      <w:r w:rsidRPr="00FA7B40">
        <w:rPr>
          <w:rFonts w:asciiTheme="minorHAnsi" w:hAnsiTheme="minorHAnsi" w:cstheme="minorHAnsi"/>
          <w:color w:val="222222"/>
          <w:shd w:val="clear" w:color="auto" w:fill="FFFFFF"/>
        </w:rPr>
        <w:t xml:space="preserve"> used in several studies since</w:t>
      </w:r>
      <w:r w:rsidR="00276CD6">
        <w:rPr>
          <w:rFonts w:asciiTheme="minorHAnsi" w:hAnsiTheme="minorHAnsi" w:cstheme="minorHAnsi"/>
          <w:color w:val="222222"/>
          <w:shd w:val="clear" w:color="auto" w:fill="FFFFFF"/>
        </w:rPr>
        <w:t>largely</w:t>
      </w:r>
      <w:r w:rsidR="00C3083B">
        <w:rPr>
          <w:rFonts w:asciiTheme="minorHAnsi" w:hAnsiTheme="minorHAnsi" w:cstheme="minorHAnsi"/>
          <w:color w:val="222222"/>
          <w:shd w:val="clear" w:color="auto" w:fill="FFFFFF"/>
        </w:rPr>
        <w:t xml:space="preserve"> focusing on</w:t>
      </w:r>
      <w:r w:rsidR="00D80B84">
        <w:rPr>
          <w:rFonts w:asciiTheme="minorHAnsi" w:hAnsiTheme="minorHAnsi" w:cstheme="minorHAnsi"/>
          <w:color w:val="222222"/>
          <w:shd w:val="clear" w:color="auto" w:fill="FFFFFF"/>
        </w:rPr>
        <w:t>understand</w:t>
      </w:r>
      <w:r w:rsidR="00C3083B">
        <w:rPr>
          <w:rFonts w:asciiTheme="minorHAnsi" w:hAnsiTheme="minorHAnsi" w:cstheme="minorHAnsi"/>
          <w:color w:val="222222"/>
          <w:shd w:val="clear" w:color="auto" w:fill="FFFFFF"/>
        </w:rPr>
        <w:t>ing</w:t>
      </w:r>
      <w:r>
        <w:rPr>
          <w:rFonts w:asciiTheme="minorHAnsi" w:hAnsiTheme="minorHAnsi" w:cstheme="minorHAnsi"/>
          <w:color w:val="222222"/>
          <w:shd w:val="clear" w:color="auto" w:fill="FFFFFF"/>
        </w:rPr>
        <w:t xml:space="preserve"> the role of family size in impacting child</w:t>
      </w:r>
      <w:r w:rsidR="00D80B84">
        <w:rPr>
          <w:rFonts w:asciiTheme="minorHAnsi" w:hAnsiTheme="minorHAnsi" w:cstheme="minorHAnsi"/>
          <w:color w:val="222222"/>
          <w:shd w:val="clear" w:color="auto" w:fill="FFFFFF"/>
        </w:rPr>
        <w:t>’s</w:t>
      </w:r>
      <w:r w:rsidRPr="00FA7B40">
        <w:rPr>
          <w:rFonts w:asciiTheme="minorHAnsi" w:hAnsiTheme="minorHAnsi" w:cstheme="minorHAnsi"/>
          <w:color w:val="222222"/>
          <w:shd w:val="clear" w:color="auto" w:fill="FFFFFF"/>
        </w:rPr>
        <w:t>educational</w:t>
      </w:r>
      <w:r>
        <w:rPr>
          <w:rFonts w:asciiTheme="minorHAnsi" w:hAnsiTheme="minorHAnsi" w:cstheme="minorHAnsi"/>
          <w:color w:val="222222"/>
          <w:shd w:val="clear" w:color="auto" w:fill="FFFFFF"/>
        </w:rPr>
        <w:t xml:space="preserve"> outcomes (e.g.</w:t>
      </w:r>
      <w:r w:rsidRPr="00FA7B40">
        <w:rPr>
          <w:rFonts w:asciiTheme="minorHAnsi" w:hAnsiTheme="minorHAnsi" w:cstheme="minorHAnsi"/>
          <w:color w:val="222222"/>
          <w:shd w:val="clear" w:color="auto" w:fill="FFFFFF"/>
        </w:rPr>
        <w:t>Li</w:t>
      </w:r>
      <w:r>
        <w:rPr>
          <w:rFonts w:asciiTheme="minorHAnsi" w:hAnsiTheme="minorHAnsi" w:cstheme="minorHAnsi"/>
          <w:color w:val="222222"/>
          <w:shd w:val="clear" w:color="auto" w:fill="FFFFFF"/>
        </w:rPr>
        <w:t xml:space="preserve"> et al</w:t>
      </w:r>
      <w:r w:rsidRPr="00FA7B40">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w:t>
      </w:r>
      <w:r w:rsidRPr="00FA7B40">
        <w:rPr>
          <w:rFonts w:asciiTheme="minorHAnsi" w:hAnsiTheme="minorHAnsi" w:cstheme="minorHAnsi"/>
          <w:color w:val="222222"/>
          <w:shd w:val="clear" w:color="auto" w:fill="FFFFFF"/>
        </w:rPr>
        <w:t xml:space="preserve"> 2008</w:t>
      </w:r>
      <w:r>
        <w:rPr>
          <w:rFonts w:asciiTheme="minorHAnsi" w:hAnsiTheme="minorHAnsi" w:cstheme="minorHAnsi"/>
          <w:color w:val="222222"/>
          <w:shd w:val="clear" w:color="auto" w:fill="FFFFFF"/>
        </w:rPr>
        <w:t xml:space="preserve">; </w:t>
      </w:r>
      <w:r w:rsidRPr="00FA7B40">
        <w:rPr>
          <w:rFonts w:asciiTheme="minorHAnsi" w:hAnsiTheme="minorHAnsi" w:cstheme="minorHAnsi"/>
          <w:color w:val="222222"/>
          <w:shd w:val="clear" w:color="auto" w:fill="FFFFFF"/>
        </w:rPr>
        <w:t>Glick</w:t>
      </w:r>
      <w:r>
        <w:rPr>
          <w:rFonts w:asciiTheme="minorHAnsi" w:hAnsiTheme="minorHAnsi" w:cstheme="minorHAnsi"/>
          <w:color w:val="222222"/>
          <w:shd w:val="clear" w:color="auto" w:fill="FFFFFF"/>
        </w:rPr>
        <w:t xml:space="preserve"> et al., </w:t>
      </w:r>
      <w:r w:rsidRPr="00FA7B40">
        <w:rPr>
          <w:rFonts w:asciiTheme="minorHAnsi" w:hAnsiTheme="minorHAnsi" w:cstheme="minorHAnsi"/>
          <w:color w:val="222222"/>
          <w:shd w:val="clear" w:color="auto" w:fill="FFFFFF"/>
        </w:rPr>
        <w:t>2007)</w:t>
      </w:r>
      <w:r>
        <w:rPr>
          <w:rFonts w:asciiTheme="minorHAnsi" w:hAnsiTheme="minorHAnsi" w:cstheme="minorHAnsi"/>
          <w:color w:val="222222"/>
          <w:shd w:val="clear" w:color="auto" w:fill="FFFFFF"/>
        </w:rPr>
        <w:t xml:space="preserve">. </w:t>
      </w:r>
    </w:p>
    <w:p w:rsidR="00B85CBF" w:rsidRDefault="00B85CBF" w:rsidP="00B85CBF">
      <w:pPr>
        <w:spacing w:line="480" w:lineRule="auto"/>
        <w:ind w:firstLine="72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A small group of studies use similar IV techniques </w:t>
      </w:r>
      <w:r w:rsidR="00D80B84">
        <w:rPr>
          <w:rFonts w:asciiTheme="minorHAnsi" w:hAnsiTheme="minorHAnsi" w:cstheme="minorHAnsi"/>
          <w:color w:val="222222"/>
          <w:shd w:val="clear" w:color="auto" w:fill="FFFFFF"/>
        </w:rPr>
        <w:t xml:space="preserve">to understand the impact of </w:t>
      </w:r>
      <w:r>
        <w:rPr>
          <w:rFonts w:asciiTheme="minorHAnsi" w:hAnsiTheme="minorHAnsi" w:cstheme="minorHAnsi"/>
          <w:color w:val="222222"/>
          <w:shd w:val="clear" w:color="auto" w:fill="FFFFFF"/>
        </w:rPr>
        <w:t>fertility decisions on child</w:t>
      </w:r>
      <w:r w:rsidR="00D80B84">
        <w:rPr>
          <w:rFonts w:asciiTheme="minorHAnsi" w:hAnsiTheme="minorHAnsi" w:cstheme="minorHAnsi"/>
          <w:color w:val="222222"/>
          <w:shd w:val="clear" w:color="auto" w:fill="FFFFFF"/>
        </w:rPr>
        <w:t>’s</w:t>
      </w:r>
      <w:r>
        <w:rPr>
          <w:rFonts w:asciiTheme="minorHAnsi" w:hAnsiTheme="minorHAnsi" w:cstheme="minorHAnsi"/>
          <w:color w:val="222222"/>
          <w:shd w:val="clear" w:color="auto" w:fill="FFFFFF"/>
        </w:rPr>
        <w:t xml:space="preserve"> health</w:t>
      </w:r>
      <w:r w:rsidR="00D80B84">
        <w:rPr>
          <w:rFonts w:asciiTheme="minorHAnsi" w:hAnsiTheme="minorHAnsi" w:cstheme="minorHAnsi"/>
          <w:color w:val="222222"/>
          <w:shd w:val="clear" w:color="auto" w:fill="FFFFFF"/>
        </w:rPr>
        <w:t xml:space="preserve"> outcomes</w:t>
      </w:r>
      <w:r>
        <w:rPr>
          <w:rFonts w:asciiTheme="minorHAnsi" w:hAnsiTheme="minorHAnsi" w:cstheme="minorHAnsi"/>
          <w:color w:val="222222"/>
          <w:shd w:val="clear" w:color="auto" w:fill="FFFFFF"/>
        </w:rPr>
        <w:t xml:space="preserve">. </w:t>
      </w:r>
      <w:r w:rsidRPr="00FA7B40">
        <w:rPr>
          <w:rFonts w:asciiTheme="minorHAnsi" w:hAnsiTheme="minorHAnsi" w:cstheme="minorHAnsi"/>
          <w:color w:val="222222"/>
          <w:shd w:val="clear" w:color="auto" w:fill="FFFFFF"/>
        </w:rPr>
        <w:t xml:space="preserve">Baye&amp;Sitan(2016) explored the </w:t>
      </w:r>
      <w:r w:rsidR="00D80B84">
        <w:rPr>
          <w:rFonts w:asciiTheme="minorHAnsi" w:hAnsiTheme="minorHAnsi" w:cstheme="minorHAnsi"/>
          <w:color w:val="222222"/>
          <w:shd w:val="clear" w:color="auto" w:fill="FFFFFF"/>
        </w:rPr>
        <w:t>impact</w:t>
      </w:r>
      <w:r w:rsidRPr="00FA7B40">
        <w:rPr>
          <w:rFonts w:asciiTheme="minorHAnsi" w:hAnsiTheme="minorHAnsi" w:cstheme="minorHAnsi"/>
          <w:color w:val="222222"/>
          <w:shd w:val="clear" w:color="auto" w:fill="FFFFFF"/>
        </w:rPr>
        <w:t xml:space="preserve"> of </w:t>
      </w:r>
      <w:r w:rsidR="00D80B84">
        <w:rPr>
          <w:rFonts w:asciiTheme="minorHAnsi" w:hAnsiTheme="minorHAnsi" w:cstheme="minorHAnsi"/>
          <w:color w:val="222222"/>
          <w:shd w:val="clear" w:color="auto" w:fill="FFFFFF"/>
        </w:rPr>
        <w:t xml:space="preserve">fertility decisions </w:t>
      </w:r>
      <w:r w:rsidR="00C3083B">
        <w:rPr>
          <w:rFonts w:asciiTheme="minorHAnsi" w:hAnsiTheme="minorHAnsi" w:cstheme="minorHAnsi"/>
          <w:color w:val="222222"/>
          <w:shd w:val="clear" w:color="auto" w:fill="FFFFFF"/>
        </w:rPr>
        <w:t xml:space="preserve">(or </w:t>
      </w:r>
      <w:r w:rsidR="00D80B84">
        <w:rPr>
          <w:rFonts w:asciiTheme="minorHAnsi" w:hAnsiTheme="minorHAnsi" w:cstheme="minorHAnsi"/>
          <w:color w:val="222222"/>
          <w:shd w:val="clear" w:color="auto" w:fill="FFFFFF"/>
        </w:rPr>
        <w:t>size of the family</w:t>
      </w:r>
      <w:r w:rsidRPr="00FA7B40">
        <w:rPr>
          <w:rFonts w:asciiTheme="minorHAnsi" w:hAnsiTheme="minorHAnsi" w:cstheme="minorHAnsi"/>
          <w:color w:val="222222"/>
          <w:shd w:val="clear" w:color="auto" w:fill="FFFFFF"/>
        </w:rPr>
        <w:t xml:space="preserve"> on child health</w:t>
      </w:r>
      <w:r w:rsidR="00C3083B">
        <w:rPr>
          <w:rFonts w:asciiTheme="minorHAnsi" w:hAnsiTheme="minorHAnsi" w:cstheme="minorHAnsi"/>
          <w:color w:val="222222"/>
          <w:shd w:val="clear" w:color="auto" w:fill="FFFFFF"/>
        </w:rPr>
        <w:t>)</w:t>
      </w:r>
      <w:r w:rsidRPr="00FA7B40">
        <w:rPr>
          <w:rFonts w:asciiTheme="minorHAnsi" w:hAnsiTheme="minorHAnsi" w:cstheme="minorHAnsi"/>
          <w:color w:val="222222"/>
          <w:shd w:val="clear" w:color="auto" w:fill="FFFFFF"/>
        </w:rPr>
        <w:t xml:space="preserve"> using DHS data for Cameroon. They examined the impact of mother’s education on family size</w:t>
      </w:r>
      <w:r w:rsidR="00D80B84">
        <w:rPr>
          <w:rFonts w:asciiTheme="minorHAnsi" w:hAnsiTheme="minorHAnsi" w:cstheme="minorHAnsi"/>
          <w:color w:val="222222"/>
          <w:shd w:val="clear" w:color="auto" w:fill="FFFFFF"/>
        </w:rPr>
        <w:t>with the help of</w:t>
      </w:r>
      <w:r w:rsidRPr="00FA7B40">
        <w:rPr>
          <w:rFonts w:asciiTheme="minorHAnsi" w:hAnsiTheme="minorHAnsi" w:cstheme="minorHAnsi"/>
          <w:color w:val="222222"/>
          <w:shd w:val="clear" w:color="auto" w:fill="FFFFFF"/>
        </w:rPr>
        <w:t xml:space="preserve"> twin birth as an IV for family size.The findings</w:t>
      </w:r>
      <w:r w:rsidR="00D80B84">
        <w:rPr>
          <w:rFonts w:asciiTheme="minorHAnsi" w:hAnsiTheme="minorHAnsi" w:cstheme="minorHAnsi"/>
          <w:color w:val="222222"/>
          <w:shd w:val="clear" w:color="auto" w:fill="FFFFFF"/>
        </w:rPr>
        <w:t xml:space="preserve"> of their study</w:t>
      </w:r>
      <w:r w:rsidRPr="00FA7B40">
        <w:rPr>
          <w:rFonts w:asciiTheme="minorHAnsi" w:hAnsiTheme="minorHAnsi" w:cstheme="minorHAnsi"/>
          <w:color w:val="222222"/>
          <w:shd w:val="clear" w:color="auto" w:fill="FFFFFF"/>
        </w:rPr>
        <w:t xml:space="preserve"> suggest that mother’s education </w:t>
      </w:r>
      <w:r w:rsidR="00C3083B">
        <w:rPr>
          <w:rFonts w:asciiTheme="minorHAnsi" w:hAnsiTheme="minorHAnsi" w:cstheme="minorHAnsi"/>
          <w:color w:val="222222"/>
          <w:shd w:val="clear" w:color="auto" w:fill="FFFFFF"/>
        </w:rPr>
        <w:t>is</w:t>
      </w:r>
      <w:r w:rsidRPr="00FA7B40">
        <w:rPr>
          <w:rFonts w:asciiTheme="minorHAnsi" w:hAnsiTheme="minorHAnsi" w:cstheme="minorHAnsi"/>
          <w:color w:val="222222"/>
          <w:shd w:val="clear" w:color="auto" w:fill="FFFFFF"/>
        </w:rPr>
        <w:t xml:space="preserve"> negatively related to family size</w:t>
      </w:r>
      <w:r>
        <w:rPr>
          <w:rFonts w:asciiTheme="minorHAnsi" w:hAnsiTheme="minorHAnsi" w:cstheme="minorHAnsi"/>
          <w:color w:val="222222"/>
          <w:shd w:val="clear" w:color="auto" w:fill="FFFFFF"/>
        </w:rPr>
        <w:t xml:space="preserve"> which in turn can negative</w:t>
      </w:r>
      <w:r w:rsidR="00276CD6">
        <w:rPr>
          <w:rFonts w:asciiTheme="minorHAnsi" w:hAnsiTheme="minorHAnsi" w:cstheme="minorHAnsi"/>
          <w:color w:val="222222"/>
          <w:shd w:val="clear" w:color="auto" w:fill="FFFFFF"/>
        </w:rPr>
        <w:t>lyaffectchild’s health</w:t>
      </w:r>
      <w:r>
        <w:rPr>
          <w:rFonts w:asciiTheme="minorHAnsi" w:hAnsiTheme="minorHAnsi" w:cstheme="minorHAnsi"/>
          <w:color w:val="222222"/>
          <w:shd w:val="clear" w:color="auto" w:fill="FFFFFF"/>
        </w:rPr>
        <w:t>. That is, educated mothers</w:t>
      </w:r>
      <w:r w:rsidR="00C3083B">
        <w:rPr>
          <w:rFonts w:asciiTheme="minorHAnsi" w:hAnsiTheme="minorHAnsi" w:cstheme="minorHAnsi"/>
          <w:color w:val="222222"/>
          <w:shd w:val="clear" w:color="auto" w:fill="FFFFFF"/>
        </w:rPr>
        <w:t xml:space="preserve">have </w:t>
      </w:r>
      <w:r>
        <w:rPr>
          <w:rFonts w:asciiTheme="minorHAnsi" w:hAnsiTheme="minorHAnsi" w:cstheme="minorHAnsi"/>
          <w:color w:val="222222"/>
          <w:shd w:val="clear" w:color="auto" w:fill="FFFFFF"/>
        </w:rPr>
        <w:t xml:space="preserve">fewer </w:t>
      </w:r>
      <w:r>
        <w:rPr>
          <w:rFonts w:asciiTheme="minorHAnsi" w:hAnsiTheme="minorHAnsi" w:cstheme="minorHAnsi"/>
          <w:color w:val="222222"/>
          <w:shd w:val="clear" w:color="auto" w:fill="FFFFFF"/>
        </w:rPr>
        <w:lastRenderedPageBreak/>
        <w:t xml:space="preserve">children and </w:t>
      </w:r>
      <w:r w:rsidR="00C3083B">
        <w:rPr>
          <w:rFonts w:asciiTheme="minorHAnsi" w:hAnsiTheme="minorHAnsi" w:cstheme="minorHAnsi"/>
          <w:color w:val="222222"/>
          <w:shd w:val="clear" w:color="auto" w:fill="FFFFFF"/>
        </w:rPr>
        <w:t xml:space="preserve">their </w:t>
      </w:r>
      <w:r>
        <w:rPr>
          <w:rFonts w:asciiTheme="minorHAnsi" w:hAnsiTheme="minorHAnsi" w:cstheme="minorHAnsi"/>
          <w:color w:val="222222"/>
          <w:shd w:val="clear" w:color="auto" w:fill="FFFFFF"/>
        </w:rPr>
        <w:t>child</w:t>
      </w:r>
      <w:r w:rsidR="00C3083B">
        <w:rPr>
          <w:rFonts w:asciiTheme="minorHAnsi" w:hAnsiTheme="minorHAnsi" w:cstheme="minorHAnsi"/>
          <w:color w:val="222222"/>
          <w:shd w:val="clear" w:color="auto" w:fill="FFFFFF"/>
        </w:rPr>
        <w:t>ren on average have better</w:t>
      </w:r>
      <w:r>
        <w:rPr>
          <w:rFonts w:asciiTheme="minorHAnsi" w:hAnsiTheme="minorHAnsi" w:cstheme="minorHAnsi"/>
          <w:color w:val="222222"/>
          <w:shd w:val="clear" w:color="auto" w:fill="FFFFFF"/>
        </w:rPr>
        <w:t xml:space="preserve"> health outcomes. Using the Ethiopian Demographic Health S</w:t>
      </w:r>
      <w:r w:rsidRPr="00FA7B40">
        <w:rPr>
          <w:rFonts w:asciiTheme="minorHAnsi" w:hAnsiTheme="minorHAnsi" w:cstheme="minorHAnsi"/>
          <w:color w:val="222222"/>
          <w:shd w:val="clear" w:color="auto" w:fill="FFFFFF"/>
        </w:rPr>
        <w:t>urvey</w:t>
      </w:r>
      <w:r>
        <w:rPr>
          <w:rFonts w:asciiTheme="minorHAnsi" w:hAnsiTheme="minorHAnsi" w:cstheme="minorHAnsi"/>
          <w:color w:val="222222"/>
          <w:shd w:val="clear" w:color="auto" w:fill="FFFFFF"/>
        </w:rPr>
        <w:t>,Teferi</w:t>
      </w:r>
      <w:r w:rsidRPr="00FA7B40">
        <w:rPr>
          <w:rFonts w:asciiTheme="minorHAnsi" w:hAnsiTheme="minorHAnsi" w:cstheme="minorHAnsi"/>
          <w:color w:val="222222"/>
          <w:shd w:val="clear" w:color="auto" w:fill="FFFFFF"/>
        </w:rPr>
        <w:t>(2019)</w:t>
      </w:r>
      <w:r>
        <w:rPr>
          <w:rFonts w:asciiTheme="minorHAnsi" w:hAnsiTheme="minorHAnsi" w:cstheme="minorHAnsi"/>
          <w:color w:val="222222"/>
          <w:shd w:val="clear" w:color="auto" w:fill="FFFFFF"/>
        </w:rPr>
        <w:t xml:space="preserve"> constructs two variables to instrument for family size: incidence of</w:t>
      </w:r>
      <w:r w:rsidRPr="00FA7B40">
        <w:rPr>
          <w:rFonts w:asciiTheme="minorHAnsi" w:hAnsiTheme="minorHAnsi" w:cstheme="minorHAnsi"/>
          <w:color w:val="222222"/>
          <w:shd w:val="clear" w:color="auto" w:fill="FFFFFF"/>
        </w:rPr>
        <w:t xml:space="preserve"> twin birth and </w:t>
      </w:r>
      <w:r>
        <w:rPr>
          <w:rFonts w:asciiTheme="minorHAnsi" w:hAnsiTheme="minorHAnsi" w:cstheme="minorHAnsi"/>
          <w:color w:val="222222"/>
          <w:shd w:val="clear" w:color="auto" w:fill="FFFFFF"/>
        </w:rPr>
        <w:t xml:space="preserve">the </w:t>
      </w:r>
      <w:r w:rsidR="00D80B84">
        <w:rPr>
          <w:rFonts w:asciiTheme="minorHAnsi" w:hAnsiTheme="minorHAnsi" w:cstheme="minorHAnsi"/>
          <w:color w:val="222222"/>
          <w:shd w:val="clear" w:color="auto" w:fill="FFFFFF"/>
        </w:rPr>
        <w:t>gender</w:t>
      </w:r>
      <w:r w:rsidRPr="00FA7B40">
        <w:rPr>
          <w:rFonts w:asciiTheme="minorHAnsi" w:hAnsiTheme="minorHAnsi" w:cstheme="minorHAnsi"/>
          <w:color w:val="222222"/>
          <w:shd w:val="clear" w:color="auto" w:fill="FFFFFF"/>
        </w:rPr>
        <w:t xml:space="preserve"> of first two children, since both </w:t>
      </w:r>
      <w:r>
        <w:rPr>
          <w:rFonts w:asciiTheme="minorHAnsi" w:hAnsiTheme="minorHAnsi" w:cstheme="minorHAnsi"/>
          <w:color w:val="222222"/>
          <w:shd w:val="clear" w:color="auto" w:fill="FFFFFF"/>
        </w:rPr>
        <w:t>factors</w:t>
      </w:r>
      <w:r w:rsidRPr="00FA7B40">
        <w:rPr>
          <w:rFonts w:asciiTheme="minorHAnsi" w:hAnsiTheme="minorHAnsi" w:cstheme="minorHAnsi"/>
          <w:color w:val="222222"/>
          <w:shd w:val="clear" w:color="auto" w:fill="FFFFFF"/>
        </w:rPr>
        <w:t xml:space="preserve"> affect the family size but do not affect the child health directly</w:t>
      </w:r>
      <w:r w:rsidR="00C3083B">
        <w:rPr>
          <w:rFonts w:asciiTheme="minorHAnsi" w:hAnsiTheme="minorHAnsi" w:cstheme="minorHAnsi"/>
          <w:color w:val="222222"/>
          <w:shd w:val="clear" w:color="auto" w:fill="FFFFFF"/>
        </w:rPr>
        <w:t xml:space="preserve"> and finds that</w:t>
      </w:r>
      <w:r>
        <w:rPr>
          <w:rFonts w:asciiTheme="minorHAnsi" w:hAnsiTheme="minorHAnsi" w:cstheme="minorHAnsi"/>
          <w:color w:val="222222"/>
          <w:shd w:val="clear" w:color="auto" w:fill="FFFFFF"/>
        </w:rPr>
        <w:t xml:space="preserve">an </w:t>
      </w:r>
      <w:r w:rsidRPr="00FA7B40">
        <w:rPr>
          <w:rFonts w:asciiTheme="minorHAnsi" w:hAnsiTheme="minorHAnsi" w:cstheme="minorHAnsi"/>
          <w:color w:val="222222"/>
          <w:shd w:val="clear" w:color="auto" w:fill="FFFFFF"/>
        </w:rPr>
        <w:t xml:space="preserve">additional birth will </w:t>
      </w:r>
      <w:r w:rsidR="00C3083B">
        <w:rPr>
          <w:rFonts w:asciiTheme="minorHAnsi" w:hAnsiTheme="minorHAnsi" w:cstheme="minorHAnsi"/>
          <w:color w:val="222222"/>
          <w:shd w:val="clear" w:color="auto" w:fill="FFFFFF"/>
        </w:rPr>
        <w:t>adversely</w:t>
      </w:r>
      <w:r w:rsidRPr="00FA7B40">
        <w:rPr>
          <w:rFonts w:asciiTheme="minorHAnsi" w:hAnsiTheme="minorHAnsi" w:cstheme="minorHAnsi"/>
          <w:color w:val="222222"/>
          <w:shd w:val="clear" w:color="auto" w:fill="FFFFFF"/>
        </w:rPr>
        <w:t>affect</w:t>
      </w:r>
      <w:r w:rsidR="00C3083B">
        <w:rPr>
          <w:rFonts w:asciiTheme="minorHAnsi" w:hAnsiTheme="minorHAnsi" w:cstheme="minorHAnsi"/>
          <w:color w:val="222222"/>
          <w:shd w:val="clear" w:color="auto" w:fill="FFFFFF"/>
        </w:rPr>
        <w:t>s</w:t>
      </w:r>
      <w:r w:rsidRPr="00FA7B40">
        <w:rPr>
          <w:rFonts w:asciiTheme="minorHAnsi" w:hAnsiTheme="minorHAnsi" w:cstheme="minorHAnsi"/>
          <w:color w:val="222222"/>
          <w:shd w:val="clear" w:color="auto" w:fill="FFFFFF"/>
        </w:rPr>
        <w:t xml:space="preserve"> the </w:t>
      </w:r>
      <w:r>
        <w:rPr>
          <w:rFonts w:asciiTheme="minorHAnsi" w:hAnsiTheme="minorHAnsi" w:cstheme="minorHAnsi"/>
          <w:color w:val="222222"/>
          <w:shd w:val="clear" w:color="auto" w:fill="FFFFFF"/>
        </w:rPr>
        <w:t xml:space="preserve">early </w:t>
      </w:r>
      <w:r w:rsidRPr="00FA7B40">
        <w:rPr>
          <w:rFonts w:asciiTheme="minorHAnsi" w:hAnsiTheme="minorHAnsi" w:cstheme="minorHAnsi"/>
          <w:color w:val="222222"/>
          <w:shd w:val="clear" w:color="auto" w:fill="FFFFFF"/>
        </w:rPr>
        <w:t>child health</w:t>
      </w:r>
      <w:r w:rsidR="0062447F">
        <w:rPr>
          <w:rFonts w:asciiTheme="minorHAnsi" w:hAnsiTheme="minorHAnsi" w:cstheme="minorHAnsi"/>
          <w:color w:val="222222"/>
          <w:shd w:val="clear" w:color="auto" w:fill="FFFFFF"/>
        </w:rPr>
        <w:t xml:space="preserve"> which is measured by height for age z scores. </w:t>
      </w:r>
    </w:p>
    <w:p w:rsidR="0055717F" w:rsidRDefault="0055717F" w:rsidP="00C75ACF">
      <w:pPr>
        <w:spacing w:line="480" w:lineRule="auto"/>
        <w:ind w:firstLine="720"/>
        <w:rPr>
          <w:rFonts w:asciiTheme="minorHAnsi" w:hAnsiTheme="minorHAnsi" w:cstheme="minorHAnsi"/>
          <w:color w:val="222222"/>
          <w:shd w:val="clear" w:color="auto" w:fill="FFFFFF"/>
        </w:rPr>
      </w:pPr>
      <w:r w:rsidRPr="00C75ACF">
        <w:rPr>
          <w:rFonts w:asciiTheme="minorHAnsi" w:hAnsiTheme="minorHAnsi" w:cstheme="minorHAnsi"/>
          <w:color w:val="222222"/>
          <w:shd w:val="clear" w:color="auto" w:fill="FFFFFF"/>
        </w:rPr>
        <w:t xml:space="preserve">This study aims to contribute to the growing literature on </w:t>
      </w:r>
      <w:r w:rsidR="008152A8">
        <w:rPr>
          <w:rFonts w:asciiTheme="minorHAnsi" w:hAnsiTheme="minorHAnsi" w:cstheme="minorHAnsi"/>
          <w:color w:val="222222"/>
          <w:shd w:val="clear" w:color="auto" w:fill="FFFFFF"/>
        </w:rPr>
        <w:t xml:space="preserve">determinants on </w:t>
      </w:r>
      <w:r w:rsidRPr="00C75ACF">
        <w:rPr>
          <w:rFonts w:asciiTheme="minorHAnsi" w:hAnsiTheme="minorHAnsi" w:cstheme="minorHAnsi"/>
          <w:color w:val="222222"/>
          <w:shd w:val="clear" w:color="auto" w:fill="FFFFFF"/>
        </w:rPr>
        <w:t>child health in developing countries.</w:t>
      </w:r>
      <w:r w:rsidR="00BD4961" w:rsidRPr="00C75ACF">
        <w:rPr>
          <w:rFonts w:asciiTheme="minorHAnsi" w:hAnsiTheme="minorHAnsi" w:cstheme="minorHAnsi"/>
          <w:color w:val="222222"/>
          <w:shd w:val="clear" w:color="auto" w:fill="FFFFFF"/>
        </w:rPr>
        <w:t>W</w:t>
      </w:r>
      <w:r w:rsidRPr="00C75ACF">
        <w:rPr>
          <w:rFonts w:asciiTheme="minorHAnsi" w:hAnsiTheme="minorHAnsi" w:cstheme="minorHAnsi"/>
          <w:color w:val="222222"/>
          <w:shd w:val="clear" w:color="auto" w:fill="FFFFFF"/>
        </w:rPr>
        <w:t xml:space="preserve">hile extensive literature </w:t>
      </w:r>
      <w:r w:rsidR="008152A8">
        <w:rPr>
          <w:rFonts w:asciiTheme="minorHAnsi" w:hAnsiTheme="minorHAnsi" w:cstheme="minorHAnsi"/>
          <w:color w:val="222222"/>
          <w:shd w:val="clear" w:color="auto" w:fill="FFFFFF"/>
        </w:rPr>
        <w:t>documents that correlat</w:t>
      </w:r>
      <w:r w:rsidR="00C3083B">
        <w:rPr>
          <w:rFonts w:asciiTheme="minorHAnsi" w:hAnsiTheme="minorHAnsi" w:cstheme="minorHAnsi"/>
          <w:color w:val="222222"/>
          <w:shd w:val="clear" w:color="auto" w:fill="FFFFFF"/>
        </w:rPr>
        <w:t xml:space="preserve">ion between </w:t>
      </w:r>
      <w:r w:rsidR="008152A8">
        <w:rPr>
          <w:rFonts w:asciiTheme="minorHAnsi" w:hAnsiTheme="minorHAnsi" w:cstheme="minorHAnsi"/>
          <w:color w:val="222222"/>
          <w:shd w:val="clear" w:color="auto" w:fill="FFFFFF"/>
        </w:rPr>
        <w:t xml:space="preserve">family size with </w:t>
      </w:r>
      <w:r w:rsidRPr="00C75ACF">
        <w:rPr>
          <w:rFonts w:asciiTheme="minorHAnsi" w:hAnsiTheme="minorHAnsi" w:cstheme="minorHAnsi"/>
          <w:color w:val="222222"/>
          <w:shd w:val="clear" w:color="auto" w:fill="FFFFFF"/>
        </w:rPr>
        <w:t>child health</w:t>
      </w:r>
      <w:r w:rsidR="008152A8">
        <w:rPr>
          <w:rFonts w:asciiTheme="minorHAnsi" w:hAnsiTheme="minorHAnsi" w:cstheme="minorHAnsi"/>
          <w:color w:val="222222"/>
          <w:shd w:val="clear" w:color="auto" w:fill="FFFFFF"/>
        </w:rPr>
        <w:t xml:space="preserve">, evidence on causal impacts of fertility decisions on child health is relatively sparse rare. We replicate the twin-birth instrumental variable strategy for Pakistan and add to theliterature </w:t>
      </w:r>
      <w:r w:rsidR="00C3083B">
        <w:rPr>
          <w:rFonts w:asciiTheme="minorHAnsi" w:hAnsiTheme="minorHAnsi" w:cstheme="minorHAnsi"/>
          <w:color w:val="222222"/>
          <w:shd w:val="clear" w:color="auto" w:fill="FFFFFF"/>
        </w:rPr>
        <w:t xml:space="preserve">on </w:t>
      </w:r>
      <w:r w:rsidR="008152A8">
        <w:rPr>
          <w:rFonts w:asciiTheme="minorHAnsi" w:hAnsiTheme="minorHAnsi" w:cstheme="minorHAnsi"/>
          <w:color w:val="222222"/>
          <w:shd w:val="clear" w:color="auto" w:fill="FFFFFF"/>
        </w:rPr>
        <w:t xml:space="preserve">the causal impact of family size on early child health.  </w:t>
      </w:r>
      <w:r w:rsidRPr="00C75ACF">
        <w:rPr>
          <w:rFonts w:asciiTheme="minorHAnsi" w:hAnsiTheme="minorHAnsi" w:cstheme="minorHAnsi"/>
          <w:color w:val="222222"/>
          <w:shd w:val="clear" w:color="auto" w:fill="FFFFFF"/>
        </w:rPr>
        <w:t xml:space="preserve">With child health being an important determinant of educational achievement, and with </w:t>
      </w:r>
      <w:r w:rsidR="008152A8">
        <w:rPr>
          <w:rFonts w:asciiTheme="minorHAnsi" w:hAnsiTheme="minorHAnsi" w:cstheme="minorHAnsi"/>
          <w:color w:val="222222"/>
          <w:shd w:val="clear" w:color="auto" w:fill="FFFFFF"/>
        </w:rPr>
        <w:t xml:space="preserve">existing </w:t>
      </w:r>
      <w:r w:rsidRPr="00C75ACF">
        <w:rPr>
          <w:rFonts w:asciiTheme="minorHAnsi" w:hAnsiTheme="minorHAnsi" w:cstheme="minorHAnsi"/>
          <w:color w:val="222222"/>
          <w:shd w:val="clear" w:color="auto" w:fill="FFFFFF"/>
        </w:rPr>
        <w:t>low levels of child health outcomes in Pakistan (UNICEF, 2018), th</w:t>
      </w:r>
      <w:r w:rsidR="008152A8">
        <w:rPr>
          <w:rFonts w:asciiTheme="minorHAnsi" w:hAnsiTheme="minorHAnsi" w:cstheme="minorHAnsi"/>
          <w:color w:val="222222"/>
          <w:shd w:val="clear" w:color="auto" w:fill="FFFFFF"/>
        </w:rPr>
        <w:t xml:space="preserve">e results of this study are potentially highly relevant to policy making in both Pakistan and in other similar developing country contexts. </w:t>
      </w:r>
    </w:p>
    <w:p w:rsidR="007256E4" w:rsidRDefault="007256E4" w:rsidP="00C75ACF">
      <w:pPr>
        <w:spacing w:line="480" w:lineRule="auto"/>
        <w:rPr>
          <w:rFonts w:asciiTheme="minorHAnsi" w:hAnsiTheme="minorHAnsi" w:cstheme="minorHAnsi"/>
          <w:b/>
          <w:color w:val="222222"/>
          <w:shd w:val="clear" w:color="auto" w:fill="FFFFFF"/>
        </w:rPr>
      </w:pPr>
    </w:p>
    <w:p w:rsidR="005E547C" w:rsidRDefault="0055717F" w:rsidP="00C75ACF">
      <w:pPr>
        <w:spacing w:line="480" w:lineRule="auto"/>
        <w:rPr>
          <w:rFonts w:asciiTheme="minorHAnsi" w:hAnsiTheme="minorHAnsi" w:cstheme="minorHAnsi"/>
          <w:b/>
          <w:color w:val="222222"/>
          <w:shd w:val="clear" w:color="auto" w:fill="FFFFFF"/>
        </w:rPr>
      </w:pPr>
      <w:r w:rsidRPr="00C75ACF">
        <w:rPr>
          <w:rFonts w:asciiTheme="minorHAnsi" w:hAnsiTheme="minorHAnsi" w:cstheme="minorHAnsi"/>
          <w:b/>
          <w:color w:val="222222"/>
          <w:shd w:val="clear" w:color="auto" w:fill="FFFFFF"/>
        </w:rPr>
        <w:t xml:space="preserve">3. </w:t>
      </w:r>
      <w:r w:rsidR="005E547C">
        <w:rPr>
          <w:rFonts w:asciiTheme="minorHAnsi" w:hAnsiTheme="minorHAnsi" w:cstheme="minorHAnsi"/>
          <w:b/>
          <w:color w:val="222222"/>
          <w:shd w:val="clear" w:color="auto" w:fill="FFFFFF"/>
        </w:rPr>
        <w:t>Empirical strategy</w:t>
      </w:r>
    </w:p>
    <w:p w:rsidR="0055717F" w:rsidRPr="00C75ACF" w:rsidRDefault="005E547C" w:rsidP="00C75ACF">
      <w:pPr>
        <w:spacing w:line="480" w:lineRule="auto"/>
        <w:rPr>
          <w:rFonts w:asciiTheme="minorHAnsi" w:hAnsiTheme="minorHAnsi" w:cstheme="minorHAnsi"/>
          <w:b/>
          <w:color w:val="222222"/>
          <w:shd w:val="clear" w:color="auto" w:fill="FFFFFF"/>
        </w:rPr>
      </w:pPr>
      <w:r>
        <w:rPr>
          <w:rFonts w:asciiTheme="minorHAnsi" w:hAnsiTheme="minorHAnsi" w:cstheme="minorHAnsi"/>
          <w:b/>
          <w:color w:val="222222"/>
          <w:shd w:val="clear" w:color="auto" w:fill="FFFFFF"/>
        </w:rPr>
        <w:t>3.1. Methodology</w:t>
      </w:r>
    </w:p>
    <w:p w:rsidR="00511B46" w:rsidRDefault="00511B46" w:rsidP="00DF2FB2">
      <w:pPr>
        <w:spacing w:line="480" w:lineRule="auto"/>
        <w:rPr>
          <w:rFonts w:asciiTheme="minorHAnsi" w:hAnsiTheme="minorHAnsi" w:cstheme="minorHAnsi"/>
        </w:rPr>
      </w:pPr>
      <w:r>
        <w:rPr>
          <w:rFonts w:asciiTheme="minorHAnsi" w:hAnsiTheme="minorHAnsi" w:cstheme="minorHAnsi"/>
        </w:rPr>
        <w:t xml:space="preserve">A larger family may decrease time/resources for children – i.e. family size affects child health. </w:t>
      </w:r>
      <w:r w:rsidR="0079201E">
        <w:rPr>
          <w:rFonts w:asciiTheme="minorHAnsi" w:hAnsiTheme="minorHAnsi" w:cstheme="minorHAnsi"/>
        </w:rPr>
        <w:t xml:space="preserve">Unobserved </w:t>
      </w:r>
      <w:r w:rsidRPr="00FA7B40">
        <w:rPr>
          <w:rFonts w:asciiTheme="minorHAnsi" w:hAnsiTheme="minorHAnsi" w:cstheme="minorHAnsi"/>
        </w:rPr>
        <w:t xml:space="preserve">mother-specific health or genetic reproductive endowments </w:t>
      </w:r>
      <w:r>
        <w:rPr>
          <w:rFonts w:asciiTheme="minorHAnsi" w:hAnsiTheme="minorHAnsi" w:cstheme="minorHAnsi"/>
        </w:rPr>
        <w:t>can influence</w:t>
      </w:r>
      <w:r w:rsidRPr="00FA7B40">
        <w:rPr>
          <w:rFonts w:asciiTheme="minorHAnsi" w:hAnsiTheme="minorHAnsi" w:cstheme="minorHAnsi"/>
        </w:rPr>
        <w:t xml:space="preserve"> both family size</w:t>
      </w:r>
      <w:r>
        <w:rPr>
          <w:rFonts w:asciiTheme="minorHAnsi" w:hAnsiTheme="minorHAnsi" w:cstheme="minorHAnsi"/>
        </w:rPr>
        <w:t xml:space="preserve"> and child health leading to concerns of endogeneity. </w:t>
      </w:r>
      <w:r w:rsidR="0079201E">
        <w:rPr>
          <w:rFonts w:asciiTheme="minorHAnsi" w:hAnsiTheme="minorHAnsi" w:cstheme="minorHAnsi"/>
        </w:rPr>
        <w:t xml:space="preserve">Also, health of existing children can also affect the decision to have more children (and hence family size) i.e. raising the concern of reverse causality. </w:t>
      </w:r>
    </w:p>
    <w:p w:rsidR="00DF2FB2" w:rsidRPr="00FA7B40" w:rsidRDefault="00BD4961" w:rsidP="00C75ACF">
      <w:pPr>
        <w:spacing w:line="480" w:lineRule="auto"/>
        <w:ind w:firstLine="720"/>
        <w:rPr>
          <w:rFonts w:asciiTheme="minorHAnsi" w:hAnsiTheme="minorHAnsi" w:cstheme="minorHAnsi"/>
          <w:bCs/>
          <w:color w:val="222222"/>
          <w:shd w:val="clear" w:color="auto" w:fill="FFFFFF"/>
        </w:rPr>
      </w:pPr>
      <w:r w:rsidRPr="00C75ACF">
        <w:rPr>
          <w:rFonts w:asciiTheme="minorHAnsi" w:eastAsiaTheme="minorEastAsia" w:hAnsiTheme="minorHAnsi" w:cstheme="minorHAnsi"/>
          <w:bCs/>
          <w:color w:val="222222"/>
          <w:shd w:val="clear" w:color="auto" w:fill="FFFFFF"/>
        </w:rPr>
        <w:lastRenderedPageBreak/>
        <w:t>We employ an instrumental variable (IV) to deal with potential issues of endogeneity</w:t>
      </w:r>
      <w:r w:rsidR="00511B46">
        <w:rPr>
          <w:rFonts w:asciiTheme="minorHAnsi" w:eastAsiaTheme="minorEastAsia" w:hAnsiTheme="minorHAnsi" w:cstheme="minorHAnsi"/>
          <w:bCs/>
          <w:color w:val="222222"/>
          <w:shd w:val="clear" w:color="auto" w:fill="FFFFFF"/>
        </w:rPr>
        <w:t xml:space="preserve"> and reverse causality</w:t>
      </w:r>
      <w:r w:rsidR="00DF2FB2">
        <w:rPr>
          <w:rFonts w:asciiTheme="minorHAnsi" w:eastAsiaTheme="minorEastAsia" w:hAnsiTheme="minorHAnsi" w:cstheme="minorHAnsi"/>
          <w:bCs/>
          <w:color w:val="222222"/>
          <w:shd w:val="clear" w:color="auto" w:fill="FFFFFF"/>
        </w:rPr>
        <w:t>. Th</w:t>
      </w:r>
      <w:r w:rsidR="008824E8">
        <w:rPr>
          <w:rFonts w:asciiTheme="minorHAnsi" w:eastAsiaTheme="minorEastAsia" w:hAnsiTheme="minorHAnsi" w:cstheme="minorHAnsi"/>
          <w:bCs/>
          <w:color w:val="222222"/>
          <w:shd w:val="clear" w:color="auto" w:fill="FFFFFF"/>
        </w:rPr>
        <w:t>is</w:t>
      </w:r>
      <w:r w:rsidRPr="00C75ACF">
        <w:rPr>
          <w:rFonts w:asciiTheme="minorHAnsi" w:hAnsiTheme="minorHAnsi" w:cstheme="minorHAnsi"/>
          <w:bCs/>
          <w:color w:val="222222"/>
          <w:shd w:val="clear" w:color="auto" w:fill="FFFFFF"/>
        </w:rPr>
        <w:t xml:space="preserve">needs to </w:t>
      </w:r>
      <w:r w:rsidR="00DF2FB2">
        <w:rPr>
          <w:rFonts w:asciiTheme="minorHAnsi" w:hAnsiTheme="minorHAnsi" w:cstheme="minorHAnsi"/>
          <w:bCs/>
          <w:color w:val="222222"/>
          <w:shd w:val="clear" w:color="auto" w:fill="FFFFFF"/>
        </w:rPr>
        <w:t xml:space="preserve">be </w:t>
      </w:r>
      <w:r w:rsidR="00DF2FB2">
        <w:rPr>
          <w:rFonts w:asciiTheme="minorHAnsi" w:eastAsiaTheme="minorEastAsia" w:hAnsiTheme="minorHAnsi" w:cstheme="minorHAnsi"/>
          <w:bCs/>
          <w:color w:val="222222"/>
          <w:shd w:val="clear" w:color="auto" w:fill="FFFFFF"/>
        </w:rPr>
        <w:t>(i</w:t>
      </w:r>
      <w:r w:rsidRPr="00C75ACF">
        <w:rPr>
          <w:rFonts w:asciiTheme="minorHAnsi" w:eastAsiaTheme="minorEastAsia" w:hAnsiTheme="minorHAnsi" w:cstheme="minorHAnsi"/>
          <w:bCs/>
          <w:color w:val="222222"/>
          <w:shd w:val="clear" w:color="auto" w:fill="FFFFFF"/>
        </w:rPr>
        <w:t xml:space="preserve">) </w:t>
      </w:r>
      <w:r w:rsidRPr="00C75ACF">
        <w:rPr>
          <w:rFonts w:asciiTheme="minorHAnsi" w:eastAsiaTheme="minorEastAsia" w:hAnsiTheme="minorHAnsi" w:cstheme="minorHAnsi"/>
          <w:bCs/>
          <w:i/>
          <w:iCs/>
          <w:color w:val="222222"/>
          <w:shd w:val="clear" w:color="auto" w:fill="FFFFFF"/>
        </w:rPr>
        <w:t>relevant</w:t>
      </w:r>
      <w:r w:rsidRPr="00C75ACF">
        <w:rPr>
          <w:rFonts w:asciiTheme="minorHAnsi" w:eastAsiaTheme="minorEastAsia" w:hAnsiTheme="minorHAnsi" w:cstheme="minorHAnsi"/>
          <w:bCs/>
          <w:color w:val="222222"/>
          <w:shd w:val="clear" w:color="auto" w:fill="FFFFFF"/>
        </w:rPr>
        <w:t>i.e.</w:t>
      </w:r>
      <w:r w:rsidR="00DF2FB2">
        <w:rPr>
          <w:rFonts w:asciiTheme="minorHAnsi" w:eastAsiaTheme="minorEastAsia" w:hAnsiTheme="minorHAnsi" w:cstheme="minorHAnsi"/>
          <w:bCs/>
          <w:color w:val="222222"/>
          <w:shd w:val="clear" w:color="auto" w:fill="FFFFFF"/>
        </w:rPr>
        <w:t xml:space="preserve">it </w:t>
      </w:r>
      <w:r w:rsidRPr="00C75ACF">
        <w:rPr>
          <w:rFonts w:asciiTheme="minorHAnsi" w:eastAsiaTheme="minorEastAsia" w:hAnsiTheme="minorHAnsi" w:cstheme="minorHAnsi"/>
          <w:bCs/>
          <w:color w:val="222222"/>
          <w:shd w:val="clear" w:color="auto" w:fill="FFFFFF"/>
        </w:rPr>
        <w:t xml:space="preserve">can affect </w:t>
      </w:r>
      <w:r w:rsidR="00FD7434" w:rsidRPr="00C75ACF">
        <w:rPr>
          <w:rFonts w:asciiTheme="minorHAnsi" w:eastAsiaTheme="minorEastAsia" w:hAnsiTheme="minorHAnsi" w:cstheme="minorHAnsi"/>
          <w:bCs/>
          <w:color w:val="222222"/>
          <w:shd w:val="clear" w:color="auto" w:fill="FFFFFF"/>
        </w:rPr>
        <w:t>family size</w:t>
      </w:r>
      <w:r w:rsidR="00C3083B">
        <w:rPr>
          <w:rFonts w:asciiTheme="minorHAnsi" w:eastAsiaTheme="minorEastAsia" w:hAnsiTheme="minorHAnsi" w:cstheme="minorHAnsi"/>
          <w:bCs/>
          <w:color w:val="222222"/>
          <w:shd w:val="clear" w:color="auto" w:fill="FFFFFF"/>
        </w:rPr>
        <w:t xml:space="preserve"> in the context of this study</w:t>
      </w:r>
      <w:r w:rsidR="00DF2FB2">
        <w:rPr>
          <w:rFonts w:asciiTheme="minorHAnsi" w:eastAsiaTheme="minorEastAsia" w:hAnsiTheme="minorHAnsi" w:cstheme="minorHAnsi"/>
          <w:bCs/>
          <w:color w:val="222222"/>
          <w:shd w:val="clear" w:color="auto" w:fill="FFFFFF"/>
        </w:rPr>
        <w:t>. It also needs to be (ii)</w:t>
      </w:r>
      <w:r w:rsidRPr="00C75ACF">
        <w:rPr>
          <w:rFonts w:asciiTheme="minorHAnsi" w:eastAsiaTheme="minorEastAsia" w:hAnsiTheme="minorHAnsi" w:cstheme="minorHAnsi"/>
          <w:bCs/>
          <w:i/>
          <w:iCs/>
          <w:color w:val="222222"/>
          <w:shd w:val="clear" w:color="auto" w:fill="FFFFFF"/>
        </w:rPr>
        <w:t>exogenous</w:t>
      </w:r>
      <w:r w:rsidRPr="00C75ACF">
        <w:rPr>
          <w:rFonts w:asciiTheme="minorHAnsi" w:eastAsiaTheme="minorEastAsia" w:hAnsiTheme="minorHAnsi" w:cstheme="minorHAnsi"/>
          <w:bCs/>
          <w:color w:val="222222"/>
          <w:shd w:val="clear" w:color="auto" w:fill="FFFFFF"/>
        </w:rPr>
        <w:t xml:space="preserve">i.e. does not correlate with other determinants of child health that also affect </w:t>
      </w:r>
      <w:r w:rsidR="00FD7434" w:rsidRPr="00C75ACF">
        <w:rPr>
          <w:rFonts w:asciiTheme="minorHAnsi" w:eastAsiaTheme="minorEastAsia" w:hAnsiTheme="minorHAnsi" w:cstheme="minorHAnsi"/>
          <w:bCs/>
          <w:color w:val="222222"/>
          <w:shd w:val="clear" w:color="auto" w:fill="FFFFFF"/>
        </w:rPr>
        <w:t xml:space="preserve">family size </w:t>
      </w:r>
      <w:r w:rsidRPr="00C75ACF">
        <w:rPr>
          <w:rFonts w:asciiTheme="minorHAnsi" w:eastAsiaTheme="minorEastAsia" w:hAnsiTheme="minorHAnsi" w:cstheme="minorHAnsi"/>
          <w:bCs/>
          <w:color w:val="222222"/>
          <w:shd w:val="clear" w:color="auto" w:fill="FFFFFF"/>
        </w:rPr>
        <w:t>(e.g. parental behavior or resources)</w:t>
      </w:r>
      <w:r w:rsidR="00DF2FB2">
        <w:rPr>
          <w:rFonts w:asciiTheme="minorHAnsi" w:eastAsiaTheme="minorEastAsia" w:hAnsiTheme="minorHAnsi" w:cstheme="minorHAnsi"/>
          <w:bCs/>
          <w:color w:val="222222"/>
          <w:shd w:val="clear" w:color="auto" w:fill="FFFFFF"/>
        </w:rPr>
        <w:t xml:space="preserve"> and affects child health through </w:t>
      </w:r>
      <w:r w:rsidR="00511B46">
        <w:rPr>
          <w:rFonts w:asciiTheme="minorHAnsi" w:eastAsiaTheme="minorEastAsia" w:hAnsiTheme="minorHAnsi" w:cstheme="minorHAnsi"/>
          <w:bCs/>
          <w:color w:val="222222"/>
          <w:shd w:val="clear" w:color="auto" w:fill="FFFFFF"/>
        </w:rPr>
        <w:t>its</w:t>
      </w:r>
      <w:r w:rsidR="007B0E00">
        <w:rPr>
          <w:rFonts w:asciiTheme="minorHAnsi" w:eastAsiaTheme="minorEastAsia" w:hAnsiTheme="minorHAnsi" w:cstheme="minorHAnsi"/>
          <w:bCs/>
          <w:color w:val="222222"/>
          <w:shd w:val="clear" w:color="auto" w:fill="FFFFFF"/>
        </w:rPr>
        <w:t>effect</w:t>
      </w:r>
      <w:r w:rsidR="00DF2FB2">
        <w:rPr>
          <w:rFonts w:asciiTheme="minorHAnsi" w:eastAsiaTheme="minorEastAsia" w:hAnsiTheme="minorHAnsi" w:cstheme="minorHAnsi"/>
          <w:bCs/>
          <w:color w:val="222222"/>
          <w:shd w:val="clear" w:color="auto" w:fill="FFFFFF"/>
        </w:rPr>
        <w:t xml:space="preserve"> on family size</w:t>
      </w:r>
      <w:r w:rsidRPr="00C75ACF">
        <w:rPr>
          <w:rFonts w:asciiTheme="minorHAnsi" w:eastAsiaTheme="minorEastAsia" w:hAnsiTheme="minorHAnsi" w:cstheme="minorHAnsi"/>
          <w:bCs/>
          <w:color w:val="222222"/>
          <w:shd w:val="clear" w:color="auto" w:fill="FFFFFF"/>
        </w:rPr>
        <w:t>.</w:t>
      </w:r>
      <w:r w:rsidR="00DF2FB2">
        <w:rPr>
          <w:rFonts w:asciiTheme="minorHAnsi" w:hAnsiTheme="minorHAnsi" w:cstheme="minorHAnsi"/>
        </w:rPr>
        <w:t xml:space="preserve">As suggested by </w:t>
      </w:r>
      <w:r w:rsidR="00DF2FB2" w:rsidRPr="00FA7B40">
        <w:rPr>
          <w:rFonts w:asciiTheme="minorHAnsi" w:hAnsiTheme="minorHAnsi" w:cstheme="minorHAnsi"/>
          <w:color w:val="222222"/>
          <w:shd w:val="clear" w:color="auto" w:fill="FFFFFF"/>
        </w:rPr>
        <w:t xml:space="preserve">Rosenzweig </w:t>
      </w:r>
      <w:r w:rsidR="00DF2FB2">
        <w:rPr>
          <w:rFonts w:asciiTheme="minorHAnsi" w:hAnsiTheme="minorHAnsi" w:cstheme="minorHAnsi"/>
          <w:color w:val="222222"/>
          <w:shd w:val="clear" w:color="auto" w:fill="FFFFFF"/>
        </w:rPr>
        <w:t xml:space="preserve">&amp;Wolpin (1980), and used by several studies since their seminar paper, </w:t>
      </w:r>
      <w:r w:rsidR="00DF2FB2">
        <w:rPr>
          <w:rFonts w:asciiTheme="minorHAnsi" w:eastAsiaTheme="minorEastAsia" w:hAnsiTheme="minorHAnsi" w:cstheme="minorHAnsi"/>
          <w:bCs/>
          <w:color w:val="222222"/>
          <w:shd w:val="clear" w:color="auto" w:fill="FFFFFF"/>
        </w:rPr>
        <w:t>t</w:t>
      </w:r>
      <w:r w:rsidR="00DF2FB2" w:rsidRPr="00FA7B40">
        <w:rPr>
          <w:rFonts w:asciiTheme="minorHAnsi" w:eastAsiaTheme="minorEastAsia" w:hAnsiTheme="minorHAnsi" w:cstheme="minorHAnsi"/>
          <w:bCs/>
          <w:color w:val="222222"/>
          <w:shd w:val="clear" w:color="auto" w:fill="FFFFFF"/>
        </w:rPr>
        <w:t xml:space="preserve">win birth can </w:t>
      </w:r>
      <w:r w:rsidR="00DF2FB2">
        <w:rPr>
          <w:rFonts w:asciiTheme="minorHAnsi" w:eastAsiaTheme="minorEastAsia" w:hAnsiTheme="minorHAnsi" w:cstheme="minorHAnsi"/>
          <w:bCs/>
          <w:color w:val="222222"/>
          <w:shd w:val="clear" w:color="auto" w:fill="FFFFFF"/>
        </w:rPr>
        <w:t>be considered to influence family size</w:t>
      </w:r>
      <w:r w:rsidR="008E0DB1">
        <w:rPr>
          <w:rFonts w:asciiTheme="minorHAnsi" w:eastAsiaTheme="minorEastAsia" w:hAnsiTheme="minorHAnsi" w:cstheme="minorHAnsi"/>
          <w:bCs/>
          <w:color w:val="222222"/>
          <w:shd w:val="clear" w:color="auto" w:fill="FFFFFF"/>
        </w:rPr>
        <w:t>makingit</w:t>
      </w:r>
      <w:r w:rsidR="00DF2FB2" w:rsidRPr="00FA7B40">
        <w:rPr>
          <w:rFonts w:asciiTheme="minorHAnsi" w:eastAsiaTheme="minorEastAsia" w:hAnsiTheme="minorHAnsi" w:cstheme="minorHAnsi"/>
          <w:bCs/>
          <w:i/>
          <w:iCs/>
          <w:color w:val="222222"/>
          <w:shd w:val="clear" w:color="auto" w:fill="FFFFFF"/>
        </w:rPr>
        <w:t>relevant</w:t>
      </w:r>
      <w:r w:rsidR="00DF2FB2" w:rsidRPr="00FA7B40">
        <w:rPr>
          <w:rFonts w:asciiTheme="minorHAnsi" w:eastAsiaTheme="minorEastAsia" w:hAnsiTheme="minorHAnsi" w:cstheme="minorHAnsi"/>
          <w:bCs/>
          <w:color w:val="222222"/>
          <w:shd w:val="clear" w:color="auto" w:fill="FFFFFF"/>
        </w:rPr>
        <w:t xml:space="preserve">. For instance, parents </w:t>
      </w:r>
      <w:r w:rsidR="00DF2FB2">
        <w:rPr>
          <w:rFonts w:asciiTheme="minorHAnsi" w:eastAsiaTheme="minorEastAsia" w:hAnsiTheme="minorHAnsi" w:cstheme="minorHAnsi"/>
          <w:bCs/>
          <w:color w:val="222222"/>
          <w:shd w:val="clear" w:color="auto" w:fill="FFFFFF"/>
        </w:rPr>
        <w:t xml:space="preserve">may make the </w:t>
      </w:r>
      <w:r w:rsidR="00DF2FB2" w:rsidRPr="00FA7B40">
        <w:rPr>
          <w:rFonts w:asciiTheme="minorHAnsi" w:eastAsiaTheme="minorEastAsia" w:hAnsiTheme="minorHAnsi" w:cstheme="minorHAnsi"/>
          <w:bCs/>
          <w:color w:val="222222"/>
          <w:shd w:val="clear" w:color="auto" w:fill="FFFFFF"/>
        </w:rPr>
        <w:t>decision to produce or not to produce more children based on resulting family size or the gender of twins.</w:t>
      </w:r>
      <w:r w:rsidR="00DF2FB2">
        <w:rPr>
          <w:rFonts w:asciiTheme="minorHAnsi" w:hAnsiTheme="minorHAnsi" w:cstheme="minorHAnsi"/>
          <w:bCs/>
          <w:color w:val="222222"/>
          <w:shd w:val="clear" w:color="auto" w:fill="FFFFFF"/>
        </w:rPr>
        <w:t>For instance,</w:t>
      </w:r>
      <w:r w:rsidR="00DF2FB2" w:rsidRPr="00FA7B40">
        <w:rPr>
          <w:rFonts w:asciiTheme="minorHAnsi" w:hAnsiTheme="minorHAnsi" w:cstheme="minorHAnsi"/>
          <w:bCs/>
          <w:color w:val="222222"/>
          <w:shd w:val="clear" w:color="auto" w:fill="FFFFFF"/>
        </w:rPr>
        <w:t xml:space="preserve"> if a mother gives birth to twin girls, they may decide to have another child to have a son. </w:t>
      </w:r>
      <w:r w:rsidR="00DF2FB2">
        <w:rPr>
          <w:rFonts w:asciiTheme="minorHAnsi" w:hAnsiTheme="minorHAnsi" w:cstheme="minorHAnsi"/>
          <w:bCs/>
          <w:color w:val="222222"/>
          <w:shd w:val="clear" w:color="auto" w:fill="FFFFFF"/>
        </w:rPr>
        <w:t xml:space="preserve">Secondly, </w:t>
      </w:r>
      <w:r w:rsidR="00DF2FB2">
        <w:rPr>
          <w:rFonts w:asciiTheme="minorHAnsi" w:eastAsiaTheme="minorEastAsia" w:hAnsiTheme="minorHAnsi" w:cstheme="minorHAnsi"/>
          <w:bCs/>
          <w:color w:val="222222"/>
          <w:shd w:val="clear" w:color="auto" w:fill="FFFFFF"/>
        </w:rPr>
        <w:t>t</w:t>
      </w:r>
      <w:r w:rsidR="00DF2FB2" w:rsidRPr="00FA7B40">
        <w:rPr>
          <w:rFonts w:asciiTheme="minorHAnsi" w:eastAsiaTheme="minorEastAsia" w:hAnsiTheme="minorHAnsi" w:cstheme="minorHAnsi"/>
          <w:bCs/>
          <w:color w:val="222222"/>
          <w:shd w:val="clear" w:color="auto" w:fill="FFFFFF"/>
        </w:rPr>
        <w:t xml:space="preserve">win birth can be considered </w:t>
      </w:r>
      <w:r w:rsidR="00DF2FB2">
        <w:rPr>
          <w:rFonts w:asciiTheme="minorHAnsi" w:eastAsiaTheme="minorEastAsia" w:hAnsiTheme="minorHAnsi" w:cstheme="minorHAnsi"/>
          <w:bCs/>
          <w:color w:val="222222"/>
          <w:shd w:val="clear" w:color="auto" w:fill="FFFFFF"/>
        </w:rPr>
        <w:t>to be a random occurrence. I</w:t>
      </w:r>
      <w:r w:rsidR="00DF2FB2" w:rsidRPr="00FA7B40">
        <w:rPr>
          <w:rFonts w:asciiTheme="minorHAnsi" w:eastAsiaTheme="minorEastAsia" w:hAnsiTheme="minorHAnsi" w:cstheme="minorHAnsi"/>
          <w:bCs/>
          <w:color w:val="222222"/>
          <w:shd w:val="clear" w:color="auto" w:fill="FFFFFF"/>
        </w:rPr>
        <w:t xml:space="preserve">mportantly, </w:t>
      </w:r>
      <w:r w:rsidR="00DF2FB2">
        <w:rPr>
          <w:rFonts w:asciiTheme="minorHAnsi" w:eastAsiaTheme="minorEastAsia" w:hAnsiTheme="minorHAnsi" w:cstheme="minorHAnsi"/>
          <w:bCs/>
          <w:color w:val="222222"/>
          <w:shd w:val="clear" w:color="auto" w:fill="FFFFFF"/>
        </w:rPr>
        <w:t>in so far as it can be considered to be an event that is not l</w:t>
      </w:r>
      <w:r w:rsidR="00DF2FB2" w:rsidRPr="00FA7B40">
        <w:rPr>
          <w:rFonts w:asciiTheme="minorHAnsi" w:eastAsiaTheme="minorEastAsia" w:hAnsiTheme="minorHAnsi" w:cstheme="minorHAnsi"/>
          <w:bCs/>
          <w:color w:val="222222"/>
          <w:shd w:val="clear" w:color="auto" w:fill="FFFFFF"/>
        </w:rPr>
        <w:t xml:space="preserve">ikely </w:t>
      </w:r>
      <w:r w:rsidR="00DF2FB2">
        <w:rPr>
          <w:rFonts w:asciiTheme="minorHAnsi" w:eastAsiaTheme="minorEastAsia" w:hAnsiTheme="minorHAnsi" w:cstheme="minorHAnsi"/>
          <w:bCs/>
          <w:color w:val="222222"/>
          <w:shd w:val="clear" w:color="auto" w:fill="FFFFFF"/>
        </w:rPr>
        <w:t xml:space="preserve">to be influenced by the mother or other household or individual level </w:t>
      </w:r>
      <w:r w:rsidR="00DF2FB2" w:rsidRPr="00FA7B40">
        <w:rPr>
          <w:rFonts w:asciiTheme="minorHAnsi" w:eastAsiaTheme="minorEastAsia" w:hAnsiTheme="minorHAnsi" w:cstheme="minorHAnsi"/>
          <w:bCs/>
          <w:color w:val="222222"/>
          <w:shd w:val="clear" w:color="auto" w:fill="FFFFFF"/>
        </w:rPr>
        <w:t>considerations</w:t>
      </w:r>
      <w:r w:rsidR="00DF2FB2">
        <w:rPr>
          <w:rFonts w:asciiTheme="minorHAnsi" w:eastAsiaTheme="minorEastAsia" w:hAnsiTheme="minorHAnsi" w:cstheme="minorHAnsi"/>
          <w:bCs/>
          <w:color w:val="222222"/>
          <w:shd w:val="clear" w:color="auto" w:fill="FFFFFF"/>
        </w:rPr>
        <w:t xml:space="preserve">, </w:t>
      </w:r>
      <w:r w:rsidR="00DF2FB2" w:rsidRPr="00FA7B40">
        <w:rPr>
          <w:rFonts w:asciiTheme="minorHAnsi" w:eastAsiaTheme="minorEastAsia" w:hAnsiTheme="minorHAnsi" w:cstheme="minorHAnsi"/>
          <w:bCs/>
          <w:color w:val="222222"/>
          <w:shd w:val="clear" w:color="auto" w:fill="FFFFFF"/>
        </w:rPr>
        <w:t xml:space="preserve">so it is </w:t>
      </w:r>
      <w:r w:rsidR="00DF2FB2" w:rsidRPr="00FA7B40">
        <w:rPr>
          <w:rFonts w:asciiTheme="minorHAnsi" w:eastAsiaTheme="minorEastAsia" w:hAnsiTheme="minorHAnsi" w:cstheme="minorHAnsi"/>
          <w:bCs/>
          <w:i/>
          <w:iCs/>
          <w:color w:val="222222"/>
          <w:shd w:val="clear" w:color="auto" w:fill="FFFFFF"/>
        </w:rPr>
        <w:t>exogenous</w:t>
      </w:r>
      <w:r w:rsidR="00DF2FB2" w:rsidRPr="00FA7B40">
        <w:rPr>
          <w:rFonts w:asciiTheme="minorHAnsi" w:eastAsiaTheme="minorEastAsia" w:hAnsiTheme="minorHAnsi" w:cstheme="minorHAnsi"/>
          <w:bCs/>
          <w:color w:val="222222"/>
          <w:shd w:val="clear" w:color="auto" w:fill="FFFFFF"/>
        </w:rPr>
        <w:t>.</w:t>
      </w:r>
    </w:p>
    <w:p w:rsidR="00BD4961" w:rsidRPr="00C75ACF" w:rsidRDefault="00BD4961" w:rsidP="00C75ACF">
      <w:pPr>
        <w:spacing w:after="200" w:line="480" w:lineRule="auto"/>
        <w:ind w:firstLine="720"/>
        <w:rPr>
          <w:rFonts w:asciiTheme="minorHAnsi" w:hAnsiTheme="minorHAnsi" w:cstheme="minorHAnsi"/>
          <w:bCs/>
          <w:color w:val="222222"/>
          <w:shd w:val="clear" w:color="auto" w:fill="FFFFFF"/>
        </w:rPr>
      </w:pPr>
      <w:r w:rsidRPr="00C75ACF">
        <w:rPr>
          <w:rFonts w:asciiTheme="minorHAnsi" w:eastAsiaTheme="minorEastAsia" w:hAnsiTheme="minorHAnsi" w:cstheme="minorHAnsi"/>
          <w:bCs/>
          <w:color w:val="222222"/>
          <w:shd w:val="clear" w:color="auto" w:fill="FFFFFF"/>
        </w:rPr>
        <w:t xml:space="preserve">We </w:t>
      </w:r>
      <w:r w:rsidR="008E0DB1">
        <w:rPr>
          <w:rFonts w:asciiTheme="minorHAnsi" w:eastAsiaTheme="minorEastAsia" w:hAnsiTheme="minorHAnsi" w:cstheme="minorHAnsi"/>
          <w:bCs/>
          <w:color w:val="222222"/>
          <w:shd w:val="clear" w:color="auto" w:fill="FFFFFF"/>
        </w:rPr>
        <w:t xml:space="preserve">instrument for family size using occurrence of twin births and </w:t>
      </w:r>
      <w:r w:rsidRPr="00C75ACF">
        <w:rPr>
          <w:rFonts w:asciiTheme="minorHAnsi" w:eastAsiaTheme="minorEastAsia" w:hAnsiTheme="minorHAnsi" w:cstheme="minorHAnsi"/>
          <w:bCs/>
          <w:color w:val="222222"/>
          <w:shd w:val="clear" w:color="auto" w:fill="FFFFFF"/>
        </w:rPr>
        <w:t>estimate the following first stage and second stage regressions, respectively:</w:t>
      </w:r>
    </w:p>
    <w:p w:rsidR="0077463C" w:rsidRPr="00291BB9" w:rsidRDefault="00BD4961" w:rsidP="007256E4">
      <w:pPr>
        <w:spacing w:after="200" w:line="480" w:lineRule="auto"/>
        <w:ind w:firstLine="720"/>
        <w:rPr>
          <w:rFonts w:asciiTheme="minorHAnsi" w:hAnsiTheme="minorHAnsi" w:cstheme="minorHAnsi"/>
          <w:bCs/>
          <w:color w:val="222222"/>
          <w:shd w:val="clear" w:color="auto" w:fill="FFFFFF"/>
        </w:rPr>
      </w:pPr>
      <w:r w:rsidRPr="007256E4">
        <w:rPr>
          <w:rFonts w:asciiTheme="minorHAnsi" w:hAnsiTheme="minorHAnsi" w:cstheme="minorHAnsi"/>
          <w:bCs/>
          <w:color w:val="222222"/>
          <w:shd w:val="clear" w:color="auto" w:fill="FFFFFF"/>
        </w:rPr>
        <w:t>F</w:t>
      </w:r>
      <w:r w:rsidRPr="007256E4">
        <w:rPr>
          <w:rFonts w:asciiTheme="minorHAnsi" w:hAnsiTheme="minorHAnsi" w:cstheme="minorHAnsi"/>
          <w:bCs/>
          <w:color w:val="222222"/>
          <w:shd w:val="clear" w:color="auto" w:fill="FFFFFF"/>
          <w:vertAlign w:val="subscript"/>
        </w:rPr>
        <w:t>m,h</w:t>
      </w:r>
      <w:r w:rsidRPr="007256E4">
        <w:rPr>
          <w:rFonts w:asciiTheme="minorHAnsi" w:hAnsiTheme="minorHAnsi" w:cstheme="minorHAnsi"/>
          <w:bCs/>
          <w:color w:val="222222"/>
          <w:shd w:val="clear" w:color="auto" w:fill="FFFFFF"/>
        </w:rPr>
        <w:t xml:space="preserve">= </w:t>
      </w:r>
      <w:r w:rsidRPr="007256E4">
        <w:rPr>
          <w:rFonts w:asciiTheme="minorHAnsi" w:hAnsiTheme="minorHAnsi" w:cstheme="minorHAnsi"/>
          <w:bCs/>
          <w:color w:val="222222"/>
          <w:shd w:val="clear" w:color="auto" w:fill="FFFFFF"/>
          <w:lang w:val="el-GR"/>
        </w:rPr>
        <w:t>α</w:t>
      </w:r>
      <w:r w:rsidRPr="007256E4">
        <w:rPr>
          <w:rFonts w:asciiTheme="minorHAnsi" w:hAnsiTheme="minorHAnsi" w:cstheme="minorHAnsi"/>
          <w:bCs/>
          <w:color w:val="222222"/>
          <w:shd w:val="clear" w:color="auto" w:fill="FFFFFF"/>
          <w:vertAlign w:val="subscript"/>
        </w:rPr>
        <w:t xml:space="preserve">o+ </w:t>
      </w:r>
      <w:r w:rsidRPr="007256E4">
        <w:rPr>
          <w:rFonts w:asciiTheme="minorHAnsi" w:hAnsiTheme="minorHAnsi" w:cstheme="minorHAnsi"/>
          <w:bCs/>
          <w:color w:val="222222"/>
          <w:shd w:val="clear" w:color="auto" w:fill="FFFFFF"/>
          <w:lang w:val="el-GR"/>
        </w:rPr>
        <w:t>α</w:t>
      </w:r>
      <w:r w:rsidRPr="007256E4">
        <w:rPr>
          <w:rFonts w:asciiTheme="minorHAnsi" w:hAnsiTheme="minorHAnsi" w:cstheme="minorHAnsi"/>
          <w:bCs/>
          <w:color w:val="222222"/>
          <w:shd w:val="clear" w:color="auto" w:fill="FFFFFF"/>
          <w:vertAlign w:val="subscript"/>
        </w:rPr>
        <w:t>1</w:t>
      </w:r>
      <w:r w:rsidRPr="007256E4">
        <w:rPr>
          <w:rFonts w:asciiTheme="minorHAnsi" w:hAnsiTheme="minorHAnsi" w:cstheme="minorHAnsi"/>
          <w:bCs/>
          <w:color w:val="222222"/>
          <w:shd w:val="clear" w:color="auto" w:fill="FFFFFF"/>
        </w:rPr>
        <w:t>Twin Birth</w:t>
      </w:r>
      <w:r w:rsidRPr="007256E4">
        <w:rPr>
          <w:rFonts w:asciiTheme="minorHAnsi" w:hAnsiTheme="minorHAnsi" w:cstheme="minorHAnsi"/>
          <w:bCs/>
          <w:color w:val="222222"/>
          <w:shd w:val="clear" w:color="auto" w:fill="FFFFFF"/>
          <w:vertAlign w:val="subscript"/>
        </w:rPr>
        <w:t>m,h</w:t>
      </w:r>
      <w:r w:rsidRPr="007256E4">
        <w:rPr>
          <w:rFonts w:asciiTheme="minorHAnsi" w:hAnsiTheme="minorHAnsi" w:cstheme="minorHAnsi"/>
          <w:bCs/>
          <w:color w:val="222222"/>
          <w:shd w:val="clear" w:color="auto" w:fill="FFFFFF"/>
        </w:rPr>
        <w:t xml:space="preserve"> + </w:t>
      </w:r>
      <w:r w:rsidR="007256E4" w:rsidRPr="007256E4">
        <w:rPr>
          <w:rFonts w:asciiTheme="minorHAnsi" w:hAnsiTheme="minorHAnsi" w:cstheme="minorHAnsi"/>
          <w:bCs/>
          <w:color w:val="222222"/>
          <w:shd w:val="clear" w:color="auto" w:fill="FFFFFF"/>
          <w:lang w:val="el-GR"/>
        </w:rPr>
        <w:t>α</w:t>
      </w:r>
      <w:r w:rsidR="007256E4">
        <w:rPr>
          <w:rFonts w:asciiTheme="minorHAnsi" w:hAnsiTheme="minorHAnsi" w:cstheme="minorHAnsi"/>
          <w:bCs/>
          <w:color w:val="222222"/>
          <w:shd w:val="clear" w:color="auto" w:fill="FFFFFF"/>
          <w:vertAlign w:val="subscript"/>
        </w:rPr>
        <w:t>2</w:t>
      </w:r>
      <w:r w:rsidR="007256E4" w:rsidRPr="007256E4">
        <w:rPr>
          <w:rFonts w:asciiTheme="minorHAnsi" w:hAnsiTheme="minorHAnsi" w:cstheme="minorHAnsi"/>
          <w:b/>
          <w:color w:val="222222"/>
          <w:shd w:val="clear" w:color="auto" w:fill="FFFFFF"/>
        </w:rPr>
        <w:t>X</w:t>
      </w:r>
      <w:r w:rsidR="007256E4" w:rsidRPr="007256E4">
        <w:rPr>
          <w:rFonts w:asciiTheme="minorHAnsi" w:hAnsiTheme="minorHAnsi" w:cstheme="minorHAnsi"/>
          <w:bCs/>
          <w:color w:val="222222"/>
          <w:shd w:val="clear" w:color="auto" w:fill="FFFFFF"/>
          <w:vertAlign w:val="subscript"/>
        </w:rPr>
        <w:t>c</w:t>
      </w:r>
      <w:r w:rsidR="0079201E">
        <w:rPr>
          <w:rFonts w:asciiTheme="minorHAnsi" w:hAnsiTheme="minorHAnsi" w:cstheme="minorHAnsi"/>
          <w:bCs/>
          <w:color w:val="222222"/>
          <w:shd w:val="clear" w:color="auto" w:fill="FFFFFF"/>
          <w:vertAlign w:val="subscript"/>
        </w:rPr>
        <w:t>,</w:t>
      </w:r>
      <w:r w:rsidR="007256E4">
        <w:rPr>
          <w:rFonts w:asciiTheme="minorHAnsi" w:hAnsiTheme="minorHAnsi" w:cstheme="minorHAnsi"/>
          <w:bCs/>
          <w:color w:val="222222"/>
          <w:shd w:val="clear" w:color="auto" w:fill="FFFFFF"/>
          <w:vertAlign w:val="subscript"/>
        </w:rPr>
        <w:t>m</w:t>
      </w:r>
      <w:r w:rsidR="0079201E">
        <w:rPr>
          <w:rFonts w:asciiTheme="minorHAnsi" w:hAnsiTheme="minorHAnsi" w:cstheme="minorHAnsi"/>
          <w:bCs/>
          <w:color w:val="222222"/>
          <w:shd w:val="clear" w:color="auto" w:fill="FFFFFF"/>
          <w:vertAlign w:val="subscript"/>
        </w:rPr>
        <w:t>,</w:t>
      </w:r>
      <w:r w:rsidR="007256E4">
        <w:rPr>
          <w:rFonts w:asciiTheme="minorHAnsi" w:hAnsiTheme="minorHAnsi" w:cstheme="minorHAnsi"/>
          <w:bCs/>
          <w:color w:val="222222"/>
          <w:shd w:val="clear" w:color="auto" w:fill="FFFFFF"/>
          <w:vertAlign w:val="subscript"/>
        </w:rPr>
        <w:t>h</w:t>
      </w:r>
      <w:r w:rsidR="007256E4" w:rsidRPr="007256E4">
        <w:rPr>
          <w:rFonts w:asciiTheme="minorHAnsi" w:hAnsiTheme="minorHAnsi" w:cstheme="minorHAnsi"/>
          <w:bCs/>
          <w:color w:val="222222"/>
          <w:shd w:val="clear" w:color="auto" w:fill="FFFFFF"/>
        </w:rPr>
        <w:t>+</w:t>
      </w:r>
      <w:r w:rsidRPr="007256E4">
        <w:rPr>
          <w:rFonts w:asciiTheme="minorHAnsi" w:hAnsiTheme="minorHAnsi" w:cstheme="minorHAnsi"/>
          <w:bCs/>
          <w:color w:val="222222"/>
          <w:shd w:val="clear" w:color="auto" w:fill="FFFFFF"/>
          <w:lang w:val="el-GR"/>
        </w:rPr>
        <w:t>α</w:t>
      </w:r>
      <w:r w:rsidR="007256E4">
        <w:rPr>
          <w:rFonts w:asciiTheme="minorHAnsi" w:hAnsiTheme="minorHAnsi" w:cstheme="minorHAnsi"/>
          <w:bCs/>
          <w:color w:val="222222"/>
          <w:shd w:val="clear" w:color="auto" w:fill="FFFFFF"/>
          <w:vertAlign w:val="subscript"/>
        </w:rPr>
        <w:t>3</w:t>
      </w:r>
      <w:r w:rsidRPr="007256E4">
        <w:rPr>
          <w:rFonts w:asciiTheme="minorHAnsi" w:hAnsiTheme="minorHAnsi" w:cstheme="minorHAnsi"/>
          <w:b/>
          <w:color w:val="222222"/>
          <w:shd w:val="clear" w:color="auto" w:fill="FFFFFF"/>
        </w:rPr>
        <w:t>X</w:t>
      </w:r>
      <w:r w:rsidR="007256E4" w:rsidRPr="007256E4">
        <w:rPr>
          <w:rFonts w:asciiTheme="minorHAnsi" w:hAnsiTheme="minorHAnsi" w:cstheme="minorHAnsi"/>
          <w:bCs/>
          <w:color w:val="222222"/>
          <w:shd w:val="clear" w:color="auto" w:fill="FFFFFF"/>
          <w:vertAlign w:val="subscript"/>
        </w:rPr>
        <w:t>m</w:t>
      </w:r>
      <w:r w:rsidR="0079201E">
        <w:rPr>
          <w:rFonts w:asciiTheme="minorHAnsi" w:hAnsiTheme="minorHAnsi" w:cstheme="minorHAnsi"/>
          <w:bCs/>
          <w:color w:val="222222"/>
          <w:shd w:val="clear" w:color="auto" w:fill="FFFFFF"/>
          <w:vertAlign w:val="subscript"/>
        </w:rPr>
        <w:t>,</w:t>
      </w:r>
      <w:r w:rsidR="007256E4">
        <w:rPr>
          <w:rFonts w:asciiTheme="minorHAnsi" w:hAnsiTheme="minorHAnsi" w:cstheme="minorHAnsi"/>
          <w:bCs/>
          <w:color w:val="222222"/>
          <w:shd w:val="clear" w:color="auto" w:fill="FFFFFF"/>
          <w:vertAlign w:val="subscript"/>
        </w:rPr>
        <w:t>h</w:t>
      </w:r>
      <w:r w:rsidRPr="007256E4">
        <w:rPr>
          <w:rFonts w:asciiTheme="minorHAnsi" w:hAnsiTheme="minorHAnsi" w:cstheme="minorHAnsi"/>
          <w:bCs/>
          <w:color w:val="222222"/>
          <w:shd w:val="clear" w:color="auto" w:fill="FFFFFF"/>
        </w:rPr>
        <w:t>+</w:t>
      </w:r>
      <w:r w:rsidR="007256E4" w:rsidRPr="007256E4">
        <w:rPr>
          <w:rFonts w:asciiTheme="minorHAnsi" w:hAnsiTheme="minorHAnsi" w:cstheme="minorHAnsi"/>
          <w:bCs/>
          <w:color w:val="222222"/>
          <w:shd w:val="clear" w:color="auto" w:fill="FFFFFF"/>
          <w:lang w:val="el-GR"/>
        </w:rPr>
        <w:t>α</w:t>
      </w:r>
      <w:r w:rsidR="007256E4">
        <w:rPr>
          <w:rFonts w:asciiTheme="minorHAnsi" w:hAnsiTheme="minorHAnsi" w:cstheme="minorHAnsi"/>
          <w:bCs/>
          <w:color w:val="222222"/>
          <w:shd w:val="clear" w:color="auto" w:fill="FFFFFF"/>
          <w:vertAlign w:val="subscript"/>
        </w:rPr>
        <w:t>4</w:t>
      </w:r>
      <w:r w:rsidR="007256E4" w:rsidRPr="007256E4">
        <w:rPr>
          <w:rFonts w:asciiTheme="minorHAnsi" w:hAnsiTheme="minorHAnsi" w:cstheme="minorHAnsi"/>
          <w:b/>
          <w:color w:val="222222"/>
          <w:shd w:val="clear" w:color="auto" w:fill="FFFFFF"/>
        </w:rPr>
        <w:t>X</w:t>
      </w:r>
      <w:r w:rsidR="007256E4" w:rsidRPr="007256E4">
        <w:rPr>
          <w:rFonts w:asciiTheme="minorHAnsi" w:hAnsiTheme="minorHAnsi" w:cstheme="minorHAnsi"/>
          <w:bCs/>
          <w:color w:val="222222"/>
          <w:shd w:val="clear" w:color="auto" w:fill="FFFFFF"/>
          <w:vertAlign w:val="subscript"/>
        </w:rPr>
        <w:t xml:space="preserve">h </w:t>
      </w:r>
      <w:r w:rsidR="007256E4" w:rsidRPr="007256E4">
        <w:rPr>
          <w:rFonts w:asciiTheme="minorHAnsi" w:hAnsiTheme="minorHAnsi" w:cstheme="minorHAnsi"/>
          <w:bCs/>
          <w:color w:val="222222"/>
          <w:shd w:val="clear" w:color="auto" w:fill="FFFFFF"/>
        </w:rPr>
        <w:t xml:space="preserve"> + </w:t>
      </w:r>
      <w:r w:rsidR="007256E4" w:rsidRPr="007256E4">
        <w:rPr>
          <w:rFonts w:ascii="Arial" w:hAnsi="Arial" w:cs="Arial"/>
          <w:bCs/>
          <w:color w:val="222222"/>
          <w:shd w:val="clear" w:color="auto" w:fill="FFFFFF"/>
        </w:rPr>
        <w:t>δ</w:t>
      </w:r>
      <w:r w:rsidR="007256E4">
        <w:rPr>
          <w:rFonts w:asciiTheme="minorHAnsi" w:hAnsiTheme="minorHAnsi" w:cstheme="minorHAnsi"/>
          <w:bCs/>
          <w:color w:val="222222"/>
          <w:shd w:val="clear" w:color="auto" w:fill="FFFFFF"/>
          <w:vertAlign w:val="subscript"/>
        </w:rPr>
        <w:t>1</w:t>
      </w:r>
      <w:r w:rsidR="00DA41D4" w:rsidRPr="007256E4">
        <w:rPr>
          <w:rFonts w:asciiTheme="minorHAnsi" w:hAnsiTheme="minorHAnsi" w:cstheme="minorHAnsi"/>
          <w:bCs/>
          <w:color w:val="222222"/>
          <w:shd w:val="clear" w:color="auto" w:fill="FFFFFF"/>
        </w:rPr>
        <w:t>D</w:t>
      </w:r>
      <w:r w:rsidR="00DA41D4" w:rsidRPr="007256E4">
        <w:rPr>
          <w:rFonts w:asciiTheme="minorHAnsi" w:hAnsiTheme="minorHAnsi" w:cstheme="minorHAnsi"/>
          <w:bCs/>
          <w:color w:val="222222"/>
          <w:shd w:val="clear" w:color="auto" w:fill="FFFFFF"/>
          <w:vertAlign w:val="subscript"/>
        </w:rPr>
        <w:t>c</w:t>
      </w:r>
      <w:r w:rsidR="0079201E">
        <w:rPr>
          <w:rFonts w:asciiTheme="minorHAnsi" w:hAnsiTheme="minorHAnsi" w:cstheme="minorHAnsi"/>
          <w:bCs/>
          <w:color w:val="222222"/>
          <w:shd w:val="clear" w:color="auto" w:fill="FFFFFF"/>
          <w:vertAlign w:val="subscript"/>
        </w:rPr>
        <w:t>,</w:t>
      </w:r>
      <w:r w:rsidR="00DA41D4" w:rsidRPr="007256E4">
        <w:rPr>
          <w:rFonts w:asciiTheme="minorHAnsi" w:hAnsiTheme="minorHAnsi" w:cstheme="minorHAnsi"/>
          <w:bCs/>
          <w:color w:val="222222"/>
          <w:shd w:val="clear" w:color="auto" w:fill="FFFFFF"/>
          <w:vertAlign w:val="subscript"/>
        </w:rPr>
        <w:t>m</w:t>
      </w:r>
      <w:r w:rsidR="0079201E">
        <w:rPr>
          <w:rFonts w:asciiTheme="minorHAnsi" w:hAnsiTheme="minorHAnsi" w:cstheme="minorHAnsi"/>
          <w:bCs/>
          <w:color w:val="222222"/>
          <w:shd w:val="clear" w:color="auto" w:fill="FFFFFF"/>
          <w:vertAlign w:val="subscript"/>
        </w:rPr>
        <w:t>,</w:t>
      </w:r>
      <w:r w:rsidR="00DA41D4" w:rsidRPr="007256E4">
        <w:rPr>
          <w:rFonts w:asciiTheme="minorHAnsi" w:hAnsiTheme="minorHAnsi" w:cstheme="minorHAnsi"/>
          <w:bCs/>
          <w:color w:val="222222"/>
          <w:shd w:val="clear" w:color="auto" w:fill="FFFFFF"/>
          <w:vertAlign w:val="subscript"/>
        </w:rPr>
        <w:t>h</w:t>
      </w:r>
      <w:r w:rsidR="00DA41D4" w:rsidRPr="007256E4">
        <w:rPr>
          <w:rFonts w:asciiTheme="minorHAnsi" w:hAnsiTheme="minorHAnsi" w:cstheme="minorHAnsi"/>
          <w:bCs/>
          <w:color w:val="222222"/>
          <w:shd w:val="clear" w:color="auto" w:fill="FFFFFF"/>
        </w:rPr>
        <w:t xml:space="preserve"> + </w:t>
      </w:r>
      <w:r w:rsidR="00DA41D4" w:rsidRPr="007256E4">
        <w:rPr>
          <w:rFonts w:ascii="Arial" w:hAnsi="Arial" w:cs="Arial"/>
          <w:bCs/>
          <w:color w:val="222222"/>
          <w:shd w:val="clear" w:color="auto" w:fill="FFFFFF"/>
        </w:rPr>
        <w:t>δ</w:t>
      </w:r>
      <w:r w:rsidR="007256E4" w:rsidRPr="007256E4">
        <w:rPr>
          <w:rFonts w:ascii="Arial" w:hAnsi="Arial" w:cs="Arial"/>
          <w:bCs/>
          <w:color w:val="222222"/>
          <w:shd w:val="clear" w:color="auto" w:fill="FFFFFF"/>
          <w:vertAlign w:val="subscript"/>
        </w:rPr>
        <w:t>2</w:t>
      </w:r>
      <w:r w:rsidR="00DA41D4" w:rsidRPr="007256E4">
        <w:rPr>
          <w:rFonts w:asciiTheme="minorHAnsi" w:hAnsiTheme="minorHAnsi" w:cstheme="minorHAnsi"/>
          <w:bCs/>
          <w:color w:val="222222"/>
          <w:shd w:val="clear" w:color="auto" w:fill="FFFFFF"/>
        </w:rPr>
        <w:t>Y</w:t>
      </w:r>
      <w:r w:rsidR="007256E4" w:rsidRPr="007256E4">
        <w:rPr>
          <w:rFonts w:asciiTheme="minorHAnsi" w:hAnsiTheme="minorHAnsi" w:cstheme="minorHAnsi"/>
          <w:bCs/>
          <w:color w:val="222222"/>
          <w:shd w:val="clear" w:color="auto" w:fill="FFFFFF"/>
          <w:vertAlign w:val="subscript"/>
        </w:rPr>
        <w:t>t</w:t>
      </w:r>
      <w:r w:rsidR="00DA41D4" w:rsidRPr="007256E4">
        <w:rPr>
          <w:rFonts w:asciiTheme="minorHAnsi" w:hAnsiTheme="minorHAnsi" w:cstheme="minorHAnsi"/>
          <w:bCs/>
          <w:color w:val="222222"/>
          <w:shd w:val="clear" w:color="auto" w:fill="FFFFFF"/>
        </w:rPr>
        <w:t>+</w:t>
      </w:r>
      <w:r w:rsidRPr="007256E4">
        <w:rPr>
          <w:rFonts w:asciiTheme="minorHAnsi" w:hAnsiTheme="minorHAnsi" w:cstheme="minorHAnsi"/>
          <w:bCs/>
          <w:color w:val="222222"/>
          <w:shd w:val="clear" w:color="auto" w:fill="FFFFFF"/>
        </w:rPr>
        <w:t>ε</w:t>
      </w:r>
      <w:r w:rsidRPr="007256E4">
        <w:rPr>
          <w:rFonts w:asciiTheme="minorHAnsi" w:hAnsiTheme="minorHAnsi" w:cstheme="minorHAnsi"/>
          <w:bCs/>
          <w:color w:val="222222"/>
          <w:shd w:val="clear" w:color="auto" w:fill="FFFFFF"/>
          <w:vertAlign w:val="subscript"/>
        </w:rPr>
        <w:t>1 m,h</w:t>
      </w:r>
      <w:r w:rsidR="00C81B13" w:rsidRPr="007256E4">
        <w:rPr>
          <w:rFonts w:asciiTheme="minorHAnsi" w:hAnsiTheme="minorHAnsi" w:cstheme="minorHAnsi"/>
          <w:bCs/>
          <w:color w:val="222222"/>
          <w:shd w:val="clear" w:color="auto" w:fill="FFFFFF"/>
          <w:vertAlign w:val="subscript"/>
        </w:rPr>
        <w:tab/>
      </w:r>
      <w:r w:rsidR="00C81B13" w:rsidRPr="00291BB9">
        <w:rPr>
          <w:rFonts w:asciiTheme="minorHAnsi" w:hAnsiTheme="minorHAnsi" w:cstheme="minorHAnsi"/>
          <w:bCs/>
          <w:color w:val="222222"/>
          <w:shd w:val="clear" w:color="auto" w:fill="FFFFFF"/>
          <w:vertAlign w:val="subscript"/>
        </w:rPr>
        <w:tab/>
      </w:r>
      <w:r w:rsidR="00C81B13" w:rsidRPr="00291BB9">
        <w:rPr>
          <w:rFonts w:asciiTheme="minorHAnsi" w:hAnsiTheme="minorHAnsi" w:cstheme="minorHAnsi"/>
          <w:bCs/>
          <w:color w:val="222222"/>
          <w:shd w:val="clear" w:color="auto" w:fill="FFFFFF"/>
        </w:rPr>
        <w:t>(1)</w:t>
      </w:r>
    </w:p>
    <w:p w:rsidR="00BD4961" w:rsidRPr="00C75ACF" w:rsidRDefault="00BD4961" w:rsidP="007256E4">
      <w:pPr>
        <w:spacing w:after="200" w:line="480" w:lineRule="auto"/>
        <w:ind w:firstLine="720"/>
        <w:rPr>
          <w:rFonts w:asciiTheme="minorHAnsi" w:hAnsiTheme="minorHAnsi" w:cstheme="minorHAnsi"/>
          <w:bCs/>
          <w:color w:val="222222"/>
          <w:shd w:val="clear" w:color="auto" w:fill="FFFFFF"/>
        </w:rPr>
      </w:pPr>
      <w:r w:rsidRPr="007256E4">
        <w:rPr>
          <w:rFonts w:asciiTheme="minorHAnsi" w:hAnsiTheme="minorHAnsi" w:cstheme="minorHAnsi"/>
          <w:bCs/>
          <w:color w:val="222222"/>
          <w:shd w:val="clear" w:color="auto" w:fill="FFFFFF"/>
        </w:rPr>
        <w:t>CH</w:t>
      </w:r>
      <w:r w:rsidRPr="007256E4">
        <w:rPr>
          <w:rFonts w:asciiTheme="minorHAnsi" w:hAnsiTheme="minorHAnsi" w:cstheme="minorHAnsi"/>
          <w:bCs/>
          <w:color w:val="222222"/>
          <w:shd w:val="clear" w:color="auto" w:fill="FFFFFF"/>
          <w:vertAlign w:val="subscript"/>
        </w:rPr>
        <w:t>c,m</w:t>
      </w:r>
      <w:r w:rsidR="0079201E">
        <w:rPr>
          <w:rFonts w:asciiTheme="minorHAnsi" w:hAnsiTheme="minorHAnsi" w:cstheme="minorHAnsi"/>
          <w:bCs/>
          <w:color w:val="222222"/>
          <w:shd w:val="clear" w:color="auto" w:fill="FFFFFF"/>
          <w:vertAlign w:val="subscript"/>
        </w:rPr>
        <w:t>,</w:t>
      </w:r>
      <w:r w:rsidRPr="007256E4">
        <w:rPr>
          <w:rFonts w:asciiTheme="minorHAnsi" w:hAnsiTheme="minorHAnsi" w:cstheme="minorHAnsi"/>
          <w:bCs/>
          <w:color w:val="222222"/>
          <w:shd w:val="clear" w:color="auto" w:fill="FFFFFF"/>
          <w:vertAlign w:val="subscript"/>
        </w:rPr>
        <w:t>h</w:t>
      </w:r>
      <w:r w:rsidRPr="007256E4">
        <w:rPr>
          <w:rFonts w:asciiTheme="minorHAnsi" w:hAnsiTheme="minorHAnsi" w:cstheme="minorHAnsi"/>
          <w:bCs/>
          <w:color w:val="222222"/>
          <w:shd w:val="clear" w:color="auto" w:fill="FFFFFF"/>
        </w:rPr>
        <w:t xml:space="preserve"> = β</w:t>
      </w:r>
      <w:r w:rsidRPr="007256E4">
        <w:rPr>
          <w:rFonts w:asciiTheme="minorHAnsi" w:hAnsiTheme="minorHAnsi" w:cstheme="minorHAnsi"/>
          <w:bCs/>
          <w:color w:val="222222"/>
          <w:shd w:val="clear" w:color="auto" w:fill="FFFFFF"/>
          <w:vertAlign w:val="subscript"/>
        </w:rPr>
        <w:t>o</w:t>
      </w:r>
      <w:r w:rsidRPr="007256E4">
        <w:rPr>
          <w:rFonts w:asciiTheme="minorHAnsi" w:hAnsiTheme="minorHAnsi" w:cstheme="minorHAnsi"/>
          <w:bCs/>
          <w:color w:val="222222"/>
          <w:shd w:val="clear" w:color="auto" w:fill="FFFFFF"/>
        </w:rPr>
        <w:t>+ β</w:t>
      </w:r>
      <w:r w:rsidRPr="007256E4">
        <w:rPr>
          <w:rFonts w:asciiTheme="minorHAnsi" w:hAnsiTheme="minorHAnsi" w:cstheme="minorHAnsi"/>
          <w:bCs/>
          <w:color w:val="222222"/>
          <w:shd w:val="clear" w:color="auto" w:fill="FFFFFF"/>
          <w:vertAlign w:val="subscript"/>
        </w:rPr>
        <w:t>1</w:t>
      </w:r>
      <w:r w:rsidRPr="007256E4">
        <w:rPr>
          <w:rFonts w:asciiTheme="minorHAnsi" w:hAnsiTheme="minorHAnsi" w:cstheme="minorHAnsi"/>
          <w:bCs/>
          <w:color w:val="222222"/>
          <w:shd w:val="clear" w:color="auto" w:fill="FFFFFF"/>
        </w:rPr>
        <w:t>F</w:t>
      </w:r>
      <w:r w:rsidRPr="007256E4">
        <w:rPr>
          <w:rFonts w:asciiTheme="minorHAnsi" w:hAnsiTheme="minorHAnsi" w:cstheme="minorHAnsi"/>
          <w:bCs/>
          <w:color w:val="222222"/>
          <w:shd w:val="clear" w:color="auto" w:fill="FFFFFF"/>
          <w:vertAlign w:val="subscript"/>
        </w:rPr>
        <w:t>m,h</w:t>
      </w:r>
      <w:r w:rsidRPr="007256E4">
        <w:rPr>
          <w:rFonts w:asciiTheme="minorHAnsi" w:hAnsiTheme="minorHAnsi" w:cstheme="minorHAnsi"/>
          <w:bCs/>
          <w:color w:val="222222"/>
          <w:shd w:val="clear" w:color="auto" w:fill="FFFFFF"/>
        </w:rPr>
        <w:t xml:space="preserve"> + </w:t>
      </w:r>
      <w:r w:rsidR="007256E4" w:rsidRPr="007256E4">
        <w:rPr>
          <w:rFonts w:asciiTheme="minorHAnsi" w:hAnsiTheme="minorHAnsi" w:cstheme="minorHAnsi"/>
          <w:bCs/>
          <w:color w:val="222222"/>
          <w:shd w:val="clear" w:color="auto" w:fill="FFFFFF"/>
        </w:rPr>
        <w:t>β</w:t>
      </w:r>
      <w:r w:rsidR="007256E4">
        <w:rPr>
          <w:rFonts w:asciiTheme="minorHAnsi" w:hAnsiTheme="minorHAnsi" w:cstheme="minorHAnsi"/>
          <w:bCs/>
          <w:color w:val="222222"/>
          <w:shd w:val="clear" w:color="auto" w:fill="FFFFFF"/>
          <w:vertAlign w:val="subscript"/>
        </w:rPr>
        <w:t>2</w:t>
      </w:r>
      <w:r w:rsidR="007256E4" w:rsidRPr="007256E4">
        <w:rPr>
          <w:rFonts w:asciiTheme="minorHAnsi" w:hAnsiTheme="minorHAnsi" w:cstheme="minorHAnsi"/>
          <w:b/>
          <w:color w:val="222222"/>
          <w:shd w:val="clear" w:color="auto" w:fill="FFFFFF"/>
        </w:rPr>
        <w:t>X</w:t>
      </w:r>
      <w:r w:rsidR="007256E4" w:rsidRPr="007256E4">
        <w:rPr>
          <w:rFonts w:asciiTheme="minorHAnsi" w:hAnsiTheme="minorHAnsi" w:cstheme="minorHAnsi"/>
          <w:bCs/>
          <w:color w:val="222222"/>
          <w:shd w:val="clear" w:color="auto" w:fill="FFFFFF"/>
          <w:vertAlign w:val="subscript"/>
        </w:rPr>
        <w:t>c</w:t>
      </w:r>
      <w:r w:rsidR="0079201E">
        <w:rPr>
          <w:rFonts w:asciiTheme="minorHAnsi" w:hAnsiTheme="minorHAnsi" w:cstheme="minorHAnsi"/>
          <w:bCs/>
          <w:color w:val="222222"/>
          <w:shd w:val="clear" w:color="auto" w:fill="FFFFFF"/>
          <w:vertAlign w:val="subscript"/>
        </w:rPr>
        <w:t>,</w:t>
      </w:r>
      <w:r w:rsidR="007256E4">
        <w:rPr>
          <w:rFonts w:asciiTheme="minorHAnsi" w:hAnsiTheme="minorHAnsi" w:cstheme="minorHAnsi"/>
          <w:bCs/>
          <w:color w:val="222222"/>
          <w:shd w:val="clear" w:color="auto" w:fill="FFFFFF"/>
          <w:vertAlign w:val="subscript"/>
        </w:rPr>
        <w:t>m</w:t>
      </w:r>
      <w:r w:rsidR="0079201E">
        <w:rPr>
          <w:rFonts w:asciiTheme="minorHAnsi" w:hAnsiTheme="minorHAnsi" w:cstheme="minorHAnsi"/>
          <w:bCs/>
          <w:color w:val="222222"/>
          <w:shd w:val="clear" w:color="auto" w:fill="FFFFFF"/>
          <w:vertAlign w:val="subscript"/>
        </w:rPr>
        <w:t>,</w:t>
      </w:r>
      <w:r w:rsidR="007256E4">
        <w:rPr>
          <w:rFonts w:asciiTheme="minorHAnsi" w:hAnsiTheme="minorHAnsi" w:cstheme="minorHAnsi"/>
          <w:bCs/>
          <w:color w:val="222222"/>
          <w:shd w:val="clear" w:color="auto" w:fill="FFFFFF"/>
          <w:vertAlign w:val="subscript"/>
        </w:rPr>
        <w:t>h</w:t>
      </w:r>
      <w:r w:rsidR="007256E4" w:rsidRPr="007256E4">
        <w:rPr>
          <w:rFonts w:asciiTheme="minorHAnsi" w:hAnsiTheme="minorHAnsi" w:cstheme="minorHAnsi"/>
          <w:bCs/>
          <w:color w:val="222222"/>
          <w:shd w:val="clear" w:color="auto" w:fill="FFFFFF"/>
        </w:rPr>
        <w:t>+β</w:t>
      </w:r>
      <w:r w:rsidR="007256E4">
        <w:rPr>
          <w:rFonts w:asciiTheme="minorHAnsi" w:hAnsiTheme="minorHAnsi" w:cstheme="minorHAnsi"/>
          <w:bCs/>
          <w:color w:val="222222"/>
          <w:shd w:val="clear" w:color="auto" w:fill="FFFFFF"/>
          <w:vertAlign w:val="subscript"/>
        </w:rPr>
        <w:t>3</w:t>
      </w:r>
      <w:r w:rsidR="007256E4" w:rsidRPr="007256E4">
        <w:rPr>
          <w:rFonts w:asciiTheme="minorHAnsi" w:hAnsiTheme="minorHAnsi" w:cstheme="minorHAnsi"/>
          <w:b/>
          <w:color w:val="222222"/>
          <w:shd w:val="clear" w:color="auto" w:fill="FFFFFF"/>
        </w:rPr>
        <w:t>X</w:t>
      </w:r>
      <w:r w:rsidR="007256E4" w:rsidRPr="007256E4">
        <w:rPr>
          <w:rFonts w:asciiTheme="minorHAnsi" w:hAnsiTheme="minorHAnsi" w:cstheme="minorHAnsi"/>
          <w:bCs/>
          <w:color w:val="222222"/>
          <w:shd w:val="clear" w:color="auto" w:fill="FFFFFF"/>
          <w:vertAlign w:val="subscript"/>
        </w:rPr>
        <w:t>m</w:t>
      </w:r>
      <w:r w:rsidR="0079201E">
        <w:rPr>
          <w:rFonts w:asciiTheme="minorHAnsi" w:hAnsiTheme="minorHAnsi" w:cstheme="minorHAnsi"/>
          <w:bCs/>
          <w:color w:val="222222"/>
          <w:shd w:val="clear" w:color="auto" w:fill="FFFFFF"/>
          <w:vertAlign w:val="subscript"/>
        </w:rPr>
        <w:t>,</w:t>
      </w:r>
      <w:r w:rsidR="007256E4">
        <w:rPr>
          <w:rFonts w:asciiTheme="minorHAnsi" w:hAnsiTheme="minorHAnsi" w:cstheme="minorHAnsi"/>
          <w:bCs/>
          <w:color w:val="222222"/>
          <w:shd w:val="clear" w:color="auto" w:fill="FFFFFF"/>
          <w:vertAlign w:val="subscript"/>
        </w:rPr>
        <w:t>h</w:t>
      </w:r>
      <w:r w:rsidR="007256E4" w:rsidRPr="007256E4">
        <w:rPr>
          <w:rFonts w:asciiTheme="minorHAnsi" w:hAnsiTheme="minorHAnsi" w:cstheme="minorHAnsi"/>
          <w:bCs/>
          <w:color w:val="222222"/>
          <w:shd w:val="clear" w:color="auto" w:fill="FFFFFF"/>
        </w:rPr>
        <w:t>+ β</w:t>
      </w:r>
      <w:r w:rsidR="007256E4">
        <w:rPr>
          <w:rFonts w:asciiTheme="minorHAnsi" w:hAnsiTheme="minorHAnsi" w:cstheme="minorHAnsi"/>
          <w:bCs/>
          <w:color w:val="222222"/>
          <w:shd w:val="clear" w:color="auto" w:fill="FFFFFF"/>
          <w:vertAlign w:val="subscript"/>
        </w:rPr>
        <w:t>4</w:t>
      </w:r>
      <w:r w:rsidR="007256E4" w:rsidRPr="007256E4">
        <w:rPr>
          <w:rFonts w:asciiTheme="minorHAnsi" w:hAnsiTheme="minorHAnsi" w:cstheme="minorHAnsi"/>
          <w:b/>
          <w:color w:val="222222"/>
          <w:shd w:val="clear" w:color="auto" w:fill="FFFFFF"/>
        </w:rPr>
        <w:t>X</w:t>
      </w:r>
      <w:r w:rsidR="007256E4" w:rsidRPr="007256E4">
        <w:rPr>
          <w:rFonts w:asciiTheme="minorHAnsi" w:hAnsiTheme="minorHAnsi" w:cstheme="minorHAnsi"/>
          <w:bCs/>
          <w:color w:val="222222"/>
          <w:shd w:val="clear" w:color="auto" w:fill="FFFFFF"/>
          <w:vertAlign w:val="subscript"/>
        </w:rPr>
        <w:t xml:space="preserve">h </w:t>
      </w:r>
      <w:r w:rsidRPr="007256E4">
        <w:rPr>
          <w:rFonts w:asciiTheme="minorHAnsi" w:hAnsiTheme="minorHAnsi" w:cstheme="minorHAnsi"/>
          <w:bCs/>
          <w:color w:val="222222"/>
          <w:shd w:val="clear" w:color="auto" w:fill="FFFFFF"/>
        </w:rPr>
        <w:t xml:space="preserve">+ </w:t>
      </w:r>
      <w:r w:rsidR="007256E4" w:rsidRPr="007256E4">
        <w:rPr>
          <w:rFonts w:ascii="Arial" w:hAnsi="Arial" w:cs="Arial"/>
          <w:bCs/>
          <w:color w:val="222222"/>
          <w:shd w:val="clear" w:color="auto" w:fill="FFFFFF"/>
        </w:rPr>
        <w:t>δ</w:t>
      </w:r>
      <w:r w:rsidR="007256E4">
        <w:rPr>
          <w:rFonts w:ascii="Arial" w:hAnsi="Arial" w:cs="Arial"/>
          <w:bCs/>
          <w:color w:val="222222"/>
          <w:shd w:val="clear" w:color="auto" w:fill="FFFFFF"/>
        </w:rPr>
        <w:t>’</w:t>
      </w:r>
      <w:r w:rsidR="007256E4">
        <w:rPr>
          <w:rFonts w:asciiTheme="minorHAnsi" w:hAnsiTheme="minorHAnsi" w:cstheme="minorHAnsi"/>
          <w:bCs/>
          <w:color w:val="222222"/>
          <w:shd w:val="clear" w:color="auto" w:fill="FFFFFF"/>
          <w:vertAlign w:val="subscript"/>
        </w:rPr>
        <w:t>1</w:t>
      </w:r>
      <w:r w:rsidR="0077463C" w:rsidRPr="007256E4">
        <w:rPr>
          <w:rFonts w:asciiTheme="minorHAnsi" w:hAnsiTheme="minorHAnsi" w:cstheme="minorHAnsi"/>
          <w:bCs/>
          <w:color w:val="222222"/>
          <w:shd w:val="clear" w:color="auto" w:fill="FFFFFF"/>
        </w:rPr>
        <w:t>D</w:t>
      </w:r>
      <w:r w:rsidR="0077463C" w:rsidRPr="007256E4">
        <w:rPr>
          <w:rFonts w:asciiTheme="minorHAnsi" w:hAnsiTheme="minorHAnsi" w:cstheme="minorHAnsi"/>
          <w:bCs/>
          <w:color w:val="222222"/>
          <w:shd w:val="clear" w:color="auto" w:fill="FFFFFF"/>
          <w:vertAlign w:val="subscript"/>
        </w:rPr>
        <w:t>c</w:t>
      </w:r>
      <w:r w:rsidR="0079201E">
        <w:rPr>
          <w:rFonts w:asciiTheme="minorHAnsi" w:hAnsiTheme="minorHAnsi" w:cstheme="minorHAnsi"/>
          <w:bCs/>
          <w:color w:val="222222"/>
          <w:shd w:val="clear" w:color="auto" w:fill="FFFFFF"/>
          <w:vertAlign w:val="subscript"/>
        </w:rPr>
        <w:t>,</w:t>
      </w:r>
      <w:r w:rsidR="0077463C" w:rsidRPr="007256E4">
        <w:rPr>
          <w:rFonts w:asciiTheme="minorHAnsi" w:hAnsiTheme="minorHAnsi" w:cstheme="minorHAnsi"/>
          <w:bCs/>
          <w:color w:val="222222"/>
          <w:shd w:val="clear" w:color="auto" w:fill="FFFFFF"/>
          <w:vertAlign w:val="subscript"/>
        </w:rPr>
        <w:t>m</w:t>
      </w:r>
      <w:r w:rsidR="0079201E">
        <w:rPr>
          <w:rFonts w:asciiTheme="minorHAnsi" w:hAnsiTheme="minorHAnsi" w:cstheme="minorHAnsi"/>
          <w:bCs/>
          <w:color w:val="222222"/>
          <w:shd w:val="clear" w:color="auto" w:fill="FFFFFF"/>
          <w:vertAlign w:val="subscript"/>
        </w:rPr>
        <w:t>,</w:t>
      </w:r>
      <w:r w:rsidR="0077463C" w:rsidRPr="007256E4">
        <w:rPr>
          <w:rFonts w:asciiTheme="minorHAnsi" w:hAnsiTheme="minorHAnsi" w:cstheme="minorHAnsi"/>
          <w:bCs/>
          <w:color w:val="222222"/>
          <w:shd w:val="clear" w:color="auto" w:fill="FFFFFF"/>
          <w:vertAlign w:val="subscript"/>
        </w:rPr>
        <w:t>h</w:t>
      </w:r>
      <w:r w:rsidR="0077463C" w:rsidRPr="007256E4">
        <w:rPr>
          <w:rFonts w:asciiTheme="minorHAnsi" w:hAnsiTheme="minorHAnsi" w:cstheme="minorHAnsi"/>
          <w:bCs/>
          <w:color w:val="222222"/>
          <w:shd w:val="clear" w:color="auto" w:fill="FFFFFF"/>
        </w:rPr>
        <w:t xml:space="preserve"> + </w:t>
      </w:r>
      <w:r w:rsidR="0077463C" w:rsidRPr="007256E4">
        <w:rPr>
          <w:rFonts w:ascii="Arial" w:hAnsi="Arial" w:cs="Arial"/>
          <w:bCs/>
          <w:color w:val="222222"/>
          <w:shd w:val="clear" w:color="auto" w:fill="FFFFFF"/>
        </w:rPr>
        <w:t>δ</w:t>
      </w:r>
      <w:r w:rsidR="007256E4">
        <w:rPr>
          <w:rFonts w:ascii="Arial" w:hAnsi="Arial" w:cs="Arial"/>
          <w:bCs/>
          <w:color w:val="222222"/>
          <w:shd w:val="clear" w:color="auto" w:fill="FFFFFF"/>
        </w:rPr>
        <w:t>’</w:t>
      </w:r>
      <w:r w:rsidR="007256E4" w:rsidRPr="007256E4">
        <w:rPr>
          <w:rFonts w:ascii="Arial" w:hAnsi="Arial" w:cs="Arial"/>
          <w:bCs/>
          <w:color w:val="222222"/>
          <w:shd w:val="clear" w:color="auto" w:fill="FFFFFF"/>
          <w:vertAlign w:val="subscript"/>
        </w:rPr>
        <w:t>2</w:t>
      </w:r>
      <w:r w:rsidR="0077463C" w:rsidRPr="007256E4">
        <w:rPr>
          <w:rFonts w:asciiTheme="minorHAnsi" w:hAnsiTheme="minorHAnsi" w:cstheme="minorHAnsi"/>
          <w:bCs/>
          <w:color w:val="222222"/>
          <w:shd w:val="clear" w:color="auto" w:fill="FFFFFF"/>
        </w:rPr>
        <w:t>Y</w:t>
      </w:r>
      <w:r w:rsidR="007256E4" w:rsidRPr="007256E4">
        <w:rPr>
          <w:rFonts w:asciiTheme="minorHAnsi" w:hAnsiTheme="minorHAnsi" w:cstheme="minorHAnsi"/>
          <w:bCs/>
          <w:color w:val="222222"/>
          <w:shd w:val="clear" w:color="auto" w:fill="FFFFFF"/>
          <w:vertAlign w:val="subscript"/>
        </w:rPr>
        <w:t>t</w:t>
      </w:r>
      <w:r w:rsidR="0077463C" w:rsidRPr="007256E4">
        <w:rPr>
          <w:rFonts w:asciiTheme="minorHAnsi" w:hAnsiTheme="minorHAnsi" w:cstheme="minorHAnsi"/>
          <w:bCs/>
          <w:color w:val="222222"/>
          <w:shd w:val="clear" w:color="auto" w:fill="FFFFFF"/>
        </w:rPr>
        <w:t xml:space="preserve"> + </w:t>
      </w:r>
      <w:r w:rsidRPr="007256E4">
        <w:rPr>
          <w:rFonts w:asciiTheme="minorHAnsi" w:hAnsiTheme="minorHAnsi" w:cstheme="minorHAnsi"/>
          <w:bCs/>
          <w:color w:val="222222"/>
          <w:shd w:val="clear" w:color="auto" w:fill="FFFFFF"/>
        </w:rPr>
        <w:t>ε</w:t>
      </w:r>
      <w:r w:rsidRPr="007256E4">
        <w:rPr>
          <w:rFonts w:asciiTheme="minorHAnsi" w:hAnsiTheme="minorHAnsi" w:cstheme="minorHAnsi"/>
          <w:bCs/>
          <w:color w:val="222222"/>
          <w:shd w:val="clear" w:color="auto" w:fill="FFFFFF"/>
          <w:vertAlign w:val="subscript"/>
        </w:rPr>
        <w:t>2 c,m,h</w:t>
      </w:r>
      <w:r w:rsidR="00C81B13" w:rsidRPr="007256E4">
        <w:rPr>
          <w:rFonts w:asciiTheme="minorHAnsi" w:hAnsiTheme="minorHAnsi" w:cstheme="minorHAnsi"/>
          <w:bCs/>
          <w:color w:val="222222"/>
          <w:shd w:val="clear" w:color="auto" w:fill="FFFFFF"/>
          <w:vertAlign w:val="subscript"/>
        </w:rPr>
        <w:tab/>
      </w:r>
      <w:r w:rsidR="002F4D3A" w:rsidRPr="00291BB9">
        <w:rPr>
          <w:rFonts w:asciiTheme="minorHAnsi" w:hAnsiTheme="minorHAnsi" w:cstheme="minorHAnsi"/>
          <w:bCs/>
          <w:color w:val="222222"/>
          <w:shd w:val="clear" w:color="auto" w:fill="FFFFFF"/>
          <w:vertAlign w:val="subscript"/>
        </w:rPr>
        <w:tab/>
      </w:r>
      <w:r w:rsidR="00C81B13" w:rsidRPr="00291BB9">
        <w:rPr>
          <w:rFonts w:asciiTheme="minorHAnsi" w:hAnsiTheme="minorHAnsi" w:cstheme="minorHAnsi"/>
          <w:bCs/>
          <w:color w:val="222222"/>
          <w:shd w:val="clear" w:color="auto" w:fill="FFFFFF"/>
        </w:rPr>
        <w:t>(2)</w:t>
      </w:r>
    </w:p>
    <w:p w:rsidR="009A0268" w:rsidRDefault="00BD4961" w:rsidP="007256E4">
      <w:pPr>
        <w:spacing w:line="480" w:lineRule="auto"/>
        <w:rPr>
          <w:rFonts w:asciiTheme="minorHAnsi" w:hAnsiTheme="minorHAnsi" w:cstheme="minorHAnsi"/>
          <w:bCs/>
          <w:color w:val="222222"/>
          <w:shd w:val="clear" w:color="auto" w:fill="FFFFFF"/>
        </w:rPr>
      </w:pPr>
      <w:r w:rsidRPr="00C75ACF">
        <w:rPr>
          <w:rFonts w:asciiTheme="minorHAnsi" w:eastAsiaTheme="minorEastAsia" w:hAnsiTheme="minorHAnsi" w:cstheme="minorHAnsi"/>
          <w:bCs/>
          <w:color w:val="222222"/>
          <w:shd w:val="clear" w:color="auto" w:fill="FFFFFF"/>
        </w:rPr>
        <w:t xml:space="preserve">Where CH is child health, </w:t>
      </w:r>
      <w:r w:rsidR="0062447F">
        <w:rPr>
          <w:rFonts w:asciiTheme="minorHAnsi" w:eastAsiaTheme="minorEastAsia" w:hAnsiTheme="minorHAnsi" w:cstheme="minorHAnsi"/>
          <w:bCs/>
          <w:color w:val="222222"/>
          <w:shd w:val="clear" w:color="auto" w:fill="FFFFFF"/>
        </w:rPr>
        <w:t>which is measured by</w:t>
      </w:r>
      <w:r w:rsidRPr="00C75ACF">
        <w:rPr>
          <w:rFonts w:asciiTheme="minorHAnsi" w:eastAsiaTheme="minorEastAsia" w:hAnsiTheme="minorHAnsi" w:cstheme="minorHAnsi"/>
          <w:bCs/>
          <w:color w:val="222222"/>
          <w:shd w:val="clear" w:color="auto" w:fill="FFFFFF"/>
        </w:rPr>
        <w:t xml:space="preserve"> weight and height measurement</w:t>
      </w:r>
      <w:r w:rsidR="008E0DB1">
        <w:rPr>
          <w:rFonts w:asciiTheme="minorHAnsi" w:eastAsiaTheme="minorEastAsia" w:hAnsiTheme="minorHAnsi" w:cstheme="minorHAnsi"/>
          <w:bCs/>
          <w:color w:val="222222"/>
          <w:shd w:val="clear" w:color="auto" w:fill="FFFFFF"/>
        </w:rPr>
        <w:t>s for child c, born to mother m in household h</w:t>
      </w:r>
      <w:r w:rsidRPr="00C75ACF">
        <w:rPr>
          <w:rFonts w:asciiTheme="minorHAnsi" w:eastAsiaTheme="minorEastAsia" w:hAnsiTheme="minorHAnsi" w:cstheme="minorHAnsi"/>
          <w:bCs/>
          <w:color w:val="222222"/>
          <w:shd w:val="clear" w:color="auto" w:fill="FFFFFF"/>
        </w:rPr>
        <w:t xml:space="preserve">; F is family size, </w:t>
      </w:r>
      <w:r w:rsidR="006341C8">
        <w:rPr>
          <w:rFonts w:asciiTheme="minorHAnsi" w:eastAsiaTheme="minorEastAsia" w:hAnsiTheme="minorHAnsi" w:cstheme="minorHAnsi"/>
          <w:bCs/>
          <w:color w:val="222222"/>
          <w:shd w:val="clear" w:color="auto" w:fill="FFFFFF"/>
        </w:rPr>
        <w:t>proxied</w:t>
      </w:r>
      <w:r w:rsidRPr="00C75ACF">
        <w:rPr>
          <w:rFonts w:asciiTheme="minorHAnsi" w:eastAsiaTheme="minorEastAsia" w:hAnsiTheme="minorHAnsi" w:cstheme="minorHAnsi"/>
          <w:bCs/>
          <w:color w:val="222222"/>
          <w:shd w:val="clear" w:color="auto" w:fill="FFFFFF"/>
        </w:rPr>
        <w:t>by the number of children ever born to</w:t>
      </w:r>
      <w:r w:rsidR="008E0DB1">
        <w:rPr>
          <w:rFonts w:asciiTheme="minorHAnsi" w:eastAsiaTheme="minorEastAsia" w:hAnsiTheme="minorHAnsi" w:cstheme="minorHAnsi"/>
          <w:bCs/>
          <w:color w:val="222222"/>
          <w:shd w:val="clear" w:color="auto" w:fill="FFFFFF"/>
        </w:rPr>
        <w:t>the mother</w:t>
      </w:r>
      <w:r w:rsidR="0062447F">
        <w:rPr>
          <w:rFonts w:asciiTheme="minorHAnsi" w:eastAsiaTheme="minorEastAsia" w:hAnsiTheme="minorHAnsi" w:cstheme="minorHAnsi"/>
          <w:bCs/>
          <w:color w:val="222222"/>
          <w:shd w:val="clear" w:color="auto" w:fill="FFFFFF"/>
        </w:rPr>
        <w:t xml:space="preserve"> m in the household h</w:t>
      </w:r>
      <w:r w:rsidRPr="00C75ACF">
        <w:rPr>
          <w:rFonts w:asciiTheme="minorHAnsi" w:eastAsiaTheme="minorEastAsia" w:hAnsiTheme="minorHAnsi" w:cstheme="minorHAnsi"/>
          <w:bCs/>
          <w:color w:val="222222"/>
          <w:shd w:val="clear" w:color="auto" w:fill="FFFFFF"/>
        </w:rPr>
        <w:t>; TwinBirth is a dummy variable that measures if the mother has eve</w:t>
      </w:r>
      <w:r w:rsidR="006D7EA1">
        <w:rPr>
          <w:rFonts w:asciiTheme="minorHAnsi" w:eastAsiaTheme="minorEastAsia" w:hAnsiTheme="minorHAnsi" w:cstheme="minorHAnsi"/>
          <w:bCs/>
          <w:color w:val="222222"/>
          <w:shd w:val="clear" w:color="auto" w:fill="FFFFFF"/>
        </w:rPr>
        <w:t>r</w:t>
      </w:r>
      <w:r w:rsidRPr="00C75ACF">
        <w:rPr>
          <w:rFonts w:asciiTheme="minorHAnsi" w:eastAsiaTheme="minorEastAsia" w:hAnsiTheme="minorHAnsi" w:cstheme="minorHAnsi"/>
          <w:bCs/>
          <w:color w:val="222222"/>
          <w:shd w:val="clear" w:color="auto" w:fill="FFFFFF"/>
        </w:rPr>
        <w:t xml:space="preserve"> given birth to twins; </w:t>
      </w:r>
      <w:r w:rsidRPr="00C75ACF">
        <w:rPr>
          <w:rFonts w:asciiTheme="minorHAnsi" w:eastAsiaTheme="minorEastAsia" w:hAnsiTheme="minorHAnsi" w:cstheme="minorHAnsi"/>
          <w:b/>
          <w:bCs/>
          <w:color w:val="222222"/>
          <w:shd w:val="clear" w:color="auto" w:fill="FFFFFF"/>
        </w:rPr>
        <w:t>X</w:t>
      </w:r>
      <w:r w:rsidRPr="00C75ACF">
        <w:rPr>
          <w:rFonts w:asciiTheme="minorHAnsi" w:eastAsiaTheme="minorEastAsia" w:hAnsiTheme="minorHAnsi" w:cstheme="minorHAnsi"/>
          <w:bCs/>
          <w:color w:val="222222"/>
          <w:shd w:val="clear" w:color="auto" w:fill="FFFFFF"/>
          <w:vertAlign w:val="subscript"/>
        </w:rPr>
        <w:t>m</w:t>
      </w:r>
      <w:r w:rsidRPr="00C75ACF">
        <w:rPr>
          <w:rFonts w:asciiTheme="minorHAnsi" w:eastAsiaTheme="minorEastAsia" w:hAnsiTheme="minorHAnsi" w:cstheme="minorHAnsi"/>
          <w:bCs/>
          <w:color w:val="222222"/>
          <w:shd w:val="clear" w:color="auto" w:fill="FFFFFF"/>
        </w:rPr>
        <w:t xml:space="preserve"> is a vector of mother</w:t>
      </w:r>
      <w:r w:rsidR="007256E4">
        <w:rPr>
          <w:rFonts w:asciiTheme="minorHAnsi" w:eastAsiaTheme="minorEastAsia" w:hAnsiTheme="minorHAnsi" w:cstheme="minorHAnsi"/>
          <w:bCs/>
          <w:color w:val="222222"/>
          <w:shd w:val="clear" w:color="auto" w:fill="FFFFFF"/>
        </w:rPr>
        <w:t xml:space="preserve"> characteristics</w:t>
      </w:r>
      <w:r w:rsidRPr="00C75ACF">
        <w:rPr>
          <w:rFonts w:asciiTheme="minorHAnsi" w:eastAsiaTheme="minorEastAsia" w:hAnsiTheme="minorHAnsi" w:cstheme="minorHAnsi"/>
          <w:bCs/>
          <w:color w:val="222222"/>
          <w:shd w:val="clear" w:color="auto" w:fill="FFFFFF"/>
        </w:rPr>
        <w:t xml:space="preserve"> (age, education, age of marriage, mother health)</w:t>
      </w:r>
      <w:r w:rsidR="007256E4">
        <w:rPr>
          <w:rFonts w:asciiTheme="minorHAnsi" w:eastAsiaTheme="minorEastAsia" w:hAnsiTheme="minorHAnsi" w:cstheme="minorHAnsi"/>
          <w:bCs/>
          <w:color w:val="222222"/>
          <w:shd w:val="clear" w:color="auto" w:fill="FFFFFF"/>
        </w:rPr>
        <w:t>,</w:t>
      </w:r>
      <w:r w:rsidR="007256E4" w:rsidRPr="00C75ACF">
        <w:rPr>
          <w:rFonts w:asciiTheme="minorHAnsi" w:eastAsiaTheme="minorEastAsia" w:hAnsiTheme="minorHAnsi" w:cstheme="minorHAnsi"/>
          <w:b/>
          <w:bCs/>
          <w:color w:val="222222"/>
          <w:shd w:val="clear" w:color="auto" w:fill="FFFFFF"/>
        </w:rPr>
        <w:t>X</w:t>
      </w:r>
      <w:r w:rsidR="007256E4">
        <w:rPr>
          <w:rFonts w:asciiTheme="minorHAnsi" w:eastAsiaTheme="minorEastAsia" w:hAnsiTheme="minorHAnsi" w:cstheme="minorHAnsi"/>
          <w:bCs/>
          <w:color w:val="222222"/>
          <w:shd w:val="clear" w:color="auto" w:fill="FFFFFF"/>
          <w:vertAlign w:val="subscript"/>
        </w:rPr>
        <w:t>h</w:t>
      </w:r>
      <w:r w:rsidR="007256E4">
        <w:rPr>
          <w:rFonts w:asciiTheme="minorHAnsi" w:eastAsiaTheme="minorEastAsia" w:hAnsiTheme="minorHAnsi" w:cstheme="minorHAnsi"/>
          <w:bCs/>
          <w:color w:val="222222"/>
          <w:shd w:val="clear" w:color="auto" w:fill="FFFFFF"/>
        </w:rPr>
        <w:t>is a vector of</w:t>
      </w:r>
      <w:r w:rsidRPr="00C75ACF">
        <w:rPr>
          <w:rFonts w:asciiTheme="minorHAnsi" w:eastAsiaTheme="minorEastAsia" w:hAnsiTheme="minorHAnsi" w:cstheme="minorHAnsi"/>
          <w:bCs/>
          <w:color w:val="222222"/>
          <w:shd w:val="clear" w:color="auto" w:fill="FFFFFF"/>
        </w:rPr>
        <w:t xml:space="preserve"> household </w:t>
      </w:r>
      <w:r w:rsidR="007256E4">
        <w:rPr>
          <w:rFonts w:asciiTheme="minorHAnsi" w:eastAsiaTheme="minorEastAsia" w:hAnsiTheme="minorHAnsi" w:cstheme="minorHAnsi"/>
          <w:bCs/>
          <w:color w:val="222222"/>
          <w:shd w:val="clear" w:color="auto" w:fill="FFFFFF"/>
        </w:rPr>
        <w:t xml:space="preserve">characteristics </w:t>
      </w:r>
      <w:r w:rsidRPr="00C75ACF">
        <w:rPr>
          <w:rFonts w:asciiTheme="minorHAnsi" w:eastAsiaTheme="minorEastAsia" w:hAnsiTheme="minorHAnsi" w:cstheme="minorHAnsi"/>
          <w:bCs/>
          <w:color w:val="222222"/>
          <w:shd w:val="clear" w:color="auto" w:fill="FFFFFF"/>
        </w:rPr>
        <w:t xml:space="preserve">(education of household </w:t>
      </w:r>
      <w:r w:rsidRPr="00C75ACF">
        <w:rPr>
          <w:rFonts w:asciiTheme="minorHAnsi" w:eastAsiaTheme="minorEastAsia" w:hAnsiTheme="minorHAnsi" w:cstheme="minorHAnsi"/>
          <w:bCs/>
          <w:color w:val="222222"/>
          <w:shd w:val="clear" w:color="auto" w:fill="FFFFFF"/>
        </w:rPr>
        <w:lastRenderedPageBreak/>
        <w:t xml:space="preserve">head, </w:t>
      </w:r>
      <w:r w:rsidR="006D7EA1">
        <w:rPr>
          <w:rFonts w:asciiTheme="minorHAnsi" w:eastAsiaTheme="minorEastAsia" w:hAnsiTheme="minorHAnsi" w:cstheme="minorHAnsi"/>
          <w:bCs/>
          <w:color w:val="222222"/>
          <w:shd w:val="clear" w:color="auto" w:fill="FFFFFF"/>
        </w:rPr>
        <w:t>whether the</w:t>
      </w:r>
      <w:r w:rsidRPr="00C75ACF">
        <w:rPr>
          <w:rFonts w:asciiTheme="minorHAnsi" w:eastAsiaTheme="minorEastAsia" w:hAnsiTheme="minorHAnsi" w:cstheme="minorHAnsi"/>
          <w:bCs/>
          <w:color w:val="222222"/>
          <w:shd w:val="clear" w:color="auto" w:fill="FFFFFF"/>
        </w:rPr>
        <w:t>household</w:t>
      </w:r>
      <w:r w:rsidR="006D7EA1">
        <w:rPr>
          <w:rFonts w:asciiTheme="minorHAnsi" w:eastAsiaTheme="minorEastAsia" w:hAnsiTheme="minorHAnsi" w:cstheme="minorHAnsi"/>
          <w:bCs/>
          <w:color w:val="222222"/>
          <w:shd w:val="clear" w:color="auto" w:fill="FFFFFF"/>
        </w:rPr>
        <w:t xml:space="preserve"> is rural</w:t>
      </w:r>
      <w:r w:rsidRPr="00C75ACF">
        <w:rPr>
          <w:rFonts w:asciiTheme="minorHAnsi" w:eastAsiaTheme="minorEastAsia" w:hAnsiTheme="minorHAnsi" w:cstheme="minorHAnsi"/>
          <w:bCs/>
          <w:color w:val="222222"/>
          <w:shd w:val="clear" w:color="auto" w:fill="FFFFFF"/>
        </w:rPr>
        <w:t xml:space="preserve">, assets) </w:t>
      </w:r>
      <w:r w:rsidR="007256E4">
        <w:rPr>
          <w:rFonts w:asciiTheme="minorHAnsi" w:eastAsiaTheme="minorEastAsia" w:hAnsiTheme="minorHAnsi" w:cstheme="minorHAnsi"/>
          <w:bCs/>
          <w:color w:val="222222"/>
          <w:shd w:val="clear" w:color="auto" w:fill="FFFFFF"/>
        </w:rPr>
        <w:t xml:space="preserve">and </w:t>
      </w:r>
      <w:r w:rsidRPr="00C75ACF">
        <w:rPr>
          <w:rFonts w:asciiTheme="minorHAnsi" w:eastAsiaTheme="minorEastAsia" w:hAnsiTheme="minorHAnsi" w:cstheme="minorHAnsi"/>
          <w:b/>
          <w:bCs/>
          <w:color w:val="222222"/>
          <w:shd w:val="clear" w:color="auto" w:fill="FFFFFF"/>
        </w:rPr>
        <w:t>X</w:t>
      </w:r>
      <w:r w:rsidRPr="00C75ACF">
        <w:rPr>
          <w:rFonts w:asciiTheme="minorHAnsi" w:eastAsiaTheme="minorEastAsia" w:hAnsiTheme="minorHAnsi" w:cstheme="minorHAnsi"/>
          <w:bCs/>
          <w:color w:val="222222"/>
          <w:shd w:val="clear" w:color="auto" w:fill="FFFFFF"/>
          <w:vertAlign w:val="subscript"/>
        </w:rPr>
        <w:t>c</w:t>
      </w:r>
      <w:r w:rsidR="006D7EA1">
        <w:rPr>
          <w:rFonts w:asciiTheme="minorHAnsi" w:eastAsiaTheme="minorEastAsia" w:hAnsiTheme="minorHAnsi" w:cstheme="minorHAnsi"/>
          <w:bCs/>
          <w:color w:val="222222"/>
          <w:shd w:val="clear" w:color="auto" w:fill="FFFFFF"/>
          <w:vertAlign w:val="subscript"/>
        </w:rPr>
        <w:t>,</w:t>
      </w:r>
      <w:r w:rsidRPr="00C75ACF">
        <w:rPr>
          <w:rFonts w:asciiTheme="minorHAnsi" w:eastAsiaTheme="minorEastAsia" w:hAnsiTheme="minorHAnsi" w:cstheme="minorHAnsi"/>
          <w:bCs/>
          <w:color w:val="222222"/>
          <w:shd w:val="clear" w:color="auto" w:fill="FFFFFF"/>
          <w:vertAlign w:val="subscript"/>
        </w:rPr>
        <w:t>m</w:t>
      </w:r>
      <w:r w:rsidR="006D7EA1">
        <w:rPr>
          <w:rFonts w:asciiTheme="minorHAnsi" w:eastAsiaTheme="minorEastAsia" w:hAnsiTheme="minorHAnsi" w:cstheme="minorHAnsi"/>
          <w:bCs/>
          <w:color w:val="222222"/>
          <w:shd w:val="clear" w:color="auto" w:fill="FFFFFF"/>
          <w:vertAlign w:val="subscript"/>
        </w:rPr>
        <w:t>,</w:t>
      </w:r>
      <w:r w:rsidRPr="00C75ACF">
        <w:rPr>
          <w:rFonts w:asciiTheme="minorHAnsi" w:eastAsiaTheme="minorEastAsia" w:hAnsiTheme="minorHAnsi" w:cstheme="minorHAnsi"/>
          <w:bCs/>
          <w:color w:val="222222"/>
          <w:shd w:val="clear" w:color="auto" w:fill="FFFFFF"/>
          <w:vertAlign w:val="subscript"/>
        </w:rPr>
        <w:t>h</w:t>
      </w:r>
      <w:r w:rsidRPr="00C75ACF">
        <w:rPr>
          <w:rFonts w:asciiTheme="minorHAnsi" w:eastAsiaTheme="minorEastAsia" w:hAnsiTheme="minorHAnsi" w:cstheme="minorHAnsi"/>
          <w:bCs/>
          <w:color w:val="222222"/>
          <w:shd w:val="clear" w:color="auto" w:fill="FFFFFF"/>
        </w:rPr>
        <w:t xml:space="preserve"> is a vector of child </w:t>
      </w:r>
      <w:r w:rsidR="006D7EA1" w:rsidRPr="00C75ACF">
        <w:rPr>
          <w:rFonts w:asciiTheme="minorHAnsi" w:eastAsiaTheme="minorEastAsia" w:hAnsiTheme="minorHAnsi" w:cstheme="minorHAnsi"/>
          <w:bCs/>
          <w:color w:val="222222"/>
          <w:shd w:val="clear" w:color="auto" w:fill="FFFFFF"/>
        </w:rPr>
        <w:t xml:space="preserve">characteristics </w:t>
      </w:r>
      <w:r w:rsidRPr="00C75ACF">
        <w:rPr>
          <w:rFonts w:asciiTheme="minorHAnsi" w:eastAsiaTheme="minorEastAsia" w:hAnsiTheme="minorHAnsi" w:cstheme="minorHAnsi"/>
          <w:bCs/>
          <w:color w:val="222222"/>
          <w:shd w:val="clear" w:color="auto" w:fill="FFFFFF"/>
        </w:rPr>
        <w:t>(gender, child’s birth order, birth spacing</w:t>
      </w:r>
      <w:r w:rsidR="007256E4">
        <w:rPr>
          <w:rFonts w:asciiTheme="minorHAnsi" w:eastAsiaTheme="minorEastAsia" w:hAnsiTheme="minorHAnsi" w:cstheme="minorHAnsi"/>
          <w:bCs/>
          <w:color w:val="222222"/>
          <w:shd w:val="clear" w:color="auto" w:fill="FFFFFF"/>
        </w:rPr>
        <w:t>)</w:t>
      </w:r>
      <w:r w:rsidRPr="00C75ACF">
        <w:rPr>
          <w:rFonts w:asciiTheme="minorHAnsi" w:eastAsiaTheme="minorEastAsia" w:hAnsiTheme="minorHAnsi" w:cstheme="minorHAnsi"/>
          <w:bCs/>
          <w:color w:val="222222"/>
          <w:shd w:val="clear" w:color="auto" w:fill="FFFFFF"/>
        </w:rPr>
        <w:t>, ε</w:t>
      </w:r>
      <w:r w:rsidRPr="00C75ACF">
        <w:rPr>
          <w:rFonts w:asciiTheme="minorHAnsi" w:eastAsiaTheme="minorEastAsia" w:hAnsiTheme="minorHAnsi" w:cstheme="minorHAnsi"/>
          <w:bCs/>
          <w:color w:val="222222"/>
          <w:shd w:val="clear" w:color="auto" w:fill="FFFFFF"/>
          <w:vertAlign w:val="subscript"/>
        </w:rPr>
        <w:t>1m</w:t>
      </w:r>
      <w:r w:rsidR="006D7EA1">
        <w:rPr>
          <w:rFonts w:asciiTheme="minorHAnsi" w:eastAsiaTheme="minorEastAsia" w:hAnsiTheme="minorHAnsi" w:cstheme="minorHAnsi"/>
          <w:bCs/>
          <w:color w:val="222222"/>
          <w:shd w:val="clear" w:color="auto" w:fill="FFFFFF"/>
          <w:vertAlign w:val="subscript"/>
        </w:rPr>
        <w:t>,</w:t>
      </w:r>
      <w:r w:rsidRPr="00C75ACF">
        <w:rPr>
          <w:rFonts w:asciiTheme="minorHAnsi" w:eastAsiaTheme="minorEastAsia" w:hAnsiTheme="minorHAnsi" w:cstheme="minorHAnsi"/>
          <w:bCs/>
          <w:color w:val="222222"/>
          <w:shd w:val="clear" w:color="auto" w:fill="FFFFFF"/>
          <w:vertAlign w:val="subscript"/>
        </w:rPr>
        <w:t xml:space="preserve">h  </w:t>
      </w:r>
      <w:r w:rsidRPr="00C75ACF">
        <w:rPr>
          <w:rFonts w:asciiTheme="minorHAnsi" w:eastAsiaTheme="minorEastAsia" w:hAnsiTheme="minorHAnsi" w:cstheme="minorHAnsi"/>
          <w:bCs/>
          <w:color w:val="222222"/>
          <w:shd w:val="clear" w:color="auto" w:fill="FFFFFF"/>
        </w:rPr>
        <w:t>ε</w:t>
      </w:r>
      <w:r w:rsidRPr="00C75ACF">
        <w:rPr>
          <w:rFonts w:asciiTheme="minorHAnsi" w:eastAsiaTheme="minorEastAsia" w:hAnsiTheme="minorHAnsi" w:cstheme="minorHAnsi"/>
          <w:bCs/>
          <w:color w:val="222222"/>
          <w:shd w:val="clear" w:color="auto" w:fill="FFFFFF"/>
          <w:vertAlign w:val="subscript"/>
        </w:rPr>
        <w:t xml:space="preserve">2c,m,h </w:t>
      </w:r>
      <w:r w:rsidRPr="00C75ACF">
        <w:rPr>
          <w:rFonts w:asciiTheme="minorHAnsi" w:eastAsiaTheme="minorEastAsia" w:hAnsiTheme="minorHAnsi" w:cstheme="minorHAnsi"/>
          <w:bCs/>
          <w:color w:val="222222"/>
          <w:shd w:val="clear" w:color="auto" w:fill="FFFFFF"/>
        </w:rPr>
        <w:t>are the error terms in equation 1 and 2 respectively.</w:t>
      </w:r>
      <w:r w:rsidR="002F4D3A">
        <w:rPr>
          <w:rFonts w:asciiTheme="minorHAnsi" w:eastAsiaTheme="minorEastAsia" w:hAnsiTheme="minorHAnsi" w:cstheme="minorHAnsi"/>
          <w:bCs/>
          <w:color w:val="222222"/>
          <w:shd w:val="clear" w:color="auto" w:fill="FFFFFF"/>
        </w:rPr>
        <w:t xml:space="preserve"> F (family size) in the second stage is instrumented by whether the mother has ever given birth to twins.</w:t>
      </w:r>
      <w:r w:rsidR="002A4CF0">
        <w:rPr>
          <w:rFonts w:asciiTheme="minorHAnsi" w:hAnsiTheme="minorHAnsi" w:cstheme="minorHAnsi"/>
          <w:bCs/>
          <w:color w:val="222222"/>
          <w:shd w:val="clear" w:color="auto" w:fill="FFFFFF"/>
        </w:rPr>
        <w:t xml:space="preserve">Furthermore, </w:t>
      </w:r>
      <w:r w:rsidR="0077463C">
        <w:rPr>
          <w:rFonts w:asciiTheme="minorHAnsi" w:hAnsiTheme="minorHAnsi" w:cstheme="minorHAnsi"/>
          <w:bCs/>
          <w:color w:val="222222"/>
          <w:shd w:val="clear" w:color="auto" w:fill="FFFFFF"/>
        </w:rPr>
        <w:t>district and year fixed effects</w:t>
      </w:r>
      <w:r w:rsidR="002A4CF0">
        <w:rPr>
          <w:rFonts w:asciiTheme="minorHAnsi" w:hAnsiTheme="minorHAnsi" w:cstheme="minorHAnsi"/>
          <w:bCs/>
          <w:color w:val="222222"/>
          <w:shd w:val="clear" w:color="auto" w:fill="FFFFFF"/>
        </w:rPr>
        <w:t xml:space="preserve"> are included in all regressions</w:t>
      </w:r>
      <w:r w:rsidR="0077463C">
        <w:rPr>
          <w:rFonts w:asciiTheme="minorHAnsi" w:hAnsiTheme="minorHAnsi" w:cstheme="minorHAnsi"/>
          <w:bCs/>
          <w:color w:val="222222"/>
          <w:shd w:val="clear" w:color="auto" w:fill="FFFFFF"/>
        </w:rPr>
        <w:t xml:space="preserve">, denoted by the vector </w:t>
      </w:r>
      <w:r w:rsidR="0077463C" w:rsidRPr="00C75ACF">
        <w:rPr>
          <w:rFonts w:asciiTheme="minorHAnsi" w:hAnsiTheme="minorHAnsi" w:cstheme="minorHAnsi"/>
          <w:b/>
          <w:color w:val="222222"/>
          <w:shd w:val="clear" w:color="auto" w:fill="FFFFFF"/>
        </w:rPr>
        <w:t>D</w:t>
      </w:r>
      <w:r w:rsidR="0077463C">
        <w:rPr>
          <w:rFonts w:asciiTheme="minorHAnsi" w:hAnsiTheme="minorHAnsi" w:cstheme="minorHAnsi"/>
          <w:bCs/>
          <w:color w:val="222222"/>
          <w:shd w:val="clear" w:color="auto" w:fill="FFFFFF"/>
        </w:rPr>
        <w:t xml:space="preserve"> and </w:t>
      </w:r>
      <w:r w:rsidR="0077463C" w:rsidRPr="00C75ACF">
        <w:rPr>
          <w:rFonts w:asciiTheme="minorHAnsi" w:hAnsiTheme="minorHAnsi" w:cstheme="minorHAnsi"/>
          <w:b/>
          <w:color w:val="222222"/>
          <w:shd w:val="clear" w:color="auto" w:fill="FFFFFF"/>
        </w:rPr>
        <w:t>Y</w:t>
      </w:r>
      <w:r w:rsidR="0077463C">
        <w:rPr>
          <w:rFonts w:asciiTheme="minorHAnsi" w:hAnsiTheme="minorHAnsi" w:cstheme="minorHAnsi"/>
          <w:bCs/>
          <w:color w:val="222222"/>
          <w:shd w:val="clear" w:color="auto" w:fill="FFFFFF"/>
        </w:rPr>
        <w:t xml:space="preserve"> in both equations, and standard errors clustered at the level of the mother.</w:t>
      </w:r>
      <w:r w:rsidR="007B68DE">
        <w:rPr>
          <w:rStyle w:val="FootnoteReference"/>
          <w:rFonts w:asciiTheme="minorHAnsi" w:hAnsiTheme="minorHAnsi" w:cstheme="minorHAnsi"/>
          <w:bCs/>
          <w:color w:val="222222"/>
          <w:shd w:val="clear" w:color="auto" w:fill="FFFFFF"/>
        </w:rPr>
        <w:footnoteReference w:id="3"/>
      </w:r>
    </w:p>
    <w:p w:rsidR="0077463C" w:rsidRPr="00C75ACF" w:rsidRDefault="00836808" w:rsidP="00836808">
      <w:pPr>
        <w:spacing w:line="480" w:lineRule="auto"/>
        <w:rPr>
          <w:rFonts w:asciiTheme="minorHAnsi" w:hAnsiTheme="minorHAnsi" w:cstheme="minorHAnsi"/>
          <w:bCs/>
          <w:color w:val="222222"/>
          <w:shd w:val="clear" w:color="auto" w:fill="FFFFFF"/>
        </w:rPr>
      </w:pPr>
      <w:r>
        <w:rPr>
          <w:rFonts w:asciiTheme="minorHAnsi" w:hAnsiTheme="minorHAnsi" w:cstheme="minorHAnsi"/>
          <w:bCs/>
          <w:color w:val="222222"/>
          <w:shd w:val="clear" w:color="auto" w:fill="FFFFFF"/>
        </w:rPr>
        <w:t>In addition to anthropomorphic measures</w:t>
      </w:r>
      <w:r w:rsidR="00120FAA">
        <w:rPr>
          <w:rFonts w:asciiTheme="minorHAnsi" w:hAnsiTheme="minorHAnsi" w:cstheme="minorHAnsi"/>
          <w:bCs/>
          <w:color w:val="222222"/>
          <w:shd w:val="clear" w:color="auto" w:fill="FFFFFF"/>
        </w:rPr>
        <w:t xml:space="preserve">, </w:t>
      </w:r>
      <w:r>
        <w:rPr>
          <w:rFonts w:asciiTheme="minorHAnsi" w:hAnsiTheme="minorHAnsi" w:cstheme="minorHAnsi"/>
          <w:bCs/>
          <w:color w:val="222222"/>
          <w:shd w:val="clear" w:color="auto" w:fill="FFFFFF"/>
        </w:rPr>
        <w:t xml:space="preserve">we also test the impact of familys size on an more extreme outcome of child health – i.e. </w:t>
      </w:r>
      <w:r w:rsidR="00120FAA">
        <w:rPr>
          <w:rFonts w:asciiTheme="minorHAnsi" w:hAnsiTheme="minorHAnsi" w:cstheme="minorHAnsi"/>
          <w:bCs/>
          <w:color w:val="222222"/>
          <w:shd w:val="clear" w:color="auto" w:fill="FFFFFF"/>
        </w:rPr>
        <w:t>child mortality</w:t>
      </w:r>
      <w:r>
        <w:rPr>
          <w:rFonts w:asciiTheme="minorHAnsi" w:hAnsiTheme="minorHAnsi" w:cstheme="minorHAnsi"/>
          <w:bCs/>
          <w:color w:val="222222"/>
          <w:shd w:val="clear" w:color="auto" w:fill="FFFFFF"/>
        </w:rPr>
        <w:t>. Child mortality</w:t>
      </w:r>
      <w:r w:rsidR="00120FAA">
        <w:rPr>
          <w:rFonts w:asciiTheme="minorHAnsi" w:hAnsiTheme="minorHAnsi" w:cstheme="minorHAnsi"/>
          <w:bCs/>
          <w:color w:val="222222"/>
          <w:shd w:val="clear" w:color="auto" w:fill="FFFFFF"/>
        </w:rPr>
        <w:t xml:space="preserve"> is considered </w:t>
      </w:r>
      <w:r>
        <w:rPr>
          <w:rFonts w:asciiTheme="minorHAnsi" w:hAnsiTheme="minorHAnsi" w:cstheme="minorHAnsi"/>
          <w:bCs/>
          <w:color w:val="222222"/>
          <w:shd w:val="clear" w:color="auto" w:fill="FFFFFF"/>
        </w:rPr>
        <w:t>to be</w:t>
      </w:r>
      <w:r w:rsidR="00120FAA">
        <w:rPr>
          <w:rFonts w:asciiTheme="minorHAnsi" w:hAnsiTheme="minorHAnsi" w:cstheme="minorHAnsi"/>
          <w:bCs/>
          <w:color w:val="222222"/>
          <w:shd w:val="clear" w:color="auto" w:fill="FFFFFF"/>
        </w:rPr>
        <w:t xml:space="preserve"> one of the leading indicators of under 5 child’s health</w:t>
      </w:r>
      <w:r>
        <w:rPr>
          <w:rFonts w:asciiTheme="minorHAnsi" w:hAnsiTheme="minorHAnsi" w:cstheme="minorHAnsi"/>
          <w:bCs/>
          <w:color w:val="222222"/>
          <w:shd w:val="clear" w:color="auto" w:fill="FFFFFF"/>
        </w:rPr>
        <w:t>. If health outcomes deteriorate, or do so dramatically, we may see an increase in</w:t>
      </w:r>
      <w:r w:rsidR="00120FAA">
        <w:rPr>
          <w:rFonts w:asciiTheme="minorHAnsi" w:hAnsiTheme="minorHAnsi" w:cstheme="minorHAnsi"/>
          <w:bCs/>
          <w:color w:val="222222"/>
          <w:shd w:val="clear" w:color="auto" w:fill="FFFFFF"/>
        </w:rPr>
        <w:t xml:space="preserve"> child mortality rate</w:t>
      </w:r>
      <w:r>
        <w:rPr>
          <w:rFonts w:asciiTheme="minorHAnsi" w:hAnsiTheme="minorHAnsi" w:cstheme="minorHAnsi"/>
          <w:bCs/>
          <w:color w:val="222222"/>
          <w:shd w:val="clear" w:color="auto" w:fill="FFFFFF"/>
        </w:rPr>
        <w:t>s.</w:t>
      </w:r>
      <w:r w:rsidR="00120FAA">
        <w:rPr>
          <w:rFonts w:asciiTheme="minorHAnsi" w:hAnsiTheme="minorHAnsi" w:cstheme="minorHAnsi"/>
          <w:bCs/>
          <w:color w:val="222222"/>
          <w:shd w:val="clear" w:color="auto" w:fill="FFFFFF"/>
        </w:rPr>
        <w:t>.</w:t>
      </w:r>
      <w:r>
        <w:rPr>
          <w:rFonts w:asciiTheme="minorHAnsi" w:hAnsiTheme="minorHAnsi" w:cstheme="minorHAnsi"/>
          <w:bCs/>
          <w:color w:val="222222"/>
          <w:shd w:val="clear" w:color="auto" w:fill="FFFFFF"/>
        </w:rPr>
        <w:t xml:space="preserve">In order to test for this effect, we use survey measures on whether the </w:t>
      </w:r>
      <w:r w:rsidR="00227AA9">
        <w:rPr>
          <w:rFonts w:asciiTheme="minorHAnsi" w:hAnsiTheme="minorHAnsi" w:cstheme="minorHAnsi"/>
          <w:bCs/>
          <w:color w:val="222222"/>
          <w:shd w:val="clear" w:color="auto" w:fill="FFFFFF"/>
        </w:rPr>
        <w:t>mother</w:t>
      </w:r>
      <w:r>
        <w:rPr>
          <w:rFonts w:asciiTheme="minorHAnsi" w:hAnsiTheme="minorHAnsi" w:cstheme="minorHAnsi"/>
          <w:bCs/>
          <w:color w:val="222222"/>
          <w:shd w:val="clear" w:color="auto" w:fill="FFFFFF"/>
        </w:rPr>
        <w:t xml:space="preserve"> reports on </w:t>
      </w:r>
      <w:r w:rsidR="00227AA9">
        <w:rPr>
          <w:rFonts w:asciiTheme="minorHAnsi" w:hAnsiTheme="minorHAnsi" w:cstheme="minorHAnsi"/>
          <w:bCs/>
          <w:color w:val="222222"/>
          <w:shd w:val="clear" w:color="auto" w:fill="FFFFFF"/>
        </w:rPr>
        <w:t>eve</w:t>
      </w:r>
      <w:r w:rsidR="008E0DB1">
        <w:rPr>
          <w:rFonts w:asciiTheme="minorHAnsi" w:hAnsiTheme="minorHAnsi" w:cstheme="minorHAnsi"/>
          <w:bCs/>
          <w:color w:val="222222"/>
          <w:shd w:val="clear" w:color="auto" w:fill="FFFFFF"/>
        </w:rPr>
        <w:t>r</w:t>
      </w:r>
      <w:r w:rsidR="00227AA9">
        <w:rPr>
          <w:rFonts w:asciiTheme="minorHAnsi" w:hAnsiTheme="minorHAnsi" w:cstheme="minorHAnsi"/>
          <w:bCs/>
          <w:color w:val="222222"/>
          <w:shd w:val="clear" w:color="auto" w:fill="FFFFFF"/>
        </w:rPr>
        <w:t xml:space="preserve"> having had a child who later died</w:t>
      </w:r>
      <w:r>
        <w:rPr>
          <w:rFonts w:asciiTheme="minorHAnsi" w:hAnsiTheme="minorHAnsi" w:cstheme="minorHAnsi"/>
          <w:bCs/>
          <w:color w:val="222222"/>
          <w:shd w:val="clear" w:color="auto" w:fill="FFFFFF"/>
        </w:rPr>
        <w:t>We</w:t>
      </w:r>
      <w:r w:rsidR="00227AA9">
        <w:rPr>
          <w:rFonts w:asciiTheme="minorHAnsi" w:hAnsiTheme="minorHAnsi" w:cstheme="minorHAnsi"/>
          <w:bCs/>
          <w:color w:val="222222"/>
          <w:shd w:val="clear" w:color="auto" w:fill="FFFFFF"/>
        </w:rPr>
        <w:t xml:space="preserve"> estimate equations 1 and 2 for the sample of mothers, with all controls included as mentioned earlier except for the child level controls (gender, birth order, birth spacing). </w:t>
      </w:r>
    </w:p>
    <w:p w:rsidR="00F31ECA" w:rsidRPr="00C75ACF" w:rsidRDefault="00F31ECA" w:rsidP="00C75ACF">
      <w:pPr>
        <w:spacing w:line="480" w:lineRule="auto"/>
        <w:ind w:firstLine="720"/>
        <w:rPr>
          <w:rFonts w:asciiTheme="minorHAnsi" w:hAnsiTheme="minorHAnsi" w:cstheme="minorHAnsi"/>
          <w:bCs/>
          <w:color w:val="222222"/>
          <w:shd w:val="clear" w:color="auto" w:fill="FFFFFF"/>
        </w:rPr>
      </w:pPr>
      <w:r w:rsidRPr="00C75ACF">
        <w:rPr>
          <w:rFonts w:asciiTheme="minorHAnsi" w:hAnsiTheme="minorHAnsi" w:cstheme="minorHAnsi"/>
          <w:bCs/>
          <w:color w:val="222222"/>
          <w:shd w:val="clear" w:color="auto" w:fill="FFFFFF"/>
        </w:rPr>
        <w:t>The coefficient of interest</w:t>
      </w:r>
      <w:r w:rsidR="0077463C">
        <w:rPr>
          <w:rFonts w:asciiTheme="minorHAnsi" w:hAnsiTheme="minorHAnsi" w:cstheme="minorHAnsi"/>
          <w:bCs/>
          <w:color w:val="222222"/>
          <w:shd w:val="clear" w:color="auto" w:fill="FFFFFF"/>
        </w:rPr>
        <w:t xml:space="preserve">, </w:t>
      </w:r>
      <w:r w:rsidRPr="00C75ACF">
        <w:rPr>
          <w:rFonts w:asciiTheme="minorHAnsi" w:hAnsiTheme="minorHAnsi" w:cstheme="minorHAnsi"/>
          <w:b/>
          <w:bCs/>
          <w:color w:val="222222"/>
          <w:shd w:val="clear" w:color="auto" w:fill="FFFFFF"/>
        </w:rPr>
        <w:t>β</w:t>
      </w:r>
      <w:r w:rsidRPr="00C75ACF">
        <w:rPr>
          <w:rFonts w:asciiTheme="minorHAnsi" w:hAnsiTheme="minorHAnsi" w:cstheme="minorHAnsi"/>
          <w:b/>
          <w:bCs/>
          <w:color w:val="222222"/>
          <w:shd w:val="clear" w:color="auto" w:fill="FFFFFF"/>
          <w:vertAlign w:val="subscript"/>
        </w:rPr>
        <w:t>1</w:t>
      </w:r>
      <w:r w:rsidR="0077463C">
        <w:rPr>
          <w:rFonts w:asciiTheme="minorHAnsi" w:hAnsiTheme="minorHAnsi" w:cstheme="minorHAnsi"/>
          <w:b/>
          <w:bCs/>
          <w:color w:val="222222"/>
          <w:shd w:val="clear" w:color="auto" w:fill="FFFFFF"/>
          <w:vertAlign w:val="subscript"/>
        </w:rPr>
        <w:t xml:space="preserve">, </w:t>
      </w:r>
      <w:r w:rsidR="0077463C">
        <w:rPr>
          <w:rFonts w:asciiTheme="minorHAnsi" w:hAnsiTheme="minorHAnsi" w:cstheme="minorHAnsi"/>
          <w:color w:val="222222"/>
          <w:shd w:val="clear" w:color="auto" w:fill="FFFFFF"/>
        </w:rPr>
        <w:t xml:space="preserve">provides an estimate of effect of family size on child health, and in extreme cases, child death. An insignificant result will indicate </w:t>
      </w:r>
      <w:r w:rsidR="0077463C">
        <w:rPr>
          <w:rFonts w:asciiTheme="minorHAnsi" w:hAnsiTheme="minorHAnsi" w:cstheme="minorHAnsi"/>
          <w:bCs/>
          <w:color w:val="222222"/>
          <w:shd w:val="clear" w:color="auto" w:fill="FFFFFF"/>
        </w:rPr>
        <w:t>f</w:t>
      </w:r>
      <w:r w:rsidRPr="00C75ACF">
        <w:rPr>
          <w:rFonts w:asciiTheme="minorHAnsi" w:hAnsiTheme="minorHAnsi" w:cstheme="minorHAnsi"/>
          <w:bCs/>
          <w:color w:val="222222"/>
          <w:shd w:val="clear" w:color="auto" w:fill="FFFFFF"/>
        </w:rPr>
        <w:t xml:space="preserve">amily size has no </w:t>
      </w:r>
      <w:r w:rsidR="00B33A54" w:rsidRPr="00C75ACF">
        <w:rPr>
          <w:rFonts w:asciiTheme="minorHAnsi" w:hAnsiTheme="minorHAnsi" w:cstheme="minorHAnsi"/>
          <w:bCs/>
          <w:color w:val="222222"/>
          <w:shd w:val="clear" w:color="auto" w:fill="FFFFFF"/>
        </w:rPr>
        <w:t>effect</w:t>
      </w:r>
      <w:r w:rsidRPr="00C75ACF">
        <w:rPr>
          <w:rFonts w:asciiTheme="minorHAnsi" w:hAnsiTheme="minorHAnsi" w:cstheme="minorHAnsi"/>
          <w:bCs/>
          <w:color w:val="222222"/>
          <w:shd w:val="clear" w:color="auto" w:fill="FFFFFF"/>
        </w:rPr>
        <w:t xml:space="preserve"> on child health</w:t>
      </w:r>
      <w:r w:rsidR="0077463C">
        <w:rPr>
          <w:rFonts w:asciiTheme="minorHAnsi" w:hAnsiTheme="minorHAnsi" w:cstheme="minorHAnsi"/>
          <w:bCs/>
          <w:color w:val="222222"/>
          <w:shd w:val="clear" w:color="auto" w:fill="FFFFFF"/>
        </w:rPr>
        <w:t xml:space="preserve">. </w:t>
      </w:r>
    </w:p>
    <w:p w:rsidR="00F31ECA" w:rsidRPr="009E1388" w:rsidRDefault="002F4D3A" w:rsidP="00B626E1">
      <w:pPr>
        <w:spacing w:line="480" w:lineRule="auto"/>
        <w:rPr>
          <w:rFonts w:asciiTheme="minorHAnsi" w:hAnsiTheme="minorHAnsi" w:cstheme="minorHAnsi"/>
          <w:bCs/>
          <w:color w:val="222222"/>
          <w:shd w:val="clear" w:color="auto" w:fill="FFFFFF"/>
        </w:rPr>
      </w:pPr>
      <w:r>
        <w:rPr>
          <w:rFonts w:asciiTheme="minorHAnsi" w:hAnsiTheme="minorHAnsi" w:cstheme="minorHAnsi"/>
          <w:bCs/>
          <w:color w:val="222222"/>
          <w:shd w:val="clear" w:color="auto" w:fill="FFFFFF"/>
        </w:rPr>
        <w:tab/>
        <w:t xml:space="preserve">We include as controls in vector </w:t>
      </w:r>
      <w:r w:rsidRPr="00FA7B40">
        <w:rPr>
          <w:rFonts w:asciiTheme="minorHAnsi" w:eastAsiaTheme="minorEastAsia" w:hAnsiTheme="minorHAnsi" w:cstheme="minorHAnsi"/>
          <w:b/>
          <w:bCs/>
          <w:color w:val="222222"/>
          <w:shd w:val="clear" w:color="auto" w:fill="FFFFFF"/>
        </w:rPr>
        <w:t>X</w:t>
      </w:r>
      <w:r w:rsidR="007B260E">
        <w:rPr>
          <w:rFonts w:asciiTheme="minorHAnsi" w:eastAsiaTheme="minorEastAsia" w:hAnsiTheme="minorHAnsi" w:cstheme="minorHAnsi"/>
          <w:bCs/>
          <w:color w:val="222222"/>
          <w:shd w:val="clear" w:color="auto" w:fill="FFFFFF"/>
          <w:vertAlign w:val="subscript"/>
        </w:rPr>
        <w:t>c</w:t>
      </w:r>
      <w:r w:rsidR="00C10BD8">
        <w:rPr>
          <w:rFonts w:asciiTheme="minorHAnsi" w:eastAsiaTheme="minorEastAsia" w:hAnsiTheme="minorHAnsi" w:cstheme="minorHAnsi"/>
          <w:bCs/>
          <w:color w:val="222222"/>
          <w:shd w:val="clear" w:color="auto" w:fill="FFFFFF"/>
          <w:vertAlign w:val="subscript"/>
        </w:rPr>
        <w:t>m</w:t>
      </w:r>
      <w:r w:rsidRPr="00FA7B40">
        <w:rPr>
          <w:rFonts w:asciiTheme="minorHAnsi" w:eastAsiaTheme="minorEastAsia" w:hAnsiTheme="minorHAnsi" w:cstheme="minorHAnsi"/>
          <w:bCs/>
          <w:color w:val="222222"/>
          <w:shd w:val="clear" w:color="auto" w:fill="FFFFFF"/>
          <w:vertAlign w:val="subscript"/>
        </w:rPr>
        <w:t>h</w:t>
      </w:r>
      <w:r>
        <w:rPr>
          <w:rFonts w:asciiTheme="minorHAnsi" w:hAnsiTheme="minorHAnsi" w:cstheme="minorHAnsi"/>
          <w:bCs/>
          <w:color w:val="222222"/>
          <w:shd w:val="clear" w:color="auto" w:fill="FFFFFF"/>
        </w:rPr>
        <w:t xml:space="preserve">, characteristics that can affect the resources allocated to a child e.g. the gender of the child, childs’ birth order in the </w:t>
      </w:r>
      <w:r w:rsidRPr="00291BB9">
        <w:rPr>
          <w:rFonts w:asciiTheme="minorHAnsi" w:hAnsiTheme="minorHAnsi" w:cstheme="minorHAnsi"/>
          <w:bCs/>
          <w:color w:val="222222"/>
          <w:shd w:val="clear" w:color="auto" w:fill="FFFFFF"/>
        </w:rPr>
        <w:t>family</w:t>
      </w:r>
      <w:r w:rsidR="008E0DB1">
        <w:rPr>
          <w:rFonts w:asciiTheme="minorHAnsi" w:hAnsiTheme="minorHAnsi" w:cstheme="minorHAnsi"/>
          <w:bCs/>
          <w:color w:val="222222"/>
          <w:shd w:val="clear" w:color="auto" w:fill="FFFFFF"/>
        </w:rPr>
        <w:t>(</w:t>
      </w:r>
      <w:r w:rsidR="00B626E1" w:rsidRPr="00291BB9">
        <w:rPr>
          <w:rFonts w:asciiTheme="minorHAnsi" w:hAnsiTheme="minorHAnsi" w:cstheme="minorHAnsi"/>
          <w:bCs/>
          <w:color w:val="222222"/>
          <w:shd w:val="clear" w:color="auto" w:fill="FFFFFF"/>
        </w:rPr>
        <w:t>which due to data limitations is the order of child in family among children aged 0-17 years</w:t>
      </w:r>
      <w:r w:rsidR="008E0DB1">
        <w:rPr>
          <w:rFonts w:asciiTheme="minorHAnsi" w:hAnsiTheme="minorHAnsi" w:cstheme="minorHAnsi"/>
          <w:bCs/>
          <w:color w:val="222222"/>
          <w:shd w:val="clear" w:color="auto" w:fill="FFFFFF"/>
        </w:rPr>
        <w:t>)</w:t>
      </w:r>
      <w:r>
        <w:rPr>
          <w:rFonts w:asciiTheme="minorHAnsi" w:hAnsiTheme="minorHAnsi" w:cstheme="minorHAnsi"/>
          <w:bCs/>
          <w:color w:val="222222"/>
          <w:shd w:val="clear" w:color="auto" w:fill="FFFFFF"/>
        </w:rPr>
        <w:t xml:space="preserve">and </w:t>
      </w:r>
      <w:r w:rsidR="00F411B4">
        <w:rPr>
          <w:rFonts w:asciiTheme="minorHAnsi" w:hAnsiTheme="minorHAnsi" w:cstheme="minorHAnsi"/>
          <w:bCs/>
          <w:color w:val="222222"/>
          <w:shd w:val="clear" w:color="auto" w:fill="FFFFFF"/>
        </w:rPr>
        <w:t xml:space="preserve">an indicator </w:t>
      </w:r>
      <w:r w:rsidR="00F411B4">
        <w:rPr>
          <w:rFonts w:asciiTheme="minorHAnsi" w:hAnsiTheme="minorHAnsi" w:cstheme="minorHAnsi"/>
          <w:bCs/>
          <w:color w:val="222222"/>
          <w:shd w:val="clear" w:color="auto" w:fill="FFFFFF"/>
        </w:rPr>
        <w:lastRenderedPageBreak/>
        <w:t xml:space="preserve">of short </w:t>
      </w:r>
      <w:r>
        <w:rPr>
          <w:rFonts w:asciiTheme="minorHAnsi" w:hAnsiTheme="minorHAnsi" w:cstheme="minorHAnsi"/>
          <w:bCs/>
          <w:color w:val="222222"/>
          <w:shd w:val="clear" w:color="auto" w:fill="FFFFFF"/>
        </w:rPr>
        <w:t>birth spacing</w:t>
      </w:r>
      <w:r w:rsidR="00F411B4">
        <w:rPr>
          <w:rStyle w:val="FootnoteReference"/>
          <w:rFonts w:asciiTheme="minorHAnsi" w:hAnsiTheme="minorHAnsi" w:cstheme="minorHAnsi"/>
          <w:bCs/>
          <w:color w:val="222222"/>
          <w:shd w:val="clear" w:color="auto" w:fill="FFFFFF"/>
        </w:rPr>
        <w:footnoteReference w:id="4"/>
      </w:r>
      <w:r>
        <w:rPr>
          <w:rFonts w:asciiTheme="minorHAnsi" w:hAnsiTheme="minorHAnsi" w:cstheme="minorHAnsi"/>
          <w:bCs/>
          <w:color w:val="222222"/>
          <w:shd w:val="clear" w:color="auto" w:fill="FFFFFF"/>
        </w:rPr>
        <w:t xml:space="preserve">; care or time given by caretakers, e.g. mothers age, education, education of the household head; proxies of socio-economic wellbeing, such as household assets; and measures of access to health care and health knowledge (lives in an urban area, mother has ever used contraceptives). </w:t>
      </w:r>
      <w:r w:rsidR="008E0DB1">
        <w:rPr>
          <w:rFonts w:asciiTheme="minorHAnsi" w:hAnsiTheme="minorHAnsi" w:cstheme="minorHAnsi"/>
          <w:bCs/>
          <w:color w:val="222222"/>
          <w:shd w:val="clear" w:color="auto" w:fill="FFFFFF"/>
        </w:rPr>
        <w:t>Our</w:t>
      </w:r>
      <w:r w:rsidR="00F411B4">
        <w:rPr>
          <w:rFonts w:asciiTheme="minorHAnsi" w:hAnsiTheme="minorHAnsi" w:cstheme="minorHAnsi"/>
          <w:bCs/>
          <w:color w:val="222222"/>
          <w:shd w:val="clear" w:color="auto" w:fill="FFFFFF"/>
        </w:rPr>
        <w:t xml:space="preserve"> samples exclude children for whom the recorded HAZ and WAZ in MICS are considered by WHO to be outliers</w:t>
      </w:r>
      <w:r w:rsidR="00F411B4" w:rsidRPr="00291BB9">
        <w:rPr>
          <w:rFonts w:asciiTheme="minorHAnsi" w:hAnsiTheme="minorHAnsi" w:cstheme="minorHAnsi"/>
          <w:bCs/>
          <w:color w:val="222222"/>
          <w:shd w:val="clear" w:color="auto" w:fill="FFFFFF"/>
        </w:rPr>
        <w:t xml:space="preserve">. That is, we exclude children for whom the HAZ values lie </w:t>
      </w:r>
      <w:r w:rsidR="005C7052" w:rsidRPr="00291BB9">
        <w:rPr>
          <w:rFonts w:asciiTheme="minorHAnsi" w:hAnsiTheme="minorHAnsi" w:cstheme="minorHAnsi"/>
          <w:bCs/>
          <w:color w:val="222222"/>
          <w:shd w:val="clear" w:color="auto" w:fill="FFFFFF"/>
        </w:rPr>
        <w:t>below -</w:t>
      </w:r>
      <w:r w:rsidR="00311745" w:rsidRPr="00291BB9">
        <w:rPr>
          <w:rFonts w:asciiTheme="minorHAnsi" w:hAnsiTheme="minorHAnsi" w:cstheme="minorHAnsi"/>
          <w:bCs/>
          <w:color w:val="222222"/>
          <w:shd w:val="clear" w:color="auto" w:fill="FFFFFF"/>
        </w:rPr>
        <w:t>6</w:t>
      </w:r>
      <w:r w:rsidR="005C7052" w:rsidRPr="00291BB9">
        <w:rPr>
          <w:rFonts w:asciiTheme="minorHAnsi" w:hAnsiTheme="minorHAnsi" w:cstheme="minorHAnsi"/>
          <w:bCs/>
          <w:color w:val="222222"/>
          <w:shd w:val="clear" w:color="auto" w:fill="FFFFFF"/>
        </w:rPr>
        <w:t xml:space="preserve"> or above + </w:t>
      </w:r>
      <w:r w:rsidR="00311745" w:rsidRPr="00291BB9">
        <w:rPr>
          <w:rFonts w:asciiTheme="minorHAnsi" w:hAnsiTheme="minorHAnsi" w:cstheme="minorHAnsi"/>
          <w:bCs/>
          <w:color w:val="222222"/>
          <w:shd w:val="clear" w:color="auto" w:fill="FFFFFF"/>
        </w:rPr>
        <w:t>6</w:t>
      </w:r>
      <w:r w:rsidR="00F411B4" w:rsidRPr="00291BB9">
        <w:rPr>
          <w:rFonts w:asciiTheme="minorHAnsi" w:hAnsiTheme="minorHAnsi" w:cstheme="minorHAnsi"/>
          <w:bCs/>
          <w:color w:val="222222"/>
          <w:shd w:val="clear" w:color="auto" w:fill="FFFFFF"/>
        </w:rPr>
        <w:t xml:space="preserve">and WAZ lies </w:t>
      </w:r>
      <w:r w:rsidR="005C7052" w:rsidRPr="00291BB9">
        <w:rPr>
          <w:rFonts w:asciiTheme="minorHAnsi" w:hAnsiTheme="minorHAnsi" w:cstheme="minorHAnsi"/>
          <w:bCs/>
          <w:color w:val="222222"/>
          <w:shd w:val="clear" w:color="auto" w:fill="FFFFFF"/>
        </w:rPr>
        <w:t>below -</w:t>
      </w:r>
      <w:r w:rsidR="00311745" w:rsidRPr="00291BB9">
        <w:rPr>
          <w:rFonts w:asciiTheme="minorHAnsi" w:hAnsiTheme="minorHAnsi" w:cstheme="minorHAnsi"/>
          <w:bCs/>
          <w:color w:val="222222"/>
          <w:shd w:val="clear" w:color="auto" w:fill="FFFFFF"/>
        </w:rPr>
        <w:t xml:space="preserve">6 </w:t>
      </w:r>
      <w:r w:rsidR="005C7052" w:rsidRPr="00291BB9">
        <w:rPr>
          <w:rFonts w:asciiTheme="minorHAnsi" w:hAnsiTheme="minorHAnsi" w:cstheme="minorHAnsi"/>
          <w:bCs/>
          <w:color w:val="222222"/>
          <w:shd w:val="clear" w:color="auto" w:fill="FFFFFF"/>
        </w:rPr>
        <w:t>or above + 5</w:t>
      </w:r>
      <w:r w:rsidR="00B626E1" w:rsidRPr="00291BB9">
        <w:rPr>
          <w:rFonts w:asciiTheme="minorHAnsi" w:hAnsiTheme="minorHAnsi" w:cstheme="minorHAnsi"/>
          <w:bCs/>
          <w:color w:val="222222"/>
          <w:shd w:val="clear" w:color="auto" w:fill="FFFFFF"/>
        </w:rPr>
        <w:t xml:space="preserve"> as recommended by the WHO</w:t>
      </w:r>
      <w:r w:rsidR="005C7052" w:rsidRPr="00291BB9">
        <w:rPr>
          <w:rFonts w:asciiTheme="minorHAnsi" w:hAnsiTheme="minorHAnsi" w:cstheme="minorHAnsi"/>
          <w:bCs/>
          <w:color w:val="222222"/>
          <w:shd w:val="clear" w:color="auto" w:fill="FFFFFF"/>
        </w:rPr>
        <w:t>.</w:t>
      </w:r>
      <w:r w:rsidR="00B626E1" w:rsidRPr="00291BB9">
        <w:rPr>
          <w:rStyle w:val="FootnoteReference"/>
          <w:rFonts w:asciiTheme="minorHAnsi" w:hAnsiTheme="minorHAnsi" w:cstheme="minorHAnsi"/>
          <w:bCs/>
          <w:color w:val="222222"/>
          <w:shd w:val="clear" w:color="auto" w:fill="FFFFFF"/>
        </w:rPr>
        <w:footnoteReference w:id="5"/>
      </w:r>
    </w:p>
    <w:p w:rsidR="0055717F" w:rsidRPr="00FB2BB8" w:rsidRDefault="0055717F" w:rsidP="0055717F">
      <w:pPr>
        <w:spacing w:line="480" w:lineRule="auto"/>
        <w:jc w:val="both"/>
        <w:rPr>
          <w:rFonts w:asciiTheme="minorHAnsi" w:hAnsiTheme="minorHAnsi" w:cstheme="minorHAnsi"/>
          <w:b/>
          <w:bCs/>
        </w:rPr>
      </w:pPr>
      <w:r w:rsidRPr="00FB2BB8">
        <w:rPr>
          <w:rFonts w:asciiTheme="minorHAnsi" w:hAnsiTheme="minorHAnsi" w:cstheme="minorHAnsi"/>
          <w:b/>
          <w:bCs/>
        </w:rPr>
        <w:t>3</w:t>
      </w:r>
      <w:r w:rsidR="005E547C">
        <w:rPr>
          <w:rFonts w:asciiTheme="minorHAnsi" w:hAnsiTheme="minorHAnsi" w:cstheme="minorHAnsi"/>
          <w:b/>
          <w:bCs/>
        </w:rPr>
        <w:t>.2</w:t>
      </w:r>
      <w:r w:rsidRPr="00FB2BB8">
        <w:rPr>
          <w:rFonts w:asciiTheme="minorHAnsi" w:hAnsiTheme="minorHAnsi" w:cstheme="minorHAnsi"/>
          <w:b/>
          <w:bCs/>
        </w:rPr>
        <w:t>. Data:</w:t>
      </w:r>
    </w:p>
    <w:p w:rsidR="00532016" w:rsidRDefault="0055717F" w:rsidP="00E75703">
      <w:pPr>
        <w:spacing w:line="480" w:lineRule="auto"/>
        <w:rPr>
          <w:rFonts w:asciiTheme="minorHAnsi" w:hAnsiTheme="minorHAnsi" w:cstheme="minorHAnsi"/>
        </w:rPr>
      </w:pPr>
      <w:r w:rsidRPr="00FB2BB8">
        <w:rPr>
          <w:rFonts w:asciiTheme="minorHAnsi" w:hAnsiTheme="minorHAnsi" w:cstheme="minorHAnsi"/>
        </w:rPr>
        <w:t>This study use</w:t>
      </w:r>
      <w:r w:rsidR="00784283" w:rsidRPr="00FB2BB8">
        <w:rPr>
          <w:rFonts w:asciiTheme="minorHAnsi" w:hAnsiTheme="minorHAnsi" w:cstheme="minorHAnsi"/>
        </w:rPr>
        <w:t>s data collected in two rounds of</w:t>
      </w:r>
      <w:r w:rsidRPr="00FB2BB8">
        <w:rPr>
          <w:rFonts w:asciiTheme="minorHAnsi" w:hAnsiTheme="minorHAnsi" w:cstheme="minorHAnsi"/>
        </w:rPr>
        <w:t xml:space="preserve"> MICS data for </w:t>
      </w:r>
      <w:r w:rsidR="00784283" w:rsidRPr="00FB2BB8">
        <w:rPr>
          <w:rFonts w:asciiTheme="minorHAnsi" w:hAnsiTheme="minorHAnsi" w:cstheme="minorHAnsi"/>
        </w:rPr>
        <w:t xml:space="preserve">Punjab, </w:t>
      </w:r>
      <w:r w:rsidRPr="00FB2BB8">
        <w:rPr>
          <w:rFonts w:asciiTheme="minorHAnsi" w:hAnsiTheme="minorHAnsi" w:cstheme="minorHAnsi"/>
        </w:rPr>
        <w:t>Pakistan</w:t>
      </w:r>
      <w:r w:rsidR="00784283" w:rsidRPr="00FB2BB8">
        <w:rPr>
          <w:rFonts w:asciiTheme="minorHAnsi" w:hAnsiTheme="minorHAnsi" w:cstheme="minorHAnsi"/>
        </w:rPr>
        <w:t>, i.e. the</w:t>
      </w:r>
      <w:r w:rsidRPr="00FB2BB8">
        <w:rPr>
          <w:rFonts w:asciiTheme="minorHAnsi" w:hAnsiTheme="minorHAnsi" w:cstheme="minorHAnsi"/>
        </w:rPr>
        <w:t xml:space="preserve"> 2013-2014 and 2017-18</w:t>
      </w:r>
      <w:r w:rsidR="00784283" w:rsidRPr="00FB2BB8">
        <w:rPr>
          <w:rFonts w:asciiTheme="minorHAnsi" w:hAnsiTheme="minorHAnsi" w:cstheme="minorHAnsi"/>
        </w:rPr>
        <w:t xml:space="preserve"> rounds</w:t>
      </w:r>
      <w:r w:rsidRPr="00FB2BB8">
        <w:rPr>
          <w:rFonts w:asciiTheme="minorHAnsi" w:hAnsiTheme="minorHAnsi" w:cstheme="minorHAnsi"/>
        </w:rPr>
        <w:t xml:space="preserve">. In the rest of the paper, </w:t>
      </w:r>
      <w:r w:rsidR="0077417E">
        <w:rPr>
          <w:rFonts w:asciiTheme="minorHAnsi" w:hAnsiTheme="minorHAnsi" w:cstheme="minorHAnsi"/>
        </w:rPr>
        <w:t>we</w:t>
      </w:r>
      <w:r w:rsidRPr="00FB2BB8">
        <w:rPr>
          <w:rFonts w:asciiTheme="minorHAnsi" w:hAnsiTheme="minorHAnsi" w:cstheme="minorHAnsi"/>
        </w:rPr>
        <w:t xml:space="preserve"> will refer to these as Rounds 1 and 2, respectively. Table 1provide</w:t>
      </w:r>
      <w:r w:rsidR="00D03788" w:rsidRPr="00FB2BB8">
        <w:rPr>
          <w:rFonts w:asciiTheme="minorHAnsi" w:hAnsiTheme="minorHAnsi" w:cstheme="minorHAnsi"/>
        </w:rPr>
        <w:t>s</w:t>
      </w:r>
      <w:r w:rsidRPr="00FB2BB8">
        <w:rPr>
          <w:rFonts w:asciiTheme="minorHAnsi" w:hAnsiTheme="minorHAnsi" w:cstheme="minorHAnsi"/>
        </w:rPr>
        <w:t xml:space="preserve"> a summary of </w:t>
      </w:r>
      <w:r w:rsidR="00784283" w:rsidRPr="00FB2BB8">
        <w:rPr>
          <w:rFonts w:asciiTheme="minorHAnsi" w:hAnsiTheme="minorHAnsi" w:cstheme="minorHAnsi"/>
        </w:rPr>
        <w:t xml:space="preserve">relevant sample characteristics from these </w:t>
      </w:r>
      <w:r w:rsidRPr="00FB2BB8">
        <w:rPr>
          <w:rFonts w:asciiTheme="minorHAnsi" w:hAnsiTheme="minorHAnsi" w:cstheme="minorHAnsi"/>
        </w:rPr>
        <w:t xml:space="preserve">data </w:t>
      </w:r>
      <w:r w:rsidR="00784283" w:rsidRPr="00FB2BB8">
        <w:rPr>
          <w:rFonts w:asciiTheme="minorHAnsi" w:hAnsiTheme="minorHAnsi" w:cstheme="minorHAnsi"/>
        </w:rPr>
        <w:t>sets</w:t>
      </w:r>
      <w:r w:rsidRPr="00FB2BB8">
        <w:rPr>
          <w:rFonts w:asciiTheme="minorHAnsi" w:hAnsiTheme="minorHAnsi" w:cstheme="minorHAnsi"/>
        </w:rPr>
        <w:t>.</w:t>
      </w:r>
      <w:r w:rsidR="00AB7323" w:rsidRPr="00FB2BB8">
        <w:rPr>
          <w:rFonts w:asciiTheme="minorHAnsi" w:hAnsiTheme="minorHAnsi" w:cstheme="minorHAnsi"/>
        </w:rPr>
        <w:t xml:space="preserve">The MICS data collects anthropomorphic data on children </w:t>
      </w:r>
      <w:r w:rsidR="002A4CF0">
        <w:rPr>
          <w:rFonts w:asciiTheme="minorHAnsi" w:hAnsiTheme="minorHAnsi" w:cstheme="minorHAnsi"/>
        </w:rPr>
        <w:t>below</w:t>
      </w:r>
      <w:r w:rsidR="00AB7323" w:rsidRPr="00FB2BB8">
        <w:rPr>
          <w:rFonts w:asciiTheme="minorHAnsi" w:hAnsiTheme="minorHAnsi" w:cstheme="minorHAnsi"/>
        </w:rPr>
        <w:t xml:space="preserve"> the age of 5 </w:t>
      </w:r>
      <w:r w:rsidR="002A4CF0">
        <w:rPr>
          <w:rFonts w:asciiTheme="minorHAnsi" w:hAnsiTheme="minorHAnsi" w:cstheme="minorHAnsi"/>
        </w:rPr>
        <w:t xml:space="preserve">years </w:t>
      </w:r>
      <w:r w:rsidR="00AB7323" w:rsidRPr="00FB2BB8">
        <w:rPr>
          <w:rFonts w:asciiTheme="minorHAnsi" w:hAnsiTheme="minorHAnsi" w:cstheme="minorHAnsi"/>
        </w:rPr>
        <w:t xml:space="preserve">and collects data on their mothers and households. </w:t>
      </w:r>
      <w:r w:rsidR="00AB7C14">
        <w:rPr>
          <w:rFonts w:asciiTheme="minorHAnsi" w:hAnsiTheme="minorHAnsi" w:cstheme="minorHAnsi"/>
        </w:rPr>
        <w:t xml:space="preserve">In </w:t>
      </w:r>
      <w:r w:rsidR="00784283" w:rsidRPr="00FB2BB8">
        <w:rPr>
          <w:rFonts w:asciiTheme="minorHAnsi" w:hAnsiTheme="minorHAnsi" w:cstheme="minorHAnsi"/>
        </w:rPr>
        <w:t xml:space="preserve">total, we have data on nearly </w:t>
      </w:r>
      <w:r w:rsidR="00AB7323" w:rsidRPr="00FB2BB8">
        <w:rPr>
          <w:rFonts w:asciiTheme="minorHAnsi" w:hAnsiTheme="minorHAnsi" w:cstheme="minorHAnsi"/>
        </w:rPr>
        <w:t>26,169 children under 5 years in round 1 and 37,424 children under 5 in 2018. On average</w:t>
      </w:r>
      <w:r w:rsidR="002A4CF0">
        <w:rPr>
          <w:rFonts w:asciiTheme="minorHAnsi" w:hAnsiTheme="minorHAnsi" w:cstheme="minorHAnsi"/>
        </w:rPr>
        <w:t xml:space="preserve"> the</w:t>
      </w:r>
      <w:r w:rsidR="00AB7323" w:rsidRPr="00FB2BB8">
        <w:rPr>
          <w:rFonts w:asciiTheme="minorHAnsi" w:hAnsiTheme="minorHAnsi" w:cstheme="minorHAnsi"/>
        </w:rPr>
        <w:t xml:space="preserve"> children</w:t>
      </w:r>
      <w:r w:rsidR="002A4CF0">
        <w:rPr>
          <w:rFonts w:asciiTheme="minorHAnsi" w:hAnsiTheme="minorHAnsi" w:cstheme="minorHAnsi"/>
        </w:rPr>
        <w:t xml:space="preserve"> we have</w:t>
      </w:r>
      <w:r w:rsidR="00AB7323" w:rsidRPr="00FB2BB8">
        <w:rPr>
          <w:rFonts w:asciiTheme="minorHAnsi" w:hAnsiTheme="minorHAnsi" w:cstheme="minorHAnsi"/>
        </w:rPr>
        <w:t xml:space="preserve"> in our sample from these two rounds are 2 years old, 51% are males. The average height-for-age and weight-for-age z scores are approximately -1.4 and -1.2, respectively, indicating general </w:t>
      </w:r>
      <w:r w:rsidR="008E0DB1">
        <w:rPr>
          <w:rFonts w:asciiTheme="minorHAnsi" w:hAnsiTheme="minorHAnsi" w:cstheme="minorHAnsi"/>
        </w:rPr>
        <w:t>prevalence</w:t>
      </w:r>
      <w:r w:rsidR="00AB7323" w:rsidRPr="00FB2BB8">
        <w:rPr>
          <w:rFonts w:asciiTheme="minorHAnsi" w:hAnsiTheme="minorHAnsi" w:cstheme="minorHAnsi"/>
        </w:rPr>
        <w:t xml:space="preserve"> of stunting</w:t>
      </w:r>
      <w:r w:rsidR="00532016" w:rsidRPr="00FA7B40">
        <w:rPr>
          <w:rFonts w:asciiTheme="minorHAnsi" w:hAnsiTheme="minorHAnsi" w:cstheme="minorHAnsi"/>
        </w:rPr>
        <w:t>and malnourishment</w:t>
      </w:r>
      <w:r w:rsidR="00532016" w:rsidRPr="00375DA0">
        <w:rPr>
          <w:rFonts w:asciiTheme="minorHAnsi" w:hAnsiTheme="minorHAnsi" w:cstheme="minorHAnsi"/>
        </w:rPr>
        <w:t xml:space="preserve">. </w:t>
      </w:r>
      <w:r w:rsidR="006D2919" w:rsidRPr="00291BB9">
        <w:rPr>
          <w:rFonts w:asciiTheme="minorHAnsi" w:hAnsiTheme="minorHAnsi" w:cstheme="minorHAnsi"/>
        </w:rPr>
        <w:t>The birth order of child</w:t>
      </w:r>
      <w:r w:rsidR="00B626E1" w:rsidRPr="00291BB9">
        <w:rPr>
          <w:rFonts w:asciiTheme="minorHAnsi" w:hAnsiTheme="minorHAnsi" w:cstheme="minorHAnsi"/>
        </w:rPr>
        <w:t xml:space="preserve">ren in our sample among </w:t>
      </w:r>
      <w:r w:rsidR="008E0DB1">
        <w:rPr>
          <w:rFonts w:asciiTheme="minorHAnsi" w:hAnsiTheme="minorHAnsi" w:cstheme="minorHAnsi"/>
        </w:rPr>
        <w:t>with reference to siblings under</w:t>
      </w:r>
      <w:r w:rsidR="00B626E1" w:rsidRPr="00291BB9">
        <w:rPr>
          <w:rFonts w:asciiTheme="minorHAnsi" w:hAnsiTheme="minorHAnsi" w:cstheme="minorHAnsi"/>
        </w:rPr>
        <w:t>1</w:t>
      </w:r>
      <w:r w:rsidR="008E0DB1">
        <w:rPr>
          <w:rFonts w:asciiTheme="minorHAnsi" w:hAnsiTheme="minorHAnsi" w:cstheme="minorHAnsi"/>
        </w:rPr>
        <w:t xml:space="preserve">7 </w:t>
      </w:r>
      <w:r w:rsidR="00B626E1" w:rsidRPr="00291BB9">
        <w:rPr>
          <w:rFonts w:asciiTheme="minorHAnsi" w:hAnsiTheme="minorHAnsi" w:cstheme="minorHAnsi"/>
        </w:rPr>
        <w:t>year old children in the familyis between</w:t>
      </w:r>
      <w:r w:rsidR="006D2919" w:rsidRPr="00291BB9">
        <w:rPr>
          <w:rFonts w:asciiTheme="minorHAnsi" w:hAnsiTheme="minorHAnsi" w:cstheme="minorHAnsi"/>
        </w:rPr>
        <w:t xml:space="preserve"> 1 </w:t>
      </w:r>
      <w:r w:rsidR="00B626E1" w:rsidRPr="00291BB9">
        <w:rPr>
          <w:rFonts w:asciiTheme="minorHAnsi" w:hAnsiTheme="minorHAnsi" w:cstheme="minorHAnsi"/>
        </w:rPr>
        <w:t>and</w:t>
      </w:r>
      <w:r w:rsidR="006D2919" w:rsidRPr="00291BB9">
        <w:rPr>
          <w:rFonts w:asciiTheme="minorHAnsi" w:hAnsiTheme="minorHAnsi" w:cstheme="minorHAnsi"/>
        </w:rPr>
        <w:t xml:space="preserve"> 2.  </w:t>
      </w:r>
      <w:r w:rsidR="00B626E1" w:rsidRPr="00291BB9">
        <w:rPr>
          <w:rFonts w:asciiTheme="minorHAnsi" w:hAnsiTheme="minorHAnsi" w:cstheme="minorHAnsi"/>
        </w:rPr>
        <w:t>Almost one out of every 10</w:t>
      </w:r>
      <w:r w:rsidR="00532016" w:rsidRPr="00291BB9">
        <w:rPr>
          <w:rFonts w:asciiTheme="minorHAnsi" w:hAnsiTheme="minorHAnsi" w:cstheme="minorHAnsi"/>
        </w:rPr>
        <w:t xml:space="preserve"> children </w:t>
      </w:r>
      <w:r w:rsidR="00B626E1" w:rsidRPr="00291BB9">
        <w:rPr>
          <w:rFonts w:asciiTheme="minorHAnsi" w:hAnsiTheme="minorHAnsi" w:cstheme="minorHAnsi"/>
        </w:rPr>
        <w:t xml:space="preserve">in the sample </w:t>
      </w:r>
      <w:r w:rsidR="00532016" w:rsidRPr="00291BB9">
        <w:rPr>
          <w:rFonts w:asciiTheme="minorHAnsi" w:hAnsiTheme="minorHAnsi" w:cstheme="minorHAnsi"/>
        </w:rPr>
        <w:t xml:space="preserve">have </w:t>
      </w:r>
      <w:r w:rsidR="00B626E1" w:rsidRPr="00291BB9">
        <w:rPr>
          <w:rFonts w:asciiTheme="minorHAnsi" w:hAnsiTheme="minorHAnsi" w:cstheme="minorHAnsi"/>
        </w:rPr>
        <w:t xml:space="preserve">‘short’ birth spacing of an of </w:t>
      </w:r>
      <w:r w:rsidR="00532016" w:rsidRPr="00291BB9">
        <w:rPr>
          <w:rFonts w:asciiTheme="minorHAnsi" w:hAnsiTheme="minorHAnsi" w:cstheme="minorHAnsi"/>
        </w:rPr>
        <w:t>average of less than 1 year.</w:t>
      </w:r>
    </w:p>
    <w:p w:rsidR="008E0DB1" w:rsidRDefault="008E0DB1" w:rsidP="002202E3">
      <w:pPr>
        <w:spacing w:line="480" w:lineRule="auto"/>
        <w:ind w:firstLine="720"/>
        <w:rPr>
          <w:rFonts w:asciiTheme="minorHAnsi" w:hAnsiTheme="minorHAnsi" w:cstheme="minorHAnsi"/>
        </w:rPr>
      </w:pPr>
      <w:r w:rsidRPr="00FA7B40">
        <w:rPr>
          <w:rFonts w:asciiTheme="minorHAnsi" w:hAnsiTheme="minorHAnsi" w:cstheme="minorHAnsi"/>
        </w:rPr>
        <w:lastRenderedPageBreak/>
        <w:t xml:space="preserve">We have data on nearly 42,000 women </w:t>
      </w:r>
      <w:r>
        <w:rPr>
          <w:rFonts w:asciiTheme="minorHAnsi" w:hAnsiTheme="minorHAnsi" w:cstheme="minorHAnsi"/>
        </w:rPr>
        <w:t>from the two rounds</w:t>
      </w:r>
      <w:r w:rsidRPr="00FA7B40">
        <w:rPr>
          <w:rFonts w:asciiTheme="minorHAnsi" w:hAnsiTheme="minorHAnsi" w:cstheme="minorHAnsi"/>
        </w:rPr>
        <w:t xml:space="preserve">. On average, women in our sample are 30 years old, have 5 years of education and have given birth to 3 children.  </w:t>
      </w:r>
      <w:r>
        <w:rPr>
          <w:rFonts w:asciiTheme="minorHAnsi" w:hAnsiTheme="minorHAnsi" w:cstheme="minorHAnsi"/>
        </w:rPr>
        <w:t>19</w:t>
      </w:r>
      <w:r w:rsidRPr="00FA7B40">
        <w:rPr>
          <w:rFonts w:asciiTheme="minorHAnsi" w:hAnsiTheme="minorHAnsi" w:cstheme="minorHAnsi"/>
        </w:rPr>
        <w:t xml:space="preserve">% of the women report they have experienced death of a child.  </w:t>
      </w:r>
      <w:bookmarkStart w:id="1" w:name="_Hlk73442606"/>
      <w:r w:rsidRPr="003110C3">
        <w:rPr>
          <w:rFonts w:asciiTheme="minorHAnsi" w:hAnsiTheme="minorHAnsi" w:cstheme="minorHAnsi"/>
        </w:rPr>
        <w:t xml:space="preserve">Approximately 2% report ever having given birth to twins. </w:t>
      </w:r>
      <w:r w:rsidR="000A23CA" w:rsidRPr="003F0FFF">
        <w:rPr>
          <w:rFonts w:asciiTheme="minorHAnsi" w:hAnsiTheme="minorHAnsi" w:cstheme="minorHAnsi"/>
        </w:rPr>
        <w:t xml:space="preserve">The household head </w:t>
      </w:r>
      <w:r w:rsidR="002202E3">
        <w:rPr>
          <w:rFonts w:asciiTheme="minorHAnsi" w:hAnsiTheme="minorHAnsi" w:cstheme="minorHAnsi"/>
        </w:rPr>
        <w:t xml:space="preserve">have, </w:t>
      </w:r>
      <w:r w:rsidR="000A23CA" w:rsidRPr="003F0FFF">
        <w:rPr>
          <w:rFonts w:asciiTheme="minorHAnsi" w:hAnsiTheme="minorHAnsi" w:cstheme="minorHAnsi"/>
        </w:rPr>
        <w:t>on average</w:t>
      </w:r>
      <w:r w:rsidR="002202E3">
        <w:rPr>
          <w:rFonts w:asciiTheme="minorHAnsi" w:hAnsiTheme="minorHAnsi" w:cstheme="minorHAnsi"/>
        </w:rPr>
        <w:t xml:space="preserve">, </w:t>
      </w:r>
      <w:r w:rsidRPr="003110C3">
        <w:rPr>
          <w:rFonts w:asciiTheme="minorHAnsi" w:hAnsiTheme="minorHAnsi" w:cstheme="minorHAnsi"/>
        </w:rPr>
        <w:t xml:space="preserve">5 years of education. </w:t>
      </w:r>
      <w:bookmarkEnd w:id="1"/>
      <w:r w:rsidRPr="003110C3">
        <w:rPr>
          <w:rFonts w:asciiTheme="minorHAnsi" w:hAnsiTheme="minorHAnsi" w:cstheme="minorHAnsi"/>
        </w:rPr>
        <w:t>A third of our sample resides in urban areas. T</w:t>
      </w:r>
      <w:r>
        <w:rPr>
          <w:rFonts w:asciiTheme="minorHAnsi" w:hAnsiTheme="minorHAnsi" w:cstheme="minorHAnsi"/>
        </w:rPr>
        <w:t>he a</w:t>
      </w:r>
      <w:r w:rsidRPr="00FA7B40">
        <w:rPr>
          <w:rFonts w:asciiTheme="minorHAnsi" w:hAnsiTheme="minorHAnsi" w:cstheme="minorHAnsi"/>
        </w:rPr>
        <w:t xml:space="preserve">verage household in our sample has approximately 7-8 individuals (children and adult).  The MICS also asks if households own </w:t>
      </w:r>
      <w:r w:rsidRPr="00FA7B40">
        <w:rPr>
          <w:rFonts w:asciiTheme="minorHAnsi" w:hAnsiTheme="minorHAnsi" w:cstheme="minorHAnsi"/>
          <w:color w:val="000000"/>
        </w:rPr>
        <w:t>c</w:t>
      </w:r>
      <w:r w:rsidRPr="00FA7B40">
        <w:rPr>
          <w:rFonts w:asciiTheme="minorHAnsi" w:hAnsiTheme="minorHAnsi" w:cstheme="minorHAnsi"/>
        </w:rPr>
        <w:t xml:space="preserve">ertain assets: radio, television, refrigerator, computer, air conditioner and </w:t>
      </w:r>
      <w:r>
        <w:rPr>
          <w:rFonts w:asciiTheme="minorHAnsi" w:hAnsiTheme="minorHAnsi" w:cstheme="minorHAnsi"/>
        </w:rPr>
        <w:t>Bicycle.</w:t>
      </w:r>
      <w:r w:rsidRPr="00FA7B40">
        <w:rPr>
          <w:rFonts w:asciiTheme="minorHAnsi" w:hAnsiTheme="minorHAnsi" w:cstheme="minorHAnsi"/>
        </w:rPr>
        <w:t xml:space="preserve"> Households in our sample own, on average, 2 out of these 6 assets.</w:t>
      </w:r>
    </w:p>
    <w:p w:rsidR="008E0DB1" w:rsidRDefault="008E0DB1" w:rsidP="00532016">
      <w:pPr>
        <w:spacing w:line="480" w:lineRule="auto"/>
        <w:ind w:firstLine="720"/>
        <w:rPr>
          <w:rFonts w:asciiTheme="minorHAnsi" w:hAnsiTheme="minorHAnsi" w:cstheme="minorHAnsi"/>
        </w:rPr>
        <w:sectPr w:rsidR="008E0DB1" w:rsidSect="006B23FD">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1608"/>
        <w:tblW w:w="9648" w:type="dxa"/>
        <w:tblLayout w:type="fixed"/>
        <w:tblLook w:val="04A0"/>
      </w:tblPr>
      <w:tblGrid>
        <w:gridCol w:w="2747"/>
        <w:gridCol w:w="1168"/>
        <w:gridCol w:w="1233"/>
        <w:gridCol w:w="1170"/>
        <w:gridCol w:w="1080"/>
        <w:gridCol w:w="1080"/>
        <w:gridCol w:w="1170"/>
      </w:tblGrid>
      <w:tr w:rsidR="00532016" w:rsidRPr="00FA7B40" w:rsidTr="00FB2BB8">
        <w:trPr>
          <w:trHeight w:val="416"/>
        </w:trPr>
        <w:tc>
          <w:tcPr>
            <w:tcW w:w="9648" w:type="dxa"/>
            <w:gridSpan w:val="7"/>
            <w:tcBorders>
              <w:top w:val="nil"/>
              <w:left w:val="nil"/>
              <w:bottom w:val="single" w:sz="4" w:space="0" w:color="auto"/>
              <w:right w:val="nil"/>
            </w:tcBorders>
            <w:hideMark/>
          </w:tcPr>
          <w:p w:rsidR="00532016" w:rsidRPr="00FA7B40" w:rsidRDefault="00532016" w:rsidP="00164D0F">
            <w:pPr>
              <w:jc w:val="center"/>
              <w:rPr>
                <w:rFonts w:asciiTheme="minorHAnsi" w:hAnsiTheme="minorHAnsi" w:cstheme="minorHAnsi"/>
                <w:b/>
                <w:bCs/>
              </w:rPr>
            </w:pPr>
            <w:r>
              <w:rPr>
                <w:rFonts w:asciiTheme="minorHAnsi" w:hAnsiTheme="minorHAnsi" w:cstheme="minorHAnsi"/>
                <w:b/>
                <w:bCs/>
              </w:rPr>
              <w:lastRenderedPageBreak/>
              <w:t>Table 1 – Summary of sample characteristics</w:t>
            </w:r>
          </w:p>
        </w:tc>
      </w:tr>
      <w:tr w:rsidR="00D675D1" w:rsidRPr="00FA7B40" w:rsidTr="00FB2BB8">
        <w:trPr>
          <w:trHeight w:val="416"/>
        </w:trPr>
        <w:tc>
          <w:tcPr>
            <w:tcW w:w="2747" w:type="dxa"/>
            <w:tcBorders>
              <w:top w:val="single" w:sz="4" w:space="0" w:color="auto"/>
            </w:tcBorders>
            <w:hideMark/>
          </w:tcPr>
          <w:p w:rsidR="00D675D1" w:rsidRPr="00FB2BB8" w:rsidRDefault="00D675D1" w:rsidP="00EE463A">
            <w:pPr>
              <w:rPr>
                <w:rFonts w:asciiTheme="minorHAnsi" w:hAnsiTheme="minorHAnsi" w:cstheme="minorHAnsi"/>
              </w:rPr>
            </w:pPr>
            <w:r w:rsidRPr="00FB2BB8">
              <w:rPr>
                <w:rFonts w:asciiTheme="minorHAnsi" w:hAnsiTheme="minorHAnsi" w:cstheme="minorHAnsi"/>
                <w:b/>
                <w:bCs/>
              </w:rPr>
              <w:t>Variables</w:t>
            </w:r>
          </w:p>
        </w:tc>
        <w:tc>
          <w:tcPr>
            <w:tcW w:w="2401" w:type="dxa"/>
            <w:gridSpan w:val="2"/>
            <w:tcBorders>
              <w:top w:val="single" w:sz="4" w:space="0" w:color="auto"/>
            </w:tcBorders>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b/>
                <w:bCs/>
              </w:rPr>
              <w:t>MICS 2013-2014</w:t>
            </w:r>
          </w:p>
        </w:tc>
        <w:tc>
          <w:tcPr>
            <w:tcW w:w="2250" w:type="dxa"/>
            <w:gridSpan w:val="2"/>
            <w:tcBorders>
              <w:top w:val="single" w:sz="4" w:space="0" w:color="auto"/>
            </w:tcBorders>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b/>
                <w:bCs/>
              </w:rPr>
              <w:t>MICS 2017-2018</w:t>
            </w:r>
          </w:p>
        </w:tc>
        <w:tc>
          <w:tcPr>
            <w:tcW w:w="2250" w:type="dxa"/>
            <w:gridSpan w:val="2"/>
            <w:tcBorders>
              <w:top w:val="single" w:sz="4" w:space="0" w:color="auto"/>
            </w:tcBorders>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b/>
                <w:bCs/>
              </w:rPr>
              <w:t>Total</w:t>
            </w:r>
          </w:p>
        </w:tc>
      </w:tr>
      <w:tr w:rsidR="00D675D1" w:rsidRPr="00FA7B40" w:rsidTr="00FB2BB8">
        <w:trPr>
          <w:trHeight w:val="442"/>
        </w:trPr>
        <w:tc>
          <w:tcPr>
            <w:tcW w:w="2747" w:type="dxa"/>
            <w:hideMark/>
          </w:tcPr>
          <w:p w:rsidR="00D675D1" w:rsidRPr="00FB2BB8" w:rsidRDefault="00D675D1" w:rsidP="00EE463A">
            <w:pPr>
              <w:rPr>
                <w:rFonts w:asciiTheme="minorHAnsi" w:hAnsiTheme="minorHAnsi" w:cstheme="minorHAnsi"/>
              </w:rPr>
            </w:pPr>
            <w:r w:rsidRPr="00FB2BB8">
              <w:rPr>
                <w:rFonts w:asciiTheme="minorHAnsi" w:hAnsiTheme="minorHAnsi" w:cstheme="minorHAnsi"/>
                <w:b/>
                <w:bCs/>
              </w:rPr>
              <w:t xml:space="preserve">Child characteristics </w:t>
            </w:r>
          </w:p>
        </w:tc>
        <w:tc>
          <w:tcPr>
            <w:tcW w:w="1168" w:type="dxa"/>
            <w:hideMark/>
          </w:tcPr>
          <w:p w:rsidR="00D675D1" w:rsidRPr="00FB2BB8" w:rsidRDefault="00D675D1" w:rsidP="00FB2BB8">
            <w:pPr>
              <w:jc w:val="center"/>
              <w:rPr>
                <w:rFonts w:asciiTheme="minorHAnsi" w:hAnsiTheme="minorHAnsi" w:cstheme="minorHAnsi"/>
                <w:i/>
                <w:iCs/>
              </w:rPr>
            </w:pPr>
            <w:r w:rsidRPr="00FB2BB8">
              <w:rPr>
                <w:rFonts w:asciiTheme="minorHAnsi" w:hAnsiTheme="minorHAnsi" w:cstheme="minorHAnsi"/>
                <w:i/>
                <w:iCs/>
              </w:rPr>
              <w:t>No. of obs:</w:t>
            </w:r>
          </w:p>
        </w:tc>
        <w:tc>
          <w:tcPr>
            <w:tcW w:w="1233" w:type="dxa"/>
            <w:hideMark/>
          </w:tcPr>
          <w:p w:rsidR="00D675D1" w:rsidRPr="00FB2BB8" w:rsidRDefault="00D675D1" w:rsidP="00FB2BB8">
            <w:pPr>
              <w:jc w:val="center"/>
              <w:rPr>
                <w:rFonts w:asciiTheme="minorHAnsi" w:hAnsiTheme="minorHAnsi" w:cstheme="minorHAnsi"/>
                <w:i/>
                <w:iCs/>
              </w:rPr>
            </w:pPr>
            <w:r w:rsidRPr="00FB2BB8">
              <w:rPr>
                <w:rFonts w:asciiTheme="minorHAnsi" w:hAnsiTheme="minorHAnsi" w:cstheme="minorHAnsi"/>
                <w:i/>
                <w:iCs/>
              </w:rPr>
              <w:t>Mean:</w:t>
            </w:r>
          </w:p>
        </w:tc>
        <w:tc>
          <w:tcPr>
            <w:tcW w:w="1170" w:type="dxa"/>
            <w:hideMark/>
          </w:tcPr>
          <w:p w:rsidR="00D675D1" w:rsidRPr="00FB2BB8" w:rsidRDefault="00D675D1" w:rsidP="00FB2BB8">
            <w:pPr>
              <w:jc w:val="center"/>
              <w:rPr>
                <w:rFonts w:asciiTheme="minorHAnsi" w:hAnsiTheme="minorHAnsi" w:cstheme="minorHAnsi"/>
                <w:i/>
                <w:iCs/>
              </w:rPr>
            </w:pPr>
            <w:r w:rsidRPr="00FB2BB8">
              <w:rPr>
                <w:rFonts w:asciiTheme="minorHAnsi" w:hAnsiTheme="minorHAnsi" w:cstheme="minorHAnsi"/>
                <w:i/>
                <w:iCs/>
              </w:rPr>
              <w:t>No. of obs:</w:t>
            </w:r>
          </w:p>
        </w:tc>
        <w:tc>
          <w:tcPr>
            <w:tcW w:w="1080" w:type="dxa"/>
            <w:hideMark/>
          </w:tcPr>
          <w:p w:rsidR="00D675D1" w:rsidRPr="00FB2BB8" w:rsidRDefault="00D675D1" w:rsidP="00FB2BB8">
            <w:pPr>
              <w:jc w:val="center"/>
              <w:rPr>
                <w:rFonts w:asciiTheme="minorHAnsi" w:hAnsiTheme="minorHAnsi" w:cstheme="minorHAnsi"/>
                <w:i/>
                <w:iCs/>
              </w:rPr>
            </w:pPr>
            <w:r w:rsidRPr="00FB2BB8">
              <w:rPr>
                <w:rFonts w:asciiTheme="minorHAnsi" w:hAnsiTheme="minorHAnsi" w:cstheme="minorHAnsi"/>
                <w:i/>
                <w:iCs/>
              </w:rPr>
              <w:t>Mean:</w:t>
            </w:r>
          </w:p>
        </w:tc>
        <w:tc>
          <w:tcPr>
            <w:tcW w:w="1080" w:type="dxa"/>
            <w:hideMark/>
          </w:tcPr>
          <w:p w:rsidR="00D675D1" w:rsidRPr="00FB2BB8" w:rsidRDefault="00D675D1" w:rsidP="00FB2BB8">
            <w:pPr>
              <w:jc w:val="center"/>
              <w:rPr>
                <w:rFonts w:asciiTheme="minorHAnsi" w:hAnsiTheme="minorHAnsi" w:cstheme="minorHAnsi"/>
                <w:i/>
                <w:iCs/>
              </w:rPr>
            </w:pPr>
            <w:r w:rsidRPr="00FB2BB8">
              <w:rPr>
                <w:rFonts w:asciiTheme="minorHAnsi" w:hAnsiTheme="minorHAnsi" w:cstheme="minorHAnsi"/>
                <w:i/>
                <w:iCs/>
              </w:rPr>
              <w:t>No. of obs:</w:t>
            </w:r>
          </w:p>
        </w:tc>
        <w:tc>
          <w:tcPr>
            <w:tcW w:w="1170" w:type="dxa"/>
            <w:hideMark/>
          </w:tcPr>
          <w:p w:rsidR="00D675D1" w:rsidRPr="00FB2BB8" w:rsidRDefault="00D675D1" w:rsidP="00FB2BB8">
            <w:pPr>
              <w:jc w:val="center"/>
              <w:rPr>
                <w:rFonts w:asciiTheme="minorHAnsi" w:hAnsiTheme="minorHAnsi" w:cstheme="minorHAnsi"/>
                <w:i/>
                <w:iCs/>
              </w:rPr>
            </w:pPr>
            <w:r w:rsidRPr="00FB2BB8">
              <w:rPr>
                <w:rFonts w:asciiTheme="minorHAnsi" w:hAnsiTheme="minorHAnsi" w:cstheme="minorHAnsi"/>
                <w:i/>
                <w:iCs/>
              </w:rPr>
              <w:t>Mean:</w:t>
            </w:r>
          </w:p>
        </w:tc>
      </w:tr>
      <w:tr w:rsidR="00D675D1" w:rsidRPr="00FA7B40" w:rsidTr="00FB2BB8">
        <w:trPr>
          <w:trHeight w:val="400"/>
        </w:trPr>
        <w:tc>
          <w:tcPr>
            <w:tcW w:w="2747" w:type="dxa"/>
            <w:hideMark/>
          </w:tcPr>
          <w:p w:rsidR="00D675D1" w:rsidRPr="00FB2BB8" w:rsidRDefault="00D675D1" w:rsidP="00EE463A">
            <w:pPr>
              <w:rPr>
                <w:rFonts w:asciiTheme="minorHAnsi" w:hAnsiTheme="minorHAnsi" w:cstheme="minorHAnsi"/>
              </w:rPr>
            </w:pPr>
            <w:r w:rsidRPr="00FB2BB8">
              <w:rPr>
                <w:rFonts w:asciiTheme="minorHAnsi" w:hAnsiTheme="minorHAnsi" w:cstheme="minorHAnsi"/>
              </w:rPr>
              <w:t>W</w:t>
            </w:r>
            <w:r w:rsidR="00164D0F" w:rsidRPr="00FA7B40">
              <w:rPr>
                <w:rFonts w:asciiTheme="minorHAnsi" w:hAnsiTheme="minorHAnsi" w:cstheme="minorHAnsi"/>
              </w:rPr>
              <w:t>eight-for-age z score</w:t>
            </w:r>
          </w:p>
        </w:tc>
        <w:tc>
          <w:tcPr>
            <w:tcW w:w="1168"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26,169</w:t>
            </w:r>
          </w:p>
        </w:tc>
        <w:tc>
          <w:tcPr>
            <w:tcW w:w="1233"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-1.55</w:t>
            </w:r>
          </w:p>
        </w:tc>
        <w:tc>
          <w:tcPr>
            <w:tcW w:w="1170"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37,424</w:t>
            </w:r>
          </w:p>
        </w:tc>
        <w:tc>
          <w:tcPr>
            <w:tcW w:w="1080"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-1.10</w:t>
            </w:r>
          </w:p>
        </w:tc>
        <w:tc>
          <w:tcPr>
            <w:tcW w:w="1080"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63,593</w:t>
            </w:r>
          </w:p>
        </w:tc>
        <w:tc>
          <w:tcPr>
            <w:tcW w:w="1170"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-1.28</w:t>
            </w:r>
          </w:p>
        </w:tc>
      </w:tr>
      <w:tr w:rsidR="00D675D1" w:rsidRPr="00FA7B40" w:rsidTr="00FB2BB8">
        <w:trPr>
          <w:trHeight w:val="406"/>
        </w:trPr>
        <w:tc>
          <w:tcPr>
            <w:tcW w:w="2747" w:type="dxa"/>
            <w:hideMark/>
          </w:tcPr>
          <w:p w:rsidR="00D675D1" w:rsidRPr="00FB2BB8" w:rsidRDefault="00D675D1" w:rsidP="00EE463A">
            <w:pPr>
              <w:rPr>
                <w:rFonts w:asciiTheme="minorHAnsi" w:hAnsiTheme="minorHAnsi" w:cstheme="minorHAnsi"/>
              </w:rPr>
            </w:pPr>
            <w:r w:rsidRPr="00FB2BB8">
              <w:rPr>
                <w:rFonts w:asciiTheme="minorHAnsi" w:hAnsiTheme="minorHAnsi" w:cstheme="minorHAnsi"/>
              </w:rPr>
              <w:t>H</w:t>
            </w:r>
            <w:r w:rsidR="00164D0F" w:rsidRPr="00FA7B40">
              <w:rPr>
                <w:rFonts w:asciiTheme="minorHAnsi" w:hAnsiTheme="minorHAnsi" w:cstheme="minorHAnsi"/>
              </w:rPr>
              <w:t>eight-for-age z score</w:t>
            </w:r>
          </w:p>
        </w:tc>
        <w:tc>
          <w:tcPr>
            <w:tcW w:w="1168"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26,169</w:t>
            </w:r>
          </w:p>
        </w:tc>
        <w:tc>
          <w:tcPr>
            <w:tcW w:w="1233"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-1.45</w:t>
            </w:r>
          </w:p>
        </w:tc>
        <w:tc>
          <w:tcPr>
            <w:tcW w:w="1170"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37,424</w:t>
            </w:r>
          </w:p>
        </w:tc>
        <w:tc>
          <w:tcPr>
            <w:tcW w:w="1080"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-1.36</w:t>
            </w:r>
          </w:p>
        </w:tc>
        <w:tc>
          <w:tcPr>
            <w:tcW w:w="1080"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63,593</w:t>
            </w:r>
          </w:p>
        </w:tc>
        <w:tc>
          <w:tcPr>
            <w:tcW w:w="1170"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-1.39</w:t>
            </w:r>
          </w:p>
        </w:tc>
      </w:tr>
      <w:tr w:rsidR="00D675D1" w:rsidRPr="00FA7B40" w:rsidTr="00FB2BB8">
        <w:trPr>
          <w:trHeight w:val="412"/>
        </w:trPr>
        <w:tc>
          <w:tcPr>
            <w:tcW w:w="2747" w:type="dxa"/>
            <w:hideMark/>
          </w:tcPr>
          <w:p w:rsidR="00D675D1" w:rsidRPr="00FB2BB8" w:rsidRDefault="00D675D1" w:rsidP="00EE463A">
            <w:pPr>
              <w:rPr>
                <w:rFonts w:asciiTheme="minorHAnsi" w:hAnsiTheme="minorHAnsi" w:cstheme="minorHAnsi"/>
              </w:rPr>
            </w:pPr>
            <w:r w:rsidRPr="00FB2BB8">
              <w:rPr>
                <w:rFonts w:asciiTheme="minorHAnsi" w:hAnsiTheme="minorHAnsi" w:cstheme="minorHAnsi"/>
              </w:rPr>
              <w:t>Age (years)</w:t>
            </w:r>
          </w:p>
        </w:tc>
        <w:tc>
          <w:tcPr>
            <w:tcW w:w="1168"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26,169</w:t>
            </w:r>
          </w:p>
        </w:tc>
        <w:tc>
          <w:tcPr>
            <w:tcW w:w="1233" w:type="dxa"/>
            <w:hideMark/>
          </w:tcPr>
          <w:p w:rsidR="00D675D1" w:rsidRPr="00FB2BB8" w:rsidRDefault="00D675D1" w:rsidP="00FB2BB8">
            <w:pPr>
              <w:jc w:val="center"/>
              <w:rPr>
                <w:rFonts w:asciiTheme="minorHAnsi" w:hAnsiTheme="minorHAnsi" w:cstheme="minorHAnsi"/>
              </w:rPr>
            </w:pPr>
            <w:r w:rsidRPr="00325A9B">
              <w:rPr>
                <w:rFonts w:asciiTheme="minorHAnsi" w:hAnsiTheme="minorHAnsi" w:cstheme="minorHAnsi"/>
              </w:rPr>
              <w:t>2.01</w:t>
            </w:r>
          </w:p>
        </w:tc>
        <w:tc>
          <w:tcPr>
            <w:tcW w:w="1170" w:type="dxa"/>
            <w:hideMark/>
          </w:tcPr>
          <w:p w:rsidR="00D675D1" w:rsidRPr="00FB2BB8" w:rsidRDefault="00D675D1" w:rsidP="00FB2BB8">
            <w:pPr>
              <w:jc w:val="center"/>
              <w:rPr>
                <w:rFonts w:asciiTheme="minorHAnsi" w:hAnsiTheme="minorHAnsi" w:cstheme="minorHAnsi"/>
              </w:rPr>
            </w:pPr>
            <w:r w:rsidRPr="00325A9B">
              <w:rPr>
                <w:rFonts w:asciiTheme="minorHAnsi" w:hAnsiTheme="minorHAnsi" w:cstheme="minorHAnsi"/>
              </w:rPr>
              <w:t>37,424</w:t>
            </w:r>
          </w:p>
        </w:tc>
        <w:tc>
          <w:tcPr>
            <w:tcW w:w="1080" w:type="dxa"/>
            <w:hideMark/>
          </w:tcPr>
          <w:p w:rsidR="00D675D1" w:rsidRPr="00FB2BB8" w:rsidRDefault="00D675D1" w:rsidP="00FB2BB8">
            <w:pPr>
              <w:jc w:val="center"/>
              <w:rPr>
                <w:rFonts w:asciiTheme="minorHAnsi" w:hAnsiTheme="minorHAnsi" w:cstheme="minorHAnsi"/>
              </w:rPr>
            </w:pPr>
            <w:r w:rsidRPr="00FB2BB8">
              <w:rPr>
                <w:rFonts w:asciiTheme="minorHAnsi" w:hAnsiTheme="minorHAnsi" w:cstheme="minorHAnsi"/>
              </w:rPr>
              <w:t>1.98</w:t>
            </w:r>
          </w:p>
        </w:tc>
        <w:tc>
          <w:tcPr>
            <w:tcW w:w="1080" w:type="dxa"/>
            <w:hideMark/>
          </w:tcPr>
          <w:p w:rsidR="00D675D1" w:rsidRPr="00325A9B" w:rsidRDefault="00D675D1" w:rsidP="00FB2BB8">
            <w:pPr>
              <w:jc w:val="center"/>
              <w:rPr>
                <w:rFonts w:asciiTheme="minorHAnsi" w:hAnsiTheme="minorHAnsi" w:cstheme="minorHAnsi"/>
              </w:rPr>
            </w:pPr>
            <w:r w:rsidRPr="00325A9B">
              <w:rPr>
                <w:rFonts w:asciiTheme="minorHAnsi" w:hAnsiTheme="minorHAnsi" w:cstheme="minorHAnsi"/>
              </w:rPr>
              <w:t>63,593</w:t>
            </w:r>
          </w:p>
        </w:tc>
        <w:tc>
          <w:tcPr>
            <w:tcW w:w="1170" w:type="dxa"/>
            <w:hideMark/>
          </w:tcPr>
          <w:p w:rsidR="00D675D1" w:rsidRPr="00325A9B" w:rsidRDefault="00D675D1" w:rsidP="00FB2BB8">
            <w:pPr>
              <w:jc w:val="center"/>
              <w:rPr>
                <w:rFonts w:asciiTheme="minorHAnsi" w:hAnsiTheme="minorHAnsi" w:cstheme="minorHAnsi"/>
              </w:rPr>
            </w:pPr>
            <w:r w:rsidRPr="00325A9B">
              <w:rPr>
                <w:rFonts w:asciiTheme="minorHAnsi" w:hAnsiTheme="minorHAnsi" w:cstheme="minorHAnsi"/>
              </w:rPr>
              <w:t>1.99</w:t>
            </w:r>
          </w:p>
        </w:tc>
      </w:tr>
      <w:tr w:rsidR="00D675D1" w:rsidRPr="00FA7B40" w:rsidTr="00FB2BB8">
        <w:trPr>
          <w:trHeight w:val="417"/>
        </w:trPr>
        <w:tc>
          <w:tcPr>
            <w:tcW w:w="2747" w:type="dxa"/>
            <w:hideMark/>
          </w:tcPr>
          <w:p w:rsidR="00D675D1" w:rsidRPr="00325A9B" w:rsidRDefault="00D675D1" w:rsidP="00164D0F">
            <w:pPr>
              <w:rPr>
                <w:rFonts w:asciiTheme="minorHAnsi" w:hAnsiTheme="minorHAnsi" w:cstheme="minorHAnsi"/>
              </w:rPr>
            </w:pPr>
            <w:r w:rsidRPr="00325A9B">
              <w:rPr>
                <w:rFonts w:asciiTheme="minorHAnsi" w:hAnsiTheme="minorHAnsi" w:cstheme="minorHAnsi"/>
              </w:rPr>
              <w:t xml:space="preserve">Male </w:t>
            </w:r>
          </w:p>
        </w:tc>
        <w:tc>
          <w:tcPr>
            <w:tcW w:w="1168" w:type="dxa"/>
            <w:hideMark/>
          </w:tcPr>
          <w:p w:rsidR="00D675D1" w:rsidRPr="00325A9B" w:rsidRDefault="00D675D1" w:rsidP="00325A9B">
            <w:pPr>
              <w:jc w:val="center"/>
              <w:rPr>
                <w:rFonts w:asciiTheme="minorHAnsi" w:hAnsiTheme="minorHAnsi" w:cstheme="minorHAnsi"/>
              </w:rPr>
            </w:pPr>
            <w:r w:rsidRPr="00325A9B">
              <w:rPr>
                <w:rFonts w:asciiTheme="minorHAnsi" w:hAnsiTheme="minorHAnsi" w:cstheme="minorHAnsi"/>
              </w:rPr>
              <w:t>26,169</w:t>
            </w:r>
          </w:p>
        </w:tc>
        <w:tc>
          <w:tcPr>
            <w:tcW w:w="1233" w:type="dxa"/>
            <w:hideMark/>
          </w:tcPr>
          <w:p w:rsidR="00D675D1" w:rsidRPr="00325A9B" w:rsidRDefault="0044742A" w:rsidP="00325A9B">
            <w:pPr>
              <w:jc w:val="center"/>
              <w:rPr>
                <w:rFonts w:asciiTheme="minorHAnsi" w:hAnsiTheme="minorHAnsi" w:cstheme="minorHAnsi"/>
              </w:rPr>
            </w:pPr>
            <w:r>
              <w:rPr>
                <w:rFonts w:asciiTheme="minorHAnsi" w:hAnsiTheme="minorHAnsi" w:cstheme="minorHAnsi"/>
              </w:rPr>
              <w:t>0</w:t>
            </w:r>
            <w:r w:rsidR="00D675D1" w:rsidRPr="00325A9B">
              <w:rPr>
                <w:rFonts w:asciiTheme="minorHAnsi" w:hAnsiTheme="minorHAnsi" w:cstheme="minorHAnsi"/>
              </w:rPr>
              <w:t>.52</w:t>
            </w:r>
          </w:p>
        </w:tc>
        <w:tc>
          <w:tcPr>
            <w:tcW w:w="1170" w:type="dxa"/>
            <w:hideMark/>
          </w:tcPr>
          <w:p w:rsidR="00D675D1" w:rsidRPr="00325A9B" w:rsidRDefault="00D675D1" w:rsidP="00325A9B">
            <w:pPr>
              <w:jc w:val="center"/>
              <w:rPr>
                <w:rFonts w:asciiTheme="minorHAnsi" w:hAnsiTheme="minorHAnsi" w:cstheme="minorHAnsi"/>
              </w:rPr>
            </w:pPr>
            <w:r w:rsidRPr="00325A9B">
              <w:rPr>
                <w:rFonts w:asciiTheme="minorHAnsi" w:hAnsiTheme="minorHAnsi" w:cstheme="minorHAnsi"/>
              </w:rPr>
              <w:t>37,424</w:t>
            </w:r>
          </w:p>
        </w:tc>
        <w:tc>
          <w:tcPr>
            <w:tcW w:w="1080" w:type="dxa"/>
            <w:hideMark/>
          </w:tcPr>
          <w:p w:rsidR="00D675D1" w:rsidRPr="00325A9B" w:rsidRDefault="0044742A" w:rsidP="00325A9B">
            <w:pPr>
              <w:jc w:val="center"/>
              <w:rPr>
                <w:rFonts w:asciiTheme="minorHAnsi" w:hAnsiTheme="minorHAnsi" w:cstheme="minorHAnsi"/>
              </w:rPr>
            </w:pPr>
            <w:r>
              <w:rPr>
                <w:rFonts w:asciiTheme="minorHAnsi" w:hAnsiTheme="minorHAnsi" w:cstheme="minorHAnsi"/>
              </w:rPr>
              <w:t>0</w:t>
            </w:r>
            <w:r w:rsidR="00D675D1" w:rsidRPr="00325A9B">
              <w:rPr>
                <w:rFonts w:asciiTheme="minorHAnsi" w:hAnsiTheme="minorHAnsi" w:cstheme="minorHAnsi"/>
              </w:rPr>
              <w:t>.51</w:t>
            </w:r>
          </w:p>
        </w:tc>
        <w:tc>
          <w:tcPr>
            <w:tcW w:w="1080" w:type="dxa"/>
            <w:hideMark/>
          </w:tcPr>
          <w:p w:rsidR="00D675D1" w:rsidRPr="005128B7" w:rsidRDefault="00D675D1" w:rsidP="00325A9B">
            <w:pPr>
              <w:jc w:val="center"/>
              <w:rPr>
                <w:rFonts w:asciiTheme="minorHAnsi" w:hAnsiTheme="minorHAnsi" w:cstheme="minorHAnsi"/>
              </w:rPr>
            </w:pPr>
            <w:r w:rsidRPr="005128B7">
              <w:rPr>
                <w:rFonts w:asciiTheme="minorHAnsi" w:hAnsiTheme="minorHAnsi" w:cstheme="minorHAnsi"/>
              </w:rPr>
              <w:t>63,593</w:t>
            </w:r>
          </w:p>
        </w:tc>
        <w:tc>
          <w:tcPr>
            <w:tcW w:w="1170" w:type="dxa"/>
            <w:hideMark/>
          </w:tcPr>
          <w:p w:rsidR="00D675D1" w:rsidRPr="005128B7" w:rsidRDefault="0044742A" w:rsidP="00325A9B">
            <w:pPr>
              <w:jc w:val="center"/>
              <w:rPr>
                <w:rFonts w:asciiTheme="minorHAnsi" w:hAnsiTheme="minorHAnsi" w:cstheme="minorHAnsi"/>
              </w:rPr>
            </w:pPr>
            <w:r>
              <w:rPr>
                <w:rFonts w:asciiTheme="minorHAnsi" w:hAnsiTheme="minorHAnsi" w:cstheme="minorHAnsi"/>
              </w:rPr>
              <w:t>0</w:t>
            </w:r>
            <w:r w:rsidR="00D675D1" w:rsidRPr="005128B7">
              <w:rPr>
                <w:rFonts w:asciiTheme="minorHAnsi" w:hAnsiTheme="minorHAnsi" w:cstheme="minorHAnsi"/>
              </w:rPr>
              <w:t>.51</w:t>
            </w:r>
          </w:p>
        </w:tc>
      </w:tr>
      <w:tr w:rsidR="00D675D1" w:rsidRPr="00FA7B40" w:rsidTr="00FB2BB8">
        <w:trPr>
          <w:trHeight w:val="423"/>
        </w:trPr>
        <w:tc>
          <w:tcPr>
            <w:tcW w:w="2747" w:type="dxa"/>
          </w:tcPr>
          <w:p w:rsidR="00D675D1" w:rsidRPr="005128B7" w:rsidRDefault="00E66B99" w:rsidP="00EE463A">
            <w:pPr>
              <w:rPr>
                <w:rFonts w:asciiTheme="minorHAnsi" w:hAnsiTheme="minorHAnsi" w:cstheme="minorHAnsi"/>
              </w:rPr>
            </w:pPr>
            <w:r>
              <w:rPr>
                <w:rFonts w:asciiTheme="minorHAnsi" w:hAnsiTheme="minorHAnsi" w:cstheme="minorHAnsi"/>
              </w:rPr>
              <w:t>If birth spacing &lt; 1 year</w:t>
            </w:r>
          </w:p>
        </w:tc>
        <w:tc>
          <w:tcPr>
            <w:tcW w:w="1168" w:type="dxa"/>
          </w:tcPr>
          <w:p w:rsidR="00D675D1" w:rsidRPr="0026204D" w:rsidRDefault="005F69BB" w:rsidP="005128B7">
            <w:pPr>
              <w:jc w:val="center"/>
              <w:rPr>
                <w:rFonts w:asciiTheme="minorHAnsi" w:hAnsiTheme="minorHAnsi" w:cstheme="minorHAnsi"/>
              </w:rPr>
            </w:pPr>
            <w:r w:rsidRPr="0026204D">
              <w:rPr>
                <w:rFonts w:asciiTheme="minorHAnsi" w:hAnsiTheme="minorHAnsi" w:cstheme="minorHAnsi"/>
              </w:rPr>
              <w:t>25,867</w:t>
            </w:r>
          </w:p>
        </w:tc>
        <w:tc>
          <w:tcPr>
            <w:tcW w:w="1233" w:type="dxa"/>
          </w:tcPr>
          <w:p w:rsidR="00D675D1" w:rsidRPr="0026204D" w:rsidRDefault="0044742A" w:rsidP="005128B7">
            <w:pPr>
              <w:jc w:val="center"/>
              <w:rPr>
                <w:rFonts w:asciiTheme="minorHAnsi" w:hAnsiTheme="minorHAnsi" w:cstheme="minorHAnsi"/>
              </w:rPr>
            </w:pPr>
            <w:r>
              <w:rPr>
                <w:rFonts w:asciiTheme="minorHAnsi" w:hAnsiTheme="minorHAnsi" w:cstheme="minorHAnsi"/>
              </w:rPr>
              <w:t>0</w:t>
            </w:r>
            <w:r w:rsidR="005F69BB" w:rsidRPr="0026204D">
              <w:rPr>
                <w:rFonts w:asciiTheme="minorHAnsi" w:hAnsiTheme="minorHAnsi" w:cstheme="minorHAnsi"/>
              </w:rPr>
              <w:t>.09</w:t>
            </w:r>
          </w:p>
        </w:tc>
        <w:tc>
          <w:tcPr>
            <w:tcW w:w="1170" w:type="dxa"/>
          </w:tcPr>
          <w:p w:rsidR="00D675D1" w:rsidRPr="0026204D" w:rsidRDefault="0026204D" w:rsidP="005128B7">
            <w:pPr>
              <w:jc w:val="center"/>
              <w:rPr>
                <w:rFonts w:asciiTheme="minorHAnsi" w:hAnsiTheme="minorHAnsi" w:cstheme="minorHAnsi"/>
              </w:rPr>
            </w:pPr>
            <w:r w:rsidRPr="0026204D">
              <w:rPr>
                <w:rFonts w:asciiTheme="minorHAnsi" w:hAnsiTheme="minorHAnsi" w:cstheme="minorHAnsi"/>
              </w:rPr>
              <w:t>37,267</w:t>
            </w:r>
          </w:p>
        </w:tc>
        <w:tc>
          <w:tcPr>
            <w:tcW w:w="1080" w:type="dxa"/>
          </w:tcPr>
          <w:p w:rsidR="00D675D1" w:rsidRPr="0026204D" w:rsidRDefault="0044742A" w:rsidP="005128B7">
            <w:pPr>
              <w:jc w:val="center"/>
              <w:rPr>
                <w:rFonts w:asciiTheme="minorHAnsi" w:hAnsiTheme="minorHAnsi" w:cstheme="minorHAnsi"/>
              </w:rPr>
            </w:pPr>
            <w:r>
              <w:rPr>
                <w:rFonts w:asciiTheme="minorHAnsi" w:hAnsiTheme="minorHAnsi" w:cstheme="minorHAnsi"/>
              </w:rPr>
              <w:t>0</w:t>
            </w:r>
            <w:r w:rsidR="0026204D" w:rsidRPr="0026204D">
              <w:rPr>
                <w:rFonts w:asciiTheme="minorHAnsi" w:hAnsiTheme="minorHAnsi" w:cstheme="minorHAnsi"/>
              </w:rPr>
              <w:t>.08</w:t>
            </w:r>
          </w:p>
        </w:tc>
        <w:tc>
          <w:tcPr>
            <w:tcW w:w="1080" w:type="dxa"/>
          </w:tcPr>
          <w:p w:rsidR="00D675D1" w:rsidRPr="0026204D" w:rsidRDefault="0026204D" w:rsidP="005128B7">
            <w:pPr>
              <w:jc w:val="center"/>
              <w:rPr>
                <w:rFonts w:asciiTheme="minorHAnsi" w:hAnsiTheme="minorHAnsi" w:cstheme="minorHAnsi"/>
              </w:rPr>
            </w:pPr>
            <w:r w:rsidRPr="0026204D">
              <w:rPr>
                <w:rFonts w:asciiTheme="minorHAnsi" w:hAnsiTheme="minorHAnsi" w:cstheme="minorHAnsi"/>
              </w:rPr>
              <w:t>63,134</w:t>
            </w:r>
          </w:p>
        </w:tc>
        <w:tc>
          <w:tcPr>
            <w:tcW w:w="1170" w:type="dxa"/>
          </w:tcPr>
          <w:p w:rsidR="00D675D1" w:rsidRPr="0026204D" w:rsidRDefault="0044742A" w:rsidP="005128B7">
            <w:pPr>
              <w:jc w:val="center"/>
              <w:rPr>
                <w:rFonts w:asciiTheme="minorHAnsi" w:hAnsiTheme="minorHAnsi" w:cstheme="minorHAnsi"/>
              </w:rPr>
            </w:pPr>
            <w:r>
              <w:rPr>
                <w:rFonts w:asciiTheme="minorHAnsi" w:hAnsiTheme="minorHAnsi" w:cstheme="minorHAnsi"/>
              </w:rPr>
              <w:t>0</w:t>
            </w:r>
            <w:r w:rsidR="0026204D" w:rsidRPr="0026204D">
              <w:rPr>
                <w:rFonts w:asciiTheme="minorHAnsi" w:hAnsiTheme="minorHAnsi" w:cstheme="minorHAnsi"/>
              </w:rPr>
              <w:t>.09</w:t>
            </w:r>
          </w:p>
        </w:tc>
      </w:tr>
      <w:tr w:rsidR="005F69BB" w:rsidRPr="00FA7B40" w:rsidTr="00FB2BB8">
        <w:trPr>
          <w:trHeight w:val="423"/>
        </w:trPr>
        <w:tc>
          <w:tcPr>
            <w:tcW w:w="2747" w:type="dxa"/>
          </w:tcPr>
          <w:p w:rsidR="005F69BB" w:rsidRPr="00A7235F" w:rsidRDefault="005F69BB" w:rsidP="005F69BB">
            <w:pPr>
              <w:rPr>
                <w:rFonts w:asciiTheme="minorHAnsi" w:hAnsiTheme="minorHAnsi" w:cstheme="minorHAnsi"/>
              </w:rPr>
            </w:pPr>
            <w:r w:rsidRPr="00A7235F">
              <w:rPr>
                <w:rFonts w:asciiTheme="minorHAnsi" w:hAnsiTheme="minorHAnsi" w:cstheme="minorHAnsi"/>
              </w:rPr>
              <w:t>Child birth order</w:t>
            </w:r>
          </w:p>
        </w:tc>
        <w:tc>
          <w:tcPr>
            <w:tcW w:w="1168" w:type="dxa"/>
          </w:tcPr>
          <w:p w:rsidR="005F69BB" w:rsidRPr="0026204D" w:rsidRDefault="005F69BB" w:rsidP="005F69BB">
            <w:pPr>
              <w:jc w:val="center"/>
              <w:rPr>
                <w:rFonts w:asciiTheme="minorHAnsi" w:hAnsiTheme="minorHAnsi" w:cstheme="minorHAnsi"/>
              </w:rPr>
            </w:pPr>
            <w:r w:rsidRPr="0026204D">
              <w:rPr>
                <w:rFonts w:asciiTheme="minorHAnsi" w:hAnsiTheme="minorHAnsi" w:cstheme="minorHAnsi"/>
              </w:rPr>
              <w:t>26,169</w:t>
            </w:r>
          </w:p>
        </w:tc>
        <w:tc>
          <w:tcPr>
            <w:tcW w:w="1233" w:type="dxa"/>
          </w:tcPr>
          <w:p w:rsidR="005F69BB" w:rsidRPr="0026204D" w:rsidRDefault="005F69BB" w:rsidP="005F69BB">
            <w:pPr>
              <w:jc w:val="center"/>
              <w:rPr>
                <w:rFonts w:asciiTheme="minorHAnsi" w:hAnsiTheme="minorHAnsi" w:cstheme="minorHAnsi"/>
              </w:rPr>
            </w:pPr>
            <w:r w:rsidRPr="0026204D">
              <w:rPr>
                <w:rFonts w:asciiTheme="minorHAnsi" w:hAnsiTheme="minorHAnsi" w:cstheme="minorHAnsi"/>
              </w:rPr>
              <w:t>1.</w:t>
            </w:r>
            <w:r w:rsidR="0026204D" w:rsidRPr="0026204D">
              <w:rPr>
                <w:rFonts w:asciiTheme="minorHAnsi" w:hAnsiTheme="minorHAnsi" w:cstheme="minorHAnsi"/>
              </w:rPr>
              <w:t>40</w:t>
            </w:r>
          </w:p>
        </w:tc>
        <w:tc>
          <w:tcPr>
            <w:tcW w:w="1170" w:type="dxa"/>
          </w:tcPr>
          <w:p w:rsidR="005F69BB" w:rsidRPr="0026204D" w:rsidRDefault="0026204D" w:rsidP="005F69BB">
            <w:pPr>
              <w:jc w:val="center"/>
              <w:rPr>
                <w:rFonts w:asciiTheme="minorHAnsi" w:hAnsiTheme="minorHAnsi" w:cstheme="minorHAnsi"/>
              </w:rPr>
            </w:pPr>
            <w:r w:rsidRPr="0026204D">
              <w:rPr>
                <w:rFonts w:asciiTheme="minorHAnsi" w:hAnsiTheme="minorHAnsi" w:cstheme="minorHAnsi"/>
              </w:rPr>
              <w:t>37,424</w:t>
            </w:r>
          </w:p>
        </w:tc>
        <w:tc>
          <w:tcPr>
            <w:tcW w:w="1080" w:type="dxa"/>
          </w:tcPr>
          <w:p w:rsidR="005F69BB" w:rsidRPr="0026204D" w:rsidRDefault="0026204D" w:rsidP="005F69BB">
            <w:pPr>
              <w:jc w:val="center"/>
              <w:rPr>
                <w:rFonts w:asciiTheme="minorHAnsi" w:hAnsiTheme="minorHAnsi" w:cstheme="minorHAnsi"/>
              </w:rPr>
            </w:pPr>
            <w:r w:rsidRPr="0026204D">
              <w:rPr>
                <w:rFonts w:asciiTheme="minorHAnsi" w:hAnsiTheme="minorHAnsi" w:cstheme="minorHAnsi"/>
              </w:rPr>
              <w:t>1.29</w:t>
            </w:r>
          </w:p>
        </w:tc>
        <w:tc>
          <w:tcPr>
            <w:tcW w:w="1080" w:type="dxa"/>
          </w:tcPr>
          <w:p w:rsidR="005F69BB" w:rsidRPr="0026204D" w:rsidRDefault="0026204D" w:rsidP="005F69BB">
            <w:pPr>
              <w:jc w:val="center"/>
              <w:rPr>
                <w:rFonts w:asciiTheme="minorHAnsi" w:hAnsiTheme="minorHAnsi" w:cstheme="minorHAnsi"/>
              </w:rPr>
            </w:pPr>
            <w:r w:rsidRPr="0026204D">
              <w:rPr>
                <w:rFonts w:asciiTheme="minorHAnsi" w:hAnsiTheme="minorHAnsi" w:cstheme="minorHAnsi"/>
              </w:rPr>
              <w:t>63,593</w:t>
            </w:r>
          </w:p>
        </w:tc>
        <w:tc>
          <w:tcPr>
            <w:tcW w:w="1170" w:type="dxa"/>
          </w:tcPr>
          <w:p w:rsidR="005F69BB" w:rsidRPr="0026204D" w:rsidRDefault="0026204D" w:rsidP="005F69BB">
            <w:pPr>
              <w:jc w:val="center"/>
              <w:rPr>
                <w:rFonts w:asciiTheme="minorHAnsi" w:hAnsiTheme="minorHAnsi" w:cstheme="minorHAnsi"/>
              </w:rPr>
            </w:pPr>
            <w:r w:rsidRPr="0026204D">
              <w:rPr>
                <w:rFonts w:asciiTheme="minorHAnsi" w:hAnsiTheme="minorHAnsi" w:cstheme="minorHAnsi"/>
              </w:rPr>
              <w:t>1.33</w:t>
            </w:r>
          </w:p>
        </w:tc>
      </w:tr>
      <w:tr w:rsidR="005F69BB" w:rsidRPr="00FA7B40" w:rsidTr="00FB2BB8">
        <w:trPr>
          <w:trHeight w:val="415"/>
        </w:trPr>
        <w:tc>
          <w:tcPr>
            <w:tcW w:w="9648" w:type="dxa"/>
            <w:gridSpan w:val="7"/>
            <w:hideMark/>
          </w:tcPr>
          <w:p w:rsidR="005F69BB" w:rsidRPr="005128B7" w:rsidRDefault="005F69BB" w:rsidP="005F69BB">
            <w:pPr>
              <w:rPr>
                <w:rFonts w:asciiTheme="minorHAnsi" w:hAnsiTheme="minorHAnsi" w:cstheme="minorHAnsi"/>
              </w:rPr>
            </w:pPr>
            <w:r w:rsidRPr="005128B7">
              <w:rPr>
                <w:rFonts w:asciiTheme="minorHAnsi" w:hAnsiTheme="minorHAnsi" w:cstheme="minorHAnsi"/>
                <w:b/>
                <w:bCs/>
              </w:rPr>
              <w:t xml:space="preserve">Mother Characteristics </w:t>
            </w:r>
          </w:p>
        </w:tc>
      </w:tr>
      <w:tr w:rsidR="005F69BB" w:rsidRPr="00FA7B40" w:rsidTr="00FB2BB8">
        <w:trPr>
          <w:trHeight w:val="408"/>
        </w:trPr>
        <w:tc>
          <w:tcPr>
            <w:tcW w:w="2747" w:type="dxa"/>
            <w:hideMark/>
          </w:tcPr>
          <w:p w:rsidR="005F69BB" w:rsidRPr="005128B7" w:rsidRDefault="005F69BB" w:rsidP="005F69BB">
            <w:pPr>
              <w:rPr>
                <w:rFonts w:asciiTheme="minorHAnsi" w:hAnsiTheme="minorHAnsi" w:cstheme="minorHAnsi"/>
              </w:rPr>
            </w:pPr>
            <w:r w:rsidRPr="005128B7">
              <w:rPr>
                <w:rFonts w:asciiTheme="minorHAnsi" w:hAnsiTheme="minorHAnsi" w:cstheme="minorHAnsi"/>
              </w:rPr>
              <w:t xml:space="preserve">Children ever </w:t>
            </w:r>
            <w:r w:rsidRPr="00FA7B40">
              <w:rPr>
                <w:rFonts w:asciiTheme="minorHAnsi" w:hAnsiTheme="minorHAnsi" w:cstheme="minorHAnsi"/>
              </w:rPr>
              <w:t>given birth to</w:t>
            </w:r>
          </w:p>
        </w:tc>
        <w:tc>
          <w:tcPr>
            <w:tcW w:w="1168"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17,502</w:t>
            </w:r>
          </w:p>
        </w:tc>
        <w:tc>
          <w:tcPr>
            <w:tcW w:w="1233"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3.49</w:t>
            </w:r>
          </w:p>
        </w:tc>
        <w:tc>
          <w:tcPr>
            <w:tcW w:w="117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24,955</w:t>
            </w:r>
          </w:p>
        </w:tc>
        <w:tc>
          <w:tcPr>
            <w:tcW w:w="108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3.31</w:t>
            </w:r>
          </w:p>
        </w:tc>
        <w:tc>
          <w:tcPr>
            <w:tcW w:w="108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42,457</w:t>
            </w:r>
          </w:p>
        </w:tc>
        <w:tc>
          <w:tcPr>
            <w:tcW w:w="117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3.38</w:t>
            </w:r>
          </w:p>
        </w:tc>
      </w:tr>
      <w:tr w:rsidR="005F69BB" w:rsidRPr="00FA7B40" w:rsidTr="00FB2BB8">
        <w:trPr>
          <w:trHeight w:val="413"/>
        </w:trPr>
        <w:tc>
          <w:tcPr>
            <w:tcW w:w="2747" w:type="dxa"/>
            <w:hideMark/>
          </w:tcPr>
          <w:p w:rsidR="005F69BB" w:rsidRPr="005128B7" w:rsidRDefault="005F69BB" w:rsidP="005F69BB">
            <w:pPr>
              <w:rPr>
                <w:rFonts w:asciiTheme="minorHAnsi" w:hAnsiTheme="minorHAnsi" w:cstheme="minorHAnsi"/>
              </w:rPr>
            </w:pPr>
            <w:r w:rsidRPr="005128B7">
              <w:rPr>
                <w:rFonts w:asciiTheme="minorHAnsi" w:hAnsiTheme="minorHAnsi" w:cstheme="minorHAnsi"/>
              </w:rPr>
              <w:t xml:space="preserve">Years of education </w:t>
            </w:r>
          </w:p>
        </w:tc>
        <w:tc>
          <w:tcPr>
            <w:tcW w:w="1168"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17,502</w:t>
            </w:r>
          </w:p>
        </w:tc>
        <w:tc>
          <w:tcPr>
            <w:tcW w:w="1233"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4.42</w:t>
            </w:r>
          </w:p>
        </w:tc>
        <w:tc>
          <w:tcPr>
            <w:tcW w:w="117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24,955</w:t>
            </w:r>
          </w:p>
        </w:tc>
        <w:tc>
          <w:tcPr>
            <w:tcW w:w="108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4.82</w:t>
            </w:r>
          </w:p>
        </w:tc>
        <w:tc>
          <w:tcPr>
            <w:tcW w:w="108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42,457</w:t>
            </w:r>
          </w:p>
        </w:tc>
        <w:tc>
          <w:tcPr>
            <w:tcW w:w="117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4.65</w:t>
            </w:r>
          </w:p>
        </w:tc>
      </w:tr>
      <w:tr w:rsidR="005F69BB" w:rsidRPr="00FA7B40" w:rsidTr="00FB2BB8">
        <w:trPr>
          <w:trHeight w:val="419"/>
        </w:trPr>
        <w:tc>
          <w:tcPr>
            <w:tcW w:w="2747" w:type="dxa"/>
            <w:hideMark/>
          </w:tcPr>
          <w:p w:rsidR="005F69BB" w:rsidRPr="005128B7" w:rsidRDefault="005F69BB" w:rsidP="005F69BB">
            <w:pPr>
              <w:rPr>
                <w:rFonts w:asciiTheme="minorHAnsi" w:hAnsiTheme="minorHAnsi" w:cstheme="minorHAnsi"/>
              </w:rPr>
            </w:pPr>
            <w:r w:rsidRPr="005128B7">
              <w:rPr>
                <w:rFonts w:asciiTheme="minorHAnsi" w:hAnsiTheme="minorHAnsi" w:cstheme="minorHAnsi"/>
              </w:rPr>
              <w:t>Age (years)</w:t>
            </w:r>
          </w:p>
        </w:tc>
        <w:tc>
          <w:tcPr>
            <w:tcW w:w="1168"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17,502</w:t>
            </w:r>
          </w:p>
        </w:tc>
        <w:tc>
          <w:tcPr>
            <w:tcW w:w="1233"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30.30</w:t>
            </w:r>
          </w:p>
        </w:tc>
        <w:tc>
          <w:tcPr>
            <w:tcW w:w="117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24,955</w:t>
            </w:r>
          </w:p>
        </w:tc>
        <w:tc>
          <w:tcPr>
            <w:tcW w:w="108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30.33</w:t>
            </w:r>
          </w:p>
        </w:tc>
        <w:tc>
          <w:tcPr>
            <w:tcW w:w="108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42,457</w:t>
            </w:r>
          </w:p>
        </w:tc>
        <w:tc>
          <w:tcPr>
            <w:tcW w:w="117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30.32</w:t>
            </w:r>
          </w:p>
        </w:tc>
      </w:tr>
      <w:tr w:rsidR="005F69BB" w:rsidRPr="00FA7B40" w:rsidTr="00FB2BB8">
        <w:trPr>
          <w:trHeight w:val="419"/>
        </w:trPr>
        <w:tc>
          <w:tcPr>
            <w:tcW w:w="2747" w:type="dxa"/>
          </w:tcPr>
          <w:p w:rsidR="005F69BB" w:rsidRPr="005128B7" w:rsidRDefault="005F69BB" w:rsidP="005F69BB">
            <w:pPr>
              <w:rPr>
                <w:rFonts w:asciiTheme="minorHAnsi" w:hAnsiTheme="minorHAnsi" w:cstheme="minorHAnsi"/>
              </w:rPr>
            </w:pPr>
            <w:r w:rsidRPr="005128B7">
              <w:rPr>
                <w:rFonts w:asciiTheme="minorHAnsi" w:hAnsiTheme="minorHAnsi" w:cstheme="minorHAnsi"/>
              </w:rPr>
              <w:t xml:space="preserve">Has ever used contraceptives </w:t>
            </w:r>
          </w:p>
        </w:tc>
        <w:tc>
          <w:tcPr>
            <w:tcW w:w="1168"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17,197</w:t>
            </w:r>
          </w:p>
        </w:tc>
        <w:tc>
          <w:tcPr>
            <w:tcW w:w="1233" w:type="dxa"/>
          </w:tcPr>
          <w:p w:rsidR="005F69BB" w:rsidRPr="005128B7" w:rsidRDefault="0044742A" w:rsidP="005F69BB">
            <w:pPr>
              <w:jc w:val="center"/>
              <w:rPr>
                <w:rFonts w:asciiTheme="minorHAnsi" w:hAnsiTheme="minorHAnsi" w:cstheme="minorHAnsi"/>
              </w:rPr>
            </w:pPr>
            <w:r>
              <w:rPr>
                <w:rFonts w:asciiTheme="minorHAnsi" w:hAnsiTheme="minorHAnsi" w:cstheme="minorHAnsi"/>
              </w:rPr>
              <w:t>0</w:t>
            </w:r>
            <w:r w:rsidR="005F69BB" w:rsidRPr="005128B7">
              <w:rPr>
                <w:rFonts w:asciiTheme="minorHAnsi" w:hAnsiTheme="minorHAnsi" w:cstheme="minorHAnsi"/>
              </w:rPr>
              <w:t>.44</w:t>
            </w:r>
          </w:p>
        </w:tc>
        <w:tc>
          <w:tcPr>
            <w:tcW w:w="117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24,520</w:t>
            </w:r>
          </w:p>
        </w:tc>
        <w:tc>
          <w:tcPr>
            <w:tcW w:w="1080" w:type="dxa"/>
          </w:tcPr>
          <w:p w:rsidR="005F69BB" w:rsidRPr="005128B7" w:rsidRDefault="0044742A" w:rsidP="005F69BB">
            <w:pPr>
              <w:jc w:val="center"/>
              <w:rPr>
                <w:rFonts w:asciiTheme="minorHAnsi" w:hAnsiTheme="minorHAnsi" w:cstheme="minorHAnsi"/>
              </w:rPr>
            </w:pPr>
            <w:r>
              <w:rPr>
                <w:rFonts w:asciiTheme="minorHAnsi" w:hAnsiTheme="minorHAnsi" w:cstheme="minorHAnsi"/>
              </w:rPr>
              <w:t>0</w:t>
            </w:r>
            <w:r w:rsidR="005F69BB" w:rsidRPr="005128B7">
              <w:rPr>
                <w:rFonts w:asciiTheme="minorHAnsi" w:hAnsiTheme="minorHAnsi" w:cstheme="minorHAnsi"/>
              </w:rPr>
              <w:t>.39</w:t>
            </w:r>
          </w:p>
        </w:tc>
        <w:tc>
          <w:tcPr>
            <w:tcW w:w="108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41,717</w:t>
            </w:r>
          </w:p>
        </w:tc>
        <w:tc>
          <w:tcPr>
            <w:tcW w:w="1170" w:type="dxa"/>
          </w:tcPr>
          <w:p w:rsidR="005F69BB" w:rsidRPr="005128B7" w:rsidRDefault="0044742A" w:rsidP="005F69BB">
            <w:pPr>
              <w:jc w:val="center"/>
              <w:rPr>
                <w:rFonts w:asciiTheme="minorHAnsi" w:hAnsiTheme="minorHAnsi" w:cstheme="minorHAnsi"/>
              </w:rPr>
            </w:pPr>
            <w:r>
              <w:rPr>
                <w:rFonts w:asciiTheme="minorHAnsi" w:hAnsiTheme="minorHAnsi" w:cstheme="minorHAnsi"/>
              </w:rPr>
              <w:t>0</w:t>
            </w:r>
            <w:r w:rsidR="005F69BB" w:rsidRPr="005128B7">
              <w:rPr>
                <w:rFonts w:asciiTheme="minorHAnsi" w:hAnsiTheme="minorHAnsi" w:cstheme="minorHAnsi"/>
              </w:rPr>
              <w:t>.42</w:t>
            </w:r>
          </w:p>
        </w:tc>
      </w:tr>
      <w:tr w:rsidR="005F69BB" w:rsidRPr="00FA7B40" w:rsidTr="00FB2BB8">
        <w:trPr>
          <w:trHeight w:val="397"/>
        </w:trPr>
        <w:tc>
          <w:tcPr>
            <w:tcW w:w="2747" w:type="dxa"/>
            <w:hideMark/>
          </w:tcPr>
          <w:p w:rsidR="005F69BB" w:rsidRPr="005128B7" w:rsidRDefault="005F69BB" w:rsidP="005F69BB">
            <w:pPr>
              <w:rPr>
                <w:rFonts w:asciiTheme="minorHAnsi" w:hAnsiTheme="minorHAnsi" w:cstheme="minorHAnsi"/>
              </w:rPr>
            </w:pPr>
            <w:r w:rsidRPr="005128B7">
              <w:rPr>
                <w:rFonts w:asciiTheme="minorHAnsi" w:hAnsiTheme="minorHAnsi" w:cstheme="minorHAnsi"/>
              </w:rPr>
              <w:t>Has given birth to twins</w:t>
            </w:r>
          </w:p>
        </w:tc>
        <w:tc>
          <w:tcPr>
            <w:tcW w:w="1168"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17,502</w:t>
            </w:r>
          </w:p>
        </w:tc>
        <w:tc>
          <w:tcPr>
            <w:tcW w:w="1233"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.013</w:t>
            </w:r>
          </w:p>
        </w:tc>
        <w:tc>
          <w:tcPr>
            <w:tcW w:w="117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24,955</w:t>
            </w:r>
          </w:p>
        </w:tc>
        <w:tc>
          <w:tcPr>
            <w:tcW w:w="108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.026</w:t>
            </w:r>
          </w:p>
        </w:tc>
        <w:tc>
          <w:tcPr>
            <w:tcW w:w="108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42,457</w:t>
            </w:r>
          </w:p>
        </w:tc>
        <w:tc>
          <w:tcPr>
            <w:tcW w:w="1170" w:type="dxa"/>
            <w:hideMark/>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.020</w:t>
            </w:r>
          </w:p>
        </w:tc>
      </w:tr>
      <w:tr w:rsidR="005F69BB" w:rsidRPr="00FA7B40" w:rsidTr="00FB2BB8">
        <w:trPr>
          <w:trHeight w:val="397"/>
        </w:trPr>
        <w:tc>
          <w:tcPr>
            <w:tcW w:w="2747" w:type="dxa"/>
          </w:tcPr>
          <w:p w:rsidR="005F69BB" w:rsidRPr="005128B7" w:rsidRDefault="005F69BB" w:rsidP="005F69BB">
            <w:pPr>
              <w:rPr>
                <w:rFonts w:asciiTheme="minorHAnsi" w:hAnsiTheme="minorHAnsi" w:cstheme="minorHAnsi"/>
              </w:rPr>
            </w:pPr>
            <w:r w:rsidRPr="005128B7">
              <w:rPr>
                <w:rFonts w:asciiTheme="minorHAnsi" w:hAnsiTheme="minorHAnsi" w:cstheme="minorHAnsi"/>
              </w:rPr>
              <w:t>Has given birth to twin girls</w:t>
            </w:r>
          </w:p>
        </w:tc>
        <w:tc>
          <w:tcPr>
            <w:tcW w:w="1168"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17,502</w:t>
            </w:r>
          </w:p>
        </w:tc>
        <w:tc>
          <w:tcPr>
            <w:tcW w:w="1233"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.004</w:t>
            </w:r>
          </w:p>
        </w:tc>
        <w:tc>
          <w:tcPr>
            <w:tcW w:w="117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24,955</w:t>
            </w:r>
          </w:p>
        </w:tc>
        <w:tc>
          <w:tcPr>
            <w:tcW w:w="108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.005</w:t>
            </w:r>
          </w:p>
        </w:tc>
        <w:tc>
          <w:tcPr>
            <w:tcW w:w="108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42,457</w:t>
            </w:r>
          </w:p>
        </w:tc>
        <w:tc>
          <w:tcPr>
            <w:tcW w:w="117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.004</w:t>
            </w:r>
          </w:p>
        </w:tc>
      </w:tr>
      <w:tr w:rsidR="005F69BB" w:rsidRPr="00FA7B40" w:rsidTr="00FB2BB8">
        <w:trPr>
          <w:trHeight w:val="397"/>
        </w:trPr>
        <w:tc>
          <w:tcPr>
            <w:tcW w:w="2747" w:type="dxa"/>
          </w:tcPr>
          <w:p w:rsidR="005F69BB" w:rsidRPr="005128B7" w:rsidRDefault="005F69BB" w:rsidP="005F69BB">
            <w:pPr>
              <w:rPr>
                <w:rFonts w:asciiTheme="minorHAnsi" w:hAnsiTheme="minorHAnsi" w:cstheme="minorHAnsi"/>
              </w:rPr>
            </w:pPr>
            <w:r w:rsidRPr="005128B7">
              <w:rPr>
                <w:rFonts w:asciiTheme="minorHAnsi" w:hAnsiTheme="minorHAnsi" w:cstheme="minorHAnsi"/>
              </w:rPr>
              <w:t>Has given birth to fraternal twins</w:t>
            </w:r>
          </w:p>
        </w:tc>
        <w:tc>
          <w:tcPr>
            <w:tcW w:w="1168"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17,502</w:t>
            </w:r>
          </w:p>
        </w:tc>
        <w:tc>
          <w:tcPr>
            <w:tcW w:w="1233"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.005</w:t>
            </w:r>
          </w:p>
        </w:tc>
        <w:tc>
          <w:tcPr>
            <w:tcW w:w="117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24,955</w:t>
            </w:r>
          </w:p>
        </w:tc>
        <w:tc>
          <w:tcPr>
            <w:tcW w:w="108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.016</w:t>
            </w:r>
          </w:p>
        </w:tc>
        <w:tc>
          <w:tcPr>
            <w:tcW w:w="108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42,457</w:t>
            </w:r>
          </w:p>
        </w:tc>
        <w:tc>
          <w:tcPr>
            <w:tcW w:w="1170" w:type="dxa"/>
          </w:tcPr>
          <w:p w:rsidR="005F69BB" w:rsidRPr="005128B7" w:rsidRDefault="005F69BB" w:rsidP="005F69BB">
            <w:pPr>
              <w:jc w:val="center"/>
              <w:rPr>
                <w:rFonts w:asciiTheme="minorHAnsi" w:hAnsiTheme="minorHAnsi" w:cstheme="minorHAnsi"/>
              </w:rPr>
            </w:pPr>
            <w:r w:rsidRPr="005128B7">
              <w:rPr>
                <w:rFonts w:asciiTheme="minorHAnsi" w:hAnsiTheme="minorHAnsi" w:cstheme="minorHAnsi"/>
              </w:rPr>
              <w:t>.011</w:t>
            </w:r>
          </w:p>
        </w:tc>
      </w:tr>
      <w:tr w:rsidR="0026204D" w:rsidRPr="00FA7B40" w:rsidTr="00FB2BB8">
        <w:trPr>
          <w:trHeight w:val="397"/>
        </w:trPr>
        <w:tc>
          <w:tcPr>
            <w:tcW w:w="2747" w:type="dxa"/>
          </w:tcPr>
          <w:p w:rsidR="0026204D" w:rsidRPr="00A7235F" w:rsidRDefault="0026204D" w:rsidP="0026204D">
            <w:pPr>
              <w:rPr>
                <w:rFonts w:asciiTheme="minorHAnsi" w:hAnsiTheme="minorHAnsi" w:cstheme="minorHAnsi"/>
              </w:rPr>
            </w:pPr>
            <w:r>
              <w:rPr>
                <w:rFonts w:asciiTheme="minorHAnsi" w:hAnsiTheme="minorHAnsi" w:cstheme="minorHAnsi"/>
              </w:rPr>
              <w:t>Child died</w:t>
            </w:r>
          </w:p>
        </w:tc>
        <w:tc>
          <w:tcPr>
            <w:tcW w:w="1168" w:type="dxa"/>
          </w:tcPr>
          <w:p w:rsidR="0026204D" w:rsidRPr="00A7235F" w:rsidRDefault="0026204D" w:rsidP="0026204D">
            <w:pPr>
              <w:jc w:val="center"/>
              <w:rPr>
                <w:rFonts w:asciiTheme="minorHAnsi" w:hAnsiTheme="minorHAnsi" w:cstheme="minorHAnsi"/>
              </w:rPr>
            </w:pPr>
            <w:r w:rsidRPr="005128B7">
              <w:rPr>
                <w:rFonts w:asciiTheme="minorHAnsi" w:hAnsiTheme="minorHAnsi" w:cstheme="minorHAnsi"/>
              </w:rPr>
              <w:t>17,502</w:t>
            </w:r>
          </w:p>
        </w:tc>
        <w:tc>
          <w:tcPr>
            <w:tcW w:w="1233" w:type="dxa"/>
          </w:tcPr>
          <w:p w:rsidR="0026204D" w:rsidRPr="00A7235F" w:rsidRDefault="0026204D" w:rsidP="0026204D">
            <w:pPr>
              <w:jc w:val="center"/>
              <w:rPr>
                <w:rFonts w:asciiTheme="minorHAnsi" w:hAnsiTheme="minorHAnsi" w:cstheme="minorHAnsi"/>
              </w:rPr>
            </w:pPr>
            <w:r w:rsidRPr="0026204D">
              <w:rPr>
                <w:rFonts w:asciiTheme="minorHAnsi" w:hAnsiTheme="minorHAnsi" w:cstheme="minorHAnsi"/>
              </w:rPr>
              <w:t>.2</w:t>
            </w:r>
            <w:r>
              <w:rPr>
                <w:rFonts w:asciiTheme="minorHAnsi" w:hAnsiTheme="minorHAnsi" w:cstheme="minorHAnsi"/>
              </w:rPr>
              <w:t>1</w:t>
            </w:r>
          </w:p>
        </w:tc>
        <w:tc>
          <w:tcPr>
            <w:tcW w:w="1170" w:type="dxa"/>
          </w:tcPr>
          <w:p w:rsidR="0026204D" w:rsidRPr="00A7235F" w:rsidRDefault="0026204D" w:rsidP="0026204D">
            <w:pPr>
              <w:jc w:val="center"/>
              <w:rPr>
                <w:rFonts w:asciiTheme="minorHAnsi" w:hAnsiTheme="minorHAnsi" w:cstheme="minorHAnsi"/>
              </w:rPr>
            </w:pPr>
            <w:r w:rsidRPr="005128B7">
              <w:rPr>
                <w:rFonts w:asciiTheme="minorHAnsi" w:hAnsiTheme="minorHAnsi" w:cstheme="minorHAnsi"/>
              </w:rPr>
              <w:t>24,955</w:t>
            </w:r>
          </w:p>
        </w:tc>
        <w:tc>
          <w:tcPr>
            <w:tcW w:w="1080" w:type="dxa"/>
          </w:tcPr>
          <w:p w:rsidR="0026204D" w:rsidRPr="00A7235F" w:rsidRDefault="0026204D" w:rsidP="0026204D">
            <w:pPr>
              <w:jc w:val="center"/>
              <w:rPr>
                <w:rFonts w:asciiTheme="minorHAnsi" w:hAnsiTheme="minorHAnsi" w:cstheme="minorHAnsi"/>
              </w:rPr>
            </w:pPr>
            <w:r w:rsidRPr="005128B7">
              <w:rPr>
                <w:rFonts w:asciiTheme="minorHAnsi" w:hAnsiTheme="minorHAnsi" w:cstheme="minorHAnsi"/>
              </w:rPr>
              <w:t>.1</w:t>
            </w:r>
            <w:r>
              <w:rPr>
                <w:rFonts w:asciiTheme="minorHAnsi" w:hAnsiTheme="minorHAnsi" w:cstheme="minorHAnsi"/>
              </w:rPr>
              <w:t>7</w:t>
            </w:r>
          </w:p>
        </w:tc>
        <w:tc>
          <w:tcPr>
            <w:tcW w:w="1080" w:type="dxa"/>
          </w:tcPr>
          <w:p w:rsidR="0026204D" w:rsidRPr="00A7235F" w:rsidRDefault="0026204D" w:rsidP="0026204D">
            <w:pPr>
              <w:jc w:val="center"/>
              <w:rPr>
                <w:rFonts w:asciiTheme="minorHAnsi" w:hAnsiTheme="minorHAnsi" w:cstheme="minorHAnsi"/>
              </w:rPr>
            </w:pPr>
            <w:r w:rsidRPr="005128B7">
              <w:rPr>
                <w:rFonts w:asciiTheme="minorHAnsi" w:hAnsiTheme="minorHAnsi" w:cstheme="minorHAnsi"/>
              </w:rPr>
              <w:t>42,457</w:t>
            </w:r>
          </w:p>
        </w:tc>
        <w:tc>
          <w:tcPr>
            <w:tcW w:w="1170" w:type="dxa"/>
          </w:tcPr>
          <w:p w:rsidR="0026204D" w:rsidRPr="00A7235F" w:rsidRDefault="0091644A" w:rsidP="0026204D">
            <w:pPr>
              <w:jc w:val="center"/>
              <w:rPr>
                <w:rFonts w:asciiTheme="minorHAnsi" w:hAnsiTheme="minorHAnsi" w:cstheme="minorHAnsi"/>
              </w:rPr>
            </w:pPr>
            <w:r w:rsidRPr="0091644A">
              <w:rPr>
                <w:rFonts w:asciiTheme="minorHAnsi" w:hAnsiTheme="minorHAnsi" w:cstheme="minorHAnsi"/>
              </w:rPr>
              <w:t>.1</w:t>
            </w:r>
            <w:r>
              <w:rPr>
                <w:rFonts w:asciiTheme="minorHAnsi" w:hAnsiTheme="minorHAnsi" w:cstheme="minorHAnsi"/>
              </w:rPr>
              <w:t>9</w:t>
            </w:r>
          </w:p>
        </w:tc>
      </w:tr>
      <w:tr w:rsidR="0026204D" w:rsidRPr="00FA7B40" w:rsidTr="00FB2BB8">
        <w:trPr>
          <w:trHeight w:val="432"/>
        </w:trPr>
        <w:tc>
          <w:tcPr>
            <w:tcW w:w="9648" w:type="dxa"/>
            <w:gridSpan w:val="7"/>
            <w:hideMark/>
          </w:tcPr>
          <w:p w:rsidR="0026204D" w:rsidRPr="00A7235F" w:rsidRDefault="0026204D" w:rsidP="0026204D">
            <w:pPr>
              <w:rPr>
                <w:rFonts w:asciiTheme="minorHAnsi" w:hAnsiTheme="minorHAnsi" w:cstheme="minorHAnsi"/>
              </w:rPr>
            </w:pPr>
            <w:r w:rsidRPr="00A7235F">
              <w:rPr>
                <w:rFonts w:asciiTheme="minorHAnsi" w:hAnsiTheme="minorHAnsi" w:cstheme="minorHAnsi"/>
                <w:b/>
                <w:bCs/>
              </w:rPr>
              <w:t>H</w:t>
            </w:r>
            <w:r w:rsidRPr="00FA7B40">
              <w:rPr>
                <w:rFonts w:asciiTheme="minorHAnsi" w:hAnsiTheme="minorHAnsi" w:cstheme="minorHAnsi"/>
                <w:b/>
                <w:bCs/>
              </w:rPr>
              <w:t>ousehold</w:t>
            </w:r>
            <w:r w:rsidRPr="00A7235F">
              <w:rPr>
                <w:rFonts w:asciiTheme="minorHAnsi" w:hAnsiTheme="minorHAnsi" w:cstheme="minorHAnsi"/>
                <w:b/>
                <w:bCs/>
              </w:rPr>
              <w:t xml:space="preserve"> Characteristics:</w:t>
            </w:r>
          </w:p>
        </w:tc>
      </w:tr>
      <w:tr w:rsidR="0026204D" w:rsidRPr="00FA7B40" w:rsidTr="00FB2BB8">
        <w:trPr>
          <w:trHeight w:val="423"/>
        </w:trPr>
        <w:tc>
          <w:tcPr>
            <w:tcW w:w="2747" w:type="dxa"/>
            <w:hideMark/>
          </w:tcPr>
          <w:p w:rsidR="0026204D" w:rsidRPr="00A7235F" w:rsidRDefault="0026204D" w:rsidP="0026204D">
            <w:pPr>
              <w:rPr>
                <w:rFonts w:asciiTheme="minorHAnsi" w:hAnsiTheme="minorHAnsi" w:cstheme="minorHAnsi"/>
              </w:rPr>
            </w:pPr>
            <w:r w:rsidRPr="00A7235F">
              <w:rPr>
                <w:rFonts w:asciiTheme="minorHAnsi" w:hAnsiTheme="minorHAnsi" w:cstheme="minorHAnsi"/>
              </w:rPr>
              <w:t>N</w:t>
            </w:r>
            <w:r w:rsidRPr="00FA7B40">
              <w:rPr>
                <w:rFonts w:asciiTheme="minorHAnsi" w:hAnsiTheme="minorHAnsi" w:cstheme="minorHAnsi"/>
              </w:rPr>
              <w:t xml:space="preserve">umber </w:t>
            </w:r>
            <w:r w:rsidRPr="00A7235F">
              <w:rPr>
                <w:rFonts w:asciiTheme="minorHAnsi" w:hAnsiTheme="minorHAnsi" w:cstheme="minorHAnsi"/>
              </w:rPr>
              <w:t>of household members</w:t>
            </w:r>
          </w:p>
        </w:tc>
        <w:tc>
          <w:tcPr>
            <w:tcW w:w="1168" w:type="dxa"/>
            <w:hideMark/>
          </w:tcPr>
          <w:p w:rsidR="0026204D" w:rsidRPr="00A7235F" w:rsidRDefault="0026204D" w:rsidP="0026204D">
            <w:pPr>
              <w:jc w:val="center"/>
              <w:rPr>
                <w:rFonts w:asciiTheme="minorHAnsi" w:hAnsiTheme="minorHAnsi" w:cstheme="minorHAnsi"/>
              </w:rPr>
            </w:pPr>
            <w:r w:rsidRPr="00A7235F">
              <w:rPr>
                <w:rFonts w:asciiTheme="minorHAnsi" w:hAnsiTheme="minorHAnsi" w:cstheme="minorHAnsi"/>
              </w:rPr>
              <w:t>16,126</w:t>
            </w:r>
          </w:p>
        </w:tc>
        <w:tc>
          <w:tcPr>
            <w:tcW w:w="1233" w:type="dxa"/>
            <w:hideMark/>
          </w:tcPr>
          <w:p w:rsidR="0026204D" w:rsidRPr="00A7235F" w:rsidRDefault="0026204D" w:rsidP="0026204D">
            <w:pPr>
              <w:jc w:val="center"/>
              <w:rPr>
                <w:rFonts w:asciiTheme="minorHAnsi" w:hAnsiTheme="minorHAnsi" w:cstheme="minorHAnsi"/>
              </w:rPr>
            </w:pPr>
            <w:r w:rsidRPr="00A7235F">
              <w:rPr>
                <w:rFonts w:asciiTheme="minorHAnsi" w:hAnsiTheme="minorHAnsi" w:cstheme="minorHAnsi"/>
              </w:rPr>
              <w:t>7.48</w:t>
            </w:r>
          </w:p>
        </w:tc>
        <w:tc>
          <w:tcPr>
            <w:tcW w:w="1170" w:type="dxa"/>
            <w:hideMark/>
          </w:tcPr>
          <w:p w:rsidR="0026204D" w:rsidRPr="00A7235F" w:rsidRDefault="0026204D" w:rsidP="0026204D">
            <w:pPr>
              <w:jc w:val="center"/>
              <w:rPr>
                <w:rFonts w:asciiTheme="minorHAnsi" w:hAnsiTheme="minorHAnsi" w:cstheme="minorHAnsi"/>
              </w:rPr>
            </w:pPr>
            <w:r w:rsidRPr="00A7235F">
              <w:rPr>
                <w:rFonts w:asciiTheme="minorHAnsi" w:hAnsiTheme="minorHAnsi" w:cstheme="minorHAnsi"/>
              </w:rPr>
              <w:t>22,636</w:t>
            </w:r>
          </w:p>
        </w:tc>
        <w:tc>
          <w:tcPr>
            <w:tcW w:w="1080" w:type="dxa"/>
            <w:hideMark/>
          </w:tcPr>
          <w:p w:rsidR="0026204D" w:rsidRPr="00A7235F" w:rsidRDefault="0026204D" w:rsidP="0026204D">
            <w:pPr>
              <w:jc w:val="center"/>
              <w:rPr>
                <w:rFonts w:asciiTheme="minorHAnsi" w:hAnsiTheme="minorHAnsi" w:cstheme="minorHAnsi"/>
              </w:rPr>
            </w:pPr>
            <w:r w:rsidRPr="00A7235F">
              <w:rPr>
                <w:rFonts w:asciiTheme="minorHAnsi" w:hAnsiTheme="minorHAnsi" w:cstheme="minorHAnsi"/>
              </w:rPr>
              <w:t>7.56</w:t>
            </w:r>
          </w:p>
        </w:tc>
        <w:tc>
          <w:tcPr>
            <w:tcW w:w="1080" w:type="dxa"/>
            <w:hideMark/>
          </w:tcPr>
          <w:p w:rsidR="0026204D" w:rsidRPr="00A7235F" w:rsidRDefault="0026204D" w:rsidP="0026204D">
            <w:pPr>
              <w:jc w:val="center"/>
              <w:rPr>
                <w:rFonts w:asciiTheme="minorHAnsi" w:hAnsiTheme="minorHAnsi" w:cstheme="minorHAnsi"/>
              </w:rPr>
            </w:pPr>
            <w:r w:rsidRPr="00A7235F">
              <w:rPr>
                <w:rFonts w:asciiTheme="minorHAnsi" w:hAnsiTheme="minorHAnsi" w:cstheme="minorHAnsi"/>
              </w:rPr>
              <w:t>38,762</w:t>
            </w:r>
          </w:p>
        </w:tc>
        <w:tc>
          <w:tcPr>
            <w:tcW w:w="1170" w:type="dxa"/>
            <w:hideMark/>
          </w:tcPr>
          <w:p w:rsidR="0026204D" w:rsidRPr="00A7235F" w:rsidRDefault="0026204D" w:rsidP="0026204D">
            <w:pPr>
              <w:jc w:val="center"/>
              <w:rPr>
                <w:rFonts w:asciiTheme="minorHAnsi" w:hAnsiTheme="minorHAnsi" w:cstheme="minorHAnsi"/>
              </w:rPr>
            </w:pPr>
            <w:r w:rsidRPr="00A7235F">
              <w:rPr>
                <w:rFonts w:asciiTheme="minorHAnsi" w:hAnsiTheme="minorHAnsi" w:cstheme="minorHAnsi"/>
              </w:rPr>
              <w:t>7.53</w:t>
            </w:r>
          </w:p>
        </w:tc>
      </w:tr>
      <w:tr w:rsidR="0026204D" w:rsidRPr="00FA7B40" w:rsidTr="00FB2BB8">
        <w:trPr>
          <w:trHeight w:val="401"/>
        </w:trPr>
        <w:tc>
          <w:tcPr>
            <w:tcW w:w="2747" w:type="dxa"/>
            <w:hideMark/>
          </w:tcPr>
          <w:p w:rsidR="0026204D" w:rsidRPr="00A7235F" w:rsidRDefault="0026204D" w:rsidP="0026204D">
            <w:pPr>
              <w:rPr>
                <w:rFonts w:asciiTheme="minorHAnsi" w:hAnsiTheme="minorHAnsi" w:cstheme="minorHAnsi"/>
              </w:rPr>
            </w:pPr>
            <w:r w:rsidRPr="00FA7B40">
              <w:rPr>
                <w:rFonts w:asciiTheme="minorHAnsi" w:hAnsiTheme="minorHAnsi" w:cstheme="minorHAnsi"/>
              </w:rPr>
              <w:t>Live in urban area</w:t>
            </w:r>
          </w:p>
        </w:tc>
        <w:tc>
          <w:tcPr>
            <w:tcW w:w="1168" w:type="dxa"/>
            <w:hideMark/>
          </w:tcPr>
          <w:p w:rsidR="0026204D" w:rsidRPr="00A7235F" w:rsidRDefault="0026204D" w:rsidP="0026204D">
            <w:pPr>
              <w:jc w:val="center"/>
              <w:rPr>
                <w:rFonts w:asciiTheme="minorHAnsi" w:hAnsiTheme="minorHAnsi" w:cstheme="minorHAnsi"/>
              </w:rPr>
            </w:pPr>
            <w:r w:rsidRPr="00B173F6">
              <w:rPr>
                <w:rFonts w:asciiTheme="minorHAnsi" w:hAnsiTheme="minorHAnsi" w:cstheme="minorHAnsi"/>
              </w:rPr>
              <w:t>16,126</w:t>
            </w:r>
          </w:p>
        </w:tc>
        <w:tc>
          <w:tcPr>
            <w:tcW w:w="1233" w:type="dxa"/>
            <w:hideMark/>
          </w:tcPr>
          <w:p w:rsidR="0026204D" w:rsidRPr="00B173F6" w:rsidRDefault="0026204D" w:rsidP="0026204D">
            <w:pPr>
              <w:jc w:val="center"/>
              <w:rPr>
                <w:rFonts w:asciiTheme="minorHAnsi" w:hAnsiTheme="minorHAnsi" w:cstheme="minorHAnsi"/>
              </w:rPr>
            </w:pPr>
            <w:r w:rsidRPr="004D3D71">
              <w:rPr>
                <w:rFonts w:asciiTheme="minorHAnsi" w:hAnsiTheme="minorHAnsi" w:cstheme="minorHAnsi"/>
              </w:rPr>
              <w:t>.35</w:t>
            </w:r>
          </w:p>
        </w:tc>
        <w:tc>
          <w:tcPr>
            <w:tcW w:w="117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22,636</w:t>
            </w:r>
          </w:p>
        </w:tc>
        <w:tc>
          <w:tcPr>
            <w:tcW w:w="108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.27</w:t>
            </w:r>
          </w:p>
        </w:tc>
        <w:tc>
          <w:tcPr>
            <w:tcW w:w="108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38,762</w:t>
            </w:r>
          </w:p>
        </w:tc>
        <w:tc>
          <w:tcPr>
            <w:tcW w:w="1170" w:type="dxa"/>
            <w:hideMark/>
          </w:tcPr>
          <w:p w:rsidR="0026204D" w:rsidRPr="00B173F6" w:rsidRDefault="0026204D" w:rsidP="0026204D">
            <w:pPr>
              <w:jc w:val="center"/>
              <w:rPr>
                <w:rFonts w:asciiTheme="minorHAnsi" w:hAnsiTheme="minorHAnsi" w:cstheme="minorHAnsi"/>
              </w:rPr>
            </w:pPr>
            <w:r w:rsidRPr="004D3D71">
              <w:rPr>
                <w:rFonts w:asciiTheme="minorHAnsi" w:hAnsiTheme="minorHAnsi" w:cstheme="minorHAnsi"/>
              </w:rPr>
              <w:t>.30</w:t>
            </w:r>
          </w:p>
        </w:tc>
      </w:tr>
      <w:tr w:rsidR="0026204D" w:rsidRPr="00FA7B40" w:rsidTr="00FB2BB8">
        <w:trPr>
          <w:trHeight w:val="407"/>
        </w:trPr>
        <w:tc>
          <w:tcPr>
            <w:tcW w:w="2747" w:type="dxa"/>
            <w:hideMark/>
          </w:tcPr>
          <w:p w:rsidR="0026204D" w:rsidRPr="004D3D71" w:rsidRDefault="0026204D" w:rsidP="0026204D">
            <w:pPr>
              <w:rPr>
                <w:rFonts w:asciiTheme="minorHAnsi" w:hAnsiTheme="minorHAnsi" w:cstheme="minorHAnsi"/>
              </w:rPr>
            </w:pPr>
            <w:r w:rsidRPr="00FA7B40">
              <w:rPr>
                <w:rFonts w:asciiTheme="minorHAnsi" w:hAnsiTheme="minorHAnsi" w:cstheme="minorHAnsi"/>
              </w:rPr>
              <w:t>Number of h</w:t>
            </w:r>
            <w:r w:rsidRPr="00B173F6">
              <w:rPr>
                <w:rFonts w:asciiTheme="minorHAnsi" w:hAnsiTheme="minorHAnsi" w:cstheme="minorHAnsi"/>
              </w:rPr>
              <w:t xml:space="preserve">ousehold </w:t>
            </w:r>
            <w:r w:rsidRPr="00FA7B40">
              <w:rPr>
                <w:rFonts w:asciiTheme="minorHAnsi" w:hAnsiTheme="minorHAnsi" w:cstheme="minorHAnsi"/>
              </w:rPr>
              <w:t>as</w:t>
            </w:r>
            <w:r w:rsidRPr="004D3D71">
              <w:rPr>
                <w:rFonts w:asciiTheme="minorHAnsi" w:hAnsiTheme="minorHAnsi" w:cstheme="minorHAnsi"/>
              </w:rPr>
              <w:t>sets(</w:t>
            </w:r>
            <w:r w:rsidRPr="00FA7B40">
              <w:rPr>
                <w:rFonts w:asciiTheme="minorHAnsi" w:hAnsiTheme="minorHAnsi" w:cstheme="minorHAnsi"/>
              </w:rPr>
              <w:t>0-6</w:t>
            </w:r>
            <w:r w:rsidRPr="004D3D71">
              <w:rPr>
                <w:rFonts w:asciiTheme="minorHAnsi" w:hAnsiTheme="minorHAnsi" w:cstheme="minorHAnsi"/>
              </w:rPr>
              <w:t>)</w:t>
            </w:r>
          </w:p>
        </w:tc>
        <w:tc>
          <w:tcPr>
            <w:tcW w:w="1168"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16,093</w:t>
            </w:r>
          </w:p>
        </w:tc>
        <w:tc>
          <w:tcPr>
            <w:tcW w:w="1233"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1.72</w:t>
            </w:r>
          </w:p>
        </w:tc>
        <w:tc>
          <w:tcPr>
            <w:tcW w:w="117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21,610</w:t>
            </w:r>
          </w:p>
        </w:tc>
        <w:tc>
          <w:tcPr>
            <w:tcW w:w="108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2.63</w:t>
            </w:r>
          </w:p>
        </w:tc>
        <w:tc>
          <w:tcPr>
            <w:tcW w:w="108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37,703</w:t>
            </w:r>
          </w:p>
        </w:tc>
        <w:tc>
          <w:tcPr>
            <w:tcW w:w="117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2.24</w:t>
            </w:r>
          </w:p>
        </w:tc>
      </w:tr>
      <w:tr w:rsidR="0026204D" w:rsidRPr="00FA7B40" w:rsidTr="00FB2BB8">
        <w:trPr>
          <w:trHeight w:val="414"/>
        </w:trPr>
        <w:tc>
          <w:tcPr>
            <w:tcW w:w="2747" w:type="dxa"/>
            <w:hideMark/>
          </w:tcPr>
          <w:p w:rsidR="0026204D" w:rsidRPr="004D3D71" w:rsidRDefault="0026204D" w:rsidP="0026204D">
            <w:pPr>
              <w:rPr>
                <w:rFonts w:asciiTheme="minorHAnsi" w:hAnsiTheme="minorHAnsi" w:cstheme="minorHAnsi"/>
              </w:rPr>
            </w:pPr>
            <w:r w:rsidRPr="00FA7B40">
              <w:rPr>
                <w:rFonts w:asciiTheme="minorHAnsi" w:hAnsiTheme="minorHAnsi" w:cstheme="minorHAnsi"/>
              </w:rPr>
              <w:t>H</w:t>
            </w:r>
            <w:r w:rsidRPr="005128B7">
              <w:rPr>
                <w:rFonts w:asciiTheme="minorHAnsi" w:hAnsiTheme="minorHAnsi" w:cstheme="minorHAnsi"/>
              </w:rPr>
              <w:t>ead</w:t>
            </w:r>
            <w:r w:rsidRPr="00FA7B40">
              <w:rPr>
                <w:rFonts w:asciiTheme="minorHAnsi" w:hAnsiTheme="minorHAnsi" w:cstheme="minorHAnsi"/>
              </w:rPr>
              <w:t>’s</w:t>
            </w:r>
            <w:r w:rsidRPr="004D3D71">
              <w:rPr>
                <w:rFonts w:asciiTheme="minorHAnsi" w:hAnsiTheme="minorHAnsi" w:cstheme="minorHAnsi"/>
              </w:rPr>
              <w:t xml:space="preserve"> years of education</w:t>
            </w:r>
          </w:p>
        </w:tc>
        <w:tc>
          <w:tcPr>
            <w:tcW w:w="1168"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16,126</w:t>
            </w:r>
          </w:p>
        </w:tc>
        <w:tc>
          <w:tcPr>
            <w:tcW w:w="1233"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5.17</w:t>
            </w:r>
          </w:p>
        </w:tc>
        <w:tc>
          <w:tcPr>
            <w:tcW w:w="117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22,636</w:t>
            </w:r>
          </w:p>
        </w:tc>
        <w:tc>
          <w:tcPr>
            <w:tcW w:w="108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5.19</w:t>
            </w:r>
          </w:p>
        </w:tc>
        <w:tc>
          <w:tcPr>
            <w:tcW w:w="108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38,762</w:t>
            </w:r>
          </w:p>
        </w:tc>
        <w:tc>
          <w:tcPr>
            <w:tcW w:w="1170" w:type="dxa"/>
            <w:hideMark/>
          </w:tcPr>
          <w:p w:rsidR="0026204D" w:rsidRPr="004D3D71" w:rsidRDefault="0026204D" w:rsidP="0026204D">
            <w:pPr>
              <w:jc w:val="center"/>
              <w:rPr>
                <w:rFonts w:asciiTheme="minorHAnsi" w:hAnsiTheme="minorHAnsi" w:cstheme="minorHAnsi"/>
              </w:rPr>
            </w:pPr>
            <w:r w:rsidRPr="004D3D71">
              <w:rPr>
                <w:rFonts w:asciiTheme="minorHAnsi" w:hAnsiTheme="minorHAnsi" w:cstheme="minorHAnsi"/>
              </w:rPr>
              <w:t>5.18</w:t>
            </w:r>
          </w:p>
        </w:tc>
      </w:tr>
    </w:tbl>
    <w:p w:rsidR="00D675D1" w:rsidRPr="005128B7" w:rsidRDefault="00EE463A" w:rsidP="004D3D71">
      <w:pPr>
        <w:jc w:val="both"/>
        <w:rPr>
          <w:rFonts w:asciiTheme="minorHAnsi" w:hAnsiTheme="minorHAnsi" w:cstheme="minorHAnsi"/>
          <w:sz w:val="20"/>
          <w:szCs w:val="20"/>
        </w:rPr>
      </w:pPr>
      <w:r w:rsidRPr="004D3D71">
        <w:rPr>
          <w:rFonts w:asciiTheme="minorHAnsi" w:hAnsiTheme="minorHAnsi" w:cstheme="minorHAnsi"/>
          <w:sz w:val="20"/>
          <w:szCs w:val="20"/>
        </w:rPr>
        <w:t xml:space="preserve">Notes: </w:t>
      </w:r>
      <w:r w:rsidR="00C3425A" w:rsidRPr="004D3D71">
        <w:rPr>
          <w:rFonts w:asciiTheme="minorHAnsi" w:hAnsiTheme="minorHAnsi" w:cstheme="minorHAnsi"/>
          <w:sz w:val="20"/>
          <w:szCs w:val="20"/>
        </w:rPr>
        <w:t xml:space="preserve">This table provides a summary of data used. Columns 1-2 show average values from MICS 2013-2014, columns 3-4 do the same for MICS 2017-18 and columns 5-6 give a summary of both rounds of data.  </w:t>
      </w:r>
      <w:r w:rsidR="00C3425A" w:rsidRPr="00FA7B40">
        <w:rPr>
          <w:rFonts w:asciiTheme="minorHAnsi" w:hAnsiTheme="minorHAnsi" w:cstheme="minorHAnsi"/>
          <w:sz w:val="20"/>
          <w:szCs w:val="20"/>
        </w:rPr>
        <w:t>The sample of children includes all children for whom we have HAZ and WAZ details. We then summarize characteristics of their mothers and the households they belong to. ’Male’, ‘</w:t>
      </w:r>
      <w:r w:rsidR="00474B53">
        <w:rPr>
          <w:rFonts w:asciiTheme="minorHAnsi" w:hAnsiTheme="minorHAnsi" w:cstheme="minorHAnsi"/>
          <w:sz w:val="20"/>
          <w:szCs w:val="20"/>
        </w:rPr>
        <w:t>Has short b</w:t>
      </w:r>
      <w:r w:rsidR="00C3425A" w:rsidRPr="00FA7B40">
        <w:rPr>
          <w:rFonts w:asciiTheme="minorHAnsi" w:hAnsiTheme="minorHAnsi" w:cstheme="minorHAnsi"/>
          <w:sz w:val="20"/>
          <w:szCs w:val="20"/>
        </w:rPr>
        <w:t xml:space="preserve">irth spacing </w:t>
      </w:r>
      <w:r w:rsidR="00474B53">
        <w:rPr>
          <w:rFonts w:asciiTheme="minorHAnsi" w:hAnsiTheme="minorHAnsi" w:cstheme="minorHAnsi"/>
          <w:sz w:val="20"/>
          <w:szCs w:val="20"/>
        </w:rPr>
        <w:t>(</w:t>
      </w:r>
      <w:r w:rsidR="00C3425A" w:rsidRPr="00FA7B40">
        <w:rPr>
          <w:rFonts w:asciiTheme="minorHAnsi" w:hAnsiTheme="minorHAnsi" w:cstheme="minorHAnsi"/>
          <w:sz w:val="20"/>
          <w:szCs w:val="20"/>
        </w:rPr>
        <w:t>&lt;=1 year</w:t>
      </w:r>
      <w:r w:rsidR="00474B53">
        <w:rPr>
          <w:rFonts w:asciiTheme="minorHAnsi" w:hAnsiTheme="minorHAnsi" w:cstheme="minorHAnsi"/>
          <w:sz w:val="20"/>
          <w:szCs w:val="20"/>
        </w:rPr>
        <w:t>)</w:t>
      </w:r>
      <w:r w:rsidR="00C3425A" w:rsidRPr="00FA7B40">
        <w:rPr>
          <w:rFonts w:asciiTheme="minorHAnsi" w:hAnsiTheme="minorHAnsi" w:cstheme="minorHAnsi"/>
          <w:sz w:val="20"/>
          <w:szCs w:val="20"/>
        </w:rPr>
        <w:t xml:space="preserve">’, ‘Child died’, ‘Has ever used contraceptives’, ‘Has ever given birth to twins’, ‘Has ever given birth to twin girls’, ‘Has ever given birth to </w:t>
      </w:r>
      <w:r w:rsidR="00FC1FA5" w:rsidRPr="00FA7B40">
        <w:rPr>
          <w:rFonts w:asciiTheme="minorHAnsi" w:hAnsiTheme="minorHAnsi" w:cstheme="minorHAnsi"/>
          <w:sz w:val="20"/>
          <w:szCs w:val="20"/>
        </w:rPr>
        <w:t>fraternal</w:t>
      </w:r>
      <w:r w:rsidR="00C3425A" w:rsidRPr="00FA7B40">
        <w:rPr>
          <w:rFonts w:asciiTheme="minorHAnsi" w:hAnsiTheme="minorHAnsi" w:cstheme="minorHAnsi"/>
          <w:sz w:val="20"/>
          <w:szCs w:val="20"/>
        </w:rPr>
        <w:t xml:space="preserve"> twins’, ‘Live in urban area’ are binary variables equal to 1 if these conditions are true and 0 otherwise. Household asset is a count out of 6 assets household heads are asked if the household owns. </w:t>
      </w:r>
    </w:p>
    <w:p w:rsidR="0055717F" w:rsidRPr="004D3D71" w:rsidRDefault="0055717F" w:rsidP="0055717F">
      <w:pPr>
        <w:spacing w:line="480" w:lineRule="auto"/>
        <w:jc w:val="both"/>
        <w:rPr>
          <w:rFonts w:asciiTheme="minorHAnsi" w:hAnsiTheme="minorHAnsi" w:cstheme="minorHAnsi"/>
          <w:color w:val="222222"/>
          <w:sz w:val="20"/>
          <w:szCs w:val="20"/>
          <w:shd w:val="clear" w:color="auto" w:fill="FFFFFF"/>
        </w:rPr>
      </w:pPr>
    </w:p>
    <w:p w:rsidR="006341C8" w:rsidRPr="004D3D71" w:rsidRDefault="006341C8" w:rsidP="0055717F">
      <w:pPr>
        <w:spacing w:line="480" w:lineRule="auto"/>
        <w:jc w:val="both"/>
        <w:rPr>
          <w:rFonts w:asciiTheme="minorHAnsi" w:hAnsiTheme="minorHAnsi" w:cstheme="minorHAnsi"/>
          <w:color w:val="222222"/>
          <w:shd w:val="clear" w:color="auto" w:fill="FFFFFF"/>
        </w:rPr>
      </w:pPr>
    </w:p>
    <w:p w:rsidR="006C1530" w:rsidRPr="004D3D71" w:rsidRDefault="006C1530" w:rsidP="0055717F">
      <w:pPr>
        <w:spacing w:line="480" w:lineRule="auto"/>
        <w:rPr>
          <w:rFonts w:asciiTheme="minorHAnsi" w:hAnsiTheme="minorHAnsi" w:cstheme="minorHAnsi"/>
          <w:b/>
          <w:shd w:val="clear" w:color="auto" w:fill="FFFFFF"/>
        </w:rPr>
      </w:pPr>
      <w:r w:rsidRPr="004D3D71">
        <w:rPr>
          <w:rFonts w:asciiTheme="minorHAnsi" w:hAnsiTheme="minorHAnsi" w:cstheme="minorHAnsi"/>
          <w:b/>
          <w:shd w:val="clear" w:color="auto" w:fill="FFFFFF"/>
        </w:rPr>
        <w:t>4 Results</w:t>
      </w:r>
    </w:p>
    <w:p w:rsidR="00501978" w:rsidRDefault="0077417E" w:rsidP="002202E3">
      <w:pPr>
        <w:spacing w:line="480" w:lineRule="auto"/>
        <w:rPr>
          <w:rFonts w:asciiTheme="minorHAnsi" w:hAnsiTheme="minorHAnsi" w:cstheme="minorHAnsi"/>
          <w:bCs/>
          <w:shd w:val="clear" w:color="auto" w:fill="FFFFFF"/>
        </w:rPr>
      </w:pPr>
      <w:r>
        <w:rPr>
          <w:rFonts w:asciiTheme="minorHAnsi" w:hAnsiTheme="minorHAnsi" w:cstheme="minorHAnsi"/>
          <w:bCs/>
          <w:shd w:val="clear" w:color="auto" w:fill="FFFFFF"/>
        </w:rPr>
        <w:t>We</w:t>
      </w:r>
      <w:r w:rsidR="00DE7BC4" w:rsidRPr="004D3D71">
        <w:rPr>
          <w:rFonts w:asciiTheme="minorHAnsi" w:hAnsiTheme="minorHAnsi" w:cstheme="minorHAnsi"/>
          <w:bCs/>
          <w:shd w:val="clear" w:color="auto" w:fill="FFFFFF"/>
        </w:rPr>
        <w:t xml:space="preserve"> now discuss the results of our estimation. All regressions discussed here include district and year fixed effects, with robust standard errors clustered at the level of the mother. </w:t>
      </w:r>
      <w:r w:rsidR="00D322C0">
        <w:rPr>
          <w:rFonts w:asciiTheme="minorHAnsi" w:hAnsiTheme="minorHAnsi" w:cstheme="minorHAnsi"/>
          <w:bCs/>
          <w:shd w:val="clear" w:color="auto" w:fill="FFFFFF"/>
        </w:rPr>
        <w:t>In Table 2</w:t>
      </w:r>
      <w:r w:rsidR="00DE7BC4" w:rsidRPr="004D3D71">
        <w:rPr>
          <w:rFonts w:asciiTheme="minorHAnsi" w:hAnsiTheme="minorHAnsi" w:cstheme="minorHAnsi"/>
          <w:bCs/>
          <w:shd w:val="clear" w:color="auto" w:fill="FFFFFF"/>
        </w:rPr>
        <w:t>, we estimate a fully saturated model with controls for other child, mother and household level characteristics.</w:t>
      </w:r>
      <w:r w:rsidR="00DE7BC4" w:rsidRPr="004D3D71">
        <w:rPr>
          <w:rStyle w:val="FootnoteReference"/>
          <w:rFonts w:asciiTheme="minorHAnsi" w:hAnsiTheme="minorHAnsi" w:cstheme="minorHAnsi"/>
          <w:bCs/>
          <w:shd w:val="clear" w:color="auto" w:fill="FFFFFF"/>
        </w:rPr>
        <w:footnoteReference w:id="6"/>
      </w:r>
      <w:r w:rsidR="00D322C0">
        <w:rPr>
          <w:rFonts w:asciiTheme="minorHAnsi" w:hAnsiTheme="minorHAnsi" w:cstheme="minorHAnsi"/>
          <w:bCs/>
          <w:shd w:val="clear" w:color="auto" w:fill="FFFFFF"/>
        </w:rPr>
        <w:t xml:space="preserve">A twin birth by the mother increases the family size by 0.55 (Table 2, column 1). This effect is significant at the 1% level. In addition, </w:t>
      </w:r>
      <w:r w:rsidR="001772D9">
        <w:rPr>
          <w:rFonts w:asciiTheme="minorHAnsi" w:hAnsiTheme="minorHAnsi" w:cstheme="minorHAnsi"/>
          <w:bCs/>
          <w:shd w:val="clear" w:color="auto" w:fill="FFFFFF"/>
        </w:rPr>
        <w:t>Table 2</w:t>
      </w:r>
      <w:r w:rsidR="002202E3">
        <w:rPr>
          <w:rFonts w:asciiTheme="minorHAnsi" w:hAnsiTheme="minorHAnsi" w:cstheme="minorHAnsi"/>
          <w:bCs/>
          <w:shd w:val="clear" w:color="auto" w:fill="FFFFFF"/>
        </w:rPr>
        <w:t xml:space="preserve"> show</w:t>
      </w:r>
      <w:r w:rsidR="001772D9">
        <w:rPr>
          <w:rFonts w:asciiTheme="minorHAnsi" w:hAnsiTheme="minorHAnsi" w:cstheme="minorHAnsi"/>
          <w:bCs/>
          <w:shd w:val="clear" w:color="auto" w:fill="FFFFFF"/>
        </w:rPr>
        <w:t>s</w:t>
      </w:r>
      <w:r w:rsidR="002202E3">
        <w:rPr>
          <w:rFonts w:asciiTheme="minorHAnsi" w:hAnsiTheme="minorHAnsi" w:cstheme="minorHAnsi"/>
          <w:bCs/>
          <w:shd w:val="clear" w:color="auto" w:fill="FFFFFF"/>
        </w:rPr>
        <w:t xml:space="preserve"> both the </w:t>
      </w:r>
      <w:r w:rsidR="00D322C0">
        <w:rPr>
          <w:rFonts w:asciiTheme="minorHAnsi" w:hAnsiTheme="minorHAnsi" w:cstheme="minorHAnsi"/>
          <w:bCs/>
          <w:shd w:val="clear" w:color="auto" w:fill="FFFFFF"/>
        </w:rPr>
        <w:t xml:space="preserve">the F-statistics from a test of excluded instruments </w:t>
      </w:r>
      <w:r w:rsidR="003110C3" w:rsidRPr="002202E3">
        <w:rPr>
          <w:rFonts w:asciiTheme="minorHAnsi" w:hAnsiTheme="minorHAnsi" w:cstheme="minorHAnsi"/>
          <w:bCs/>
          <w:shd w:val="clear" w:color="auto" w:fill="FFFFFF"/>
        </w:rPr>
        <w:t xml:space="preserve">and </w:t>
      </w:r>
      <w:r w:rsidR="003110C3" w:rsidRPr="003F0FFF">
        <w:rPr>
          <w:rFonts w:ascii="Calibri" w:hAnsi="Calibri" w:cs="Calibri"/>
          <w:color w:val="222222"/>
          <w:shd w:val="clear" w:color="auto" w:fill="FFFFFF"/>
        </w:rPr>
        <w:t>Montiel Olea and Pflueger (2013) EffectiveF-stat</w:t>
      </w:r>
      <w:r w:rsidR="002202E3" w:rsidRPr="003F0FFF">
        <w:rPr>
          <w:rFonts w:ascii="Calibri" w:hAnsi="Calibri" w:cs="Calibri"/>
          <w:color w:val="222222"/>
          <w:shd w:val="clear" w:color="auto" w:fill="FFFFFF"/>
        </w:rPr>
        <w:t xml:space="preserve"> – the latterallows errors to be correlated and heteoscadastic</w:t>
      </w:r>
      <w:r w:rsidR="002202E3">
        <w:rPr>
          <w:rFonts w:ascii="Calibri" w:hAnsi="Calibri" w:cs="Calibri"/>
          <w:color w:val="222222"/>
          <w:shd w:val="clear" w:color="auto" w:fill="FFFFFF"/>
        </w:rPr>
        <w:t xml:space="preserve">. Both tests reveal </w:t>
      </w:r>
      <w:r w:rsidR="00D322C0">
        <w:rPr>
          <w:rFonts w:asciiTheme="minorHAnsi" w:hAnsiTheme="minorHAnsi" w:cstheme="minorHAnsi"/>
          <w:bCs/>
          <w:shd w:val="clear" w:color="auto" w:fill="FFFFFF"/>
        </w:rPr>
        <w:t xml:space="preserve"> a strong first stage. In columns 2 – </w:t>
      </w:r>
      <w:r w:rsidR="00E06F4E">
        <w:rPr>
          <w:rFonts w:asciiTheme="minorHAnsi" w:hAnsiTheme="minorHAnsi" w:cstheme="minorHAnsi"/>
          <w:bCs/>
          <w:shd w:val="clear" w:color="auto" w:fill="FFFFFF"/>
        </w:rPr>
        <w:t>3</w:t>
      </w:r>
      <w:r w:rsidR="00D322C0">
        <w:rPr>
          <w:rFonts w:asciiTheme="minorHAnsi" w:hAnsiTheme="minorHAnsi" w:cstheme="minorHAnsi"/>
          <w:bCs/>
          <w:shd w:val="clear" w:color="auto" w:fill="FFFFFF"/>
        </w:rPr>
        <w:t xml:space="preserve"> of Table 2</w:t>
      </w:r>
      <w:r w:rsidR="00E06F4E">
        <w:rPr>
          <w:rFonts w:asciiTheme="minorHAnsi" w:hAnsiTheme="minorHAnsi" w:cstheme="minorHAnsi"/>
          <w:bCs/>
          <w:shd w:val="clear" w:color="auto" w:fill="FFFFFF"/>
        </w:rPr>
        <w:t xml:space="preserve"> and column 2 of Table 3</w:t>
      </w:r>
      <w:r w:rsidR="00D322C0">
        <w:rPr>
          <w:rFonts w:asciiTheme="minorHAnsi" w:hAnsiTheme="minorHAnsi" w:cstheme="minorHAnsi"/>
          <w:bCs/>
          <w:shd w:val="clear" w:color="auto" w:fill="FFFFFF"/>
        </w:rPr>
        <w:t xml:space="preserve">, we see that a larger family size translates to poorer health outcomes for children. Specifically, a larger family size (instrumented by the mother having had given birth to twins) </w:t>
      </w:r>
      <w:r w:rsidR="00501978">
        <w:rPr>
          <w:rFonts w:asciiTheme="minorHAnsi" w:hAnsiTheme="minorHAnsi" w:cstheme="minorHAnsi"/>
          <w:bCs/>
          <w:shd w:val="clear" w:color="auto" w:fill="FFFFFF"/>
        </w:rPr>
        <w:t>reduces height-for-age scores by 0.26 standard deviations and weight-for-age scores by 0.27 standard deviations</w:t>
      </w:r>
      <w:r w:rsidR="00E06F4E">
        <w:rPr>
          <w:rFonts w:asciiTheme="minorHAnsi" w:hAnsiTheme="minorHAnsi" w:cstheme="minorHAnsi"/>
          <w:bCs/>
          <w:shd w:val="clear" w:color="auto" w:fill="FFFFFF"/>
        </w:rPr>
        <w:t xml:space="preserve"> (Table 2)</w:t>
      </w:r>
      <w:r w:rsidR="00501978">
        <w:rPr>
          <w:rFonts w:asciiTheme="minorHAnsi" w:hAnsiTheme="minorHAnsi" w:cstheme="minorHAnsi"/>
          <w:bCs/>
          <w:shd w:val="clear" w:color="auto" w:fill="FFFFFF"/>
        </w:rPr>
        <w:t xml:space="preserve">. It also increases the likelihood of the mother having experienced the death of a child by </w:t>
      </w:r>
      <w:r w:rsidR="00844175">
        <w:rPr>
          <w:rFonts w:asciiTheme="minorHAnsi" w:hAnsiTheme="minorHAnsi" w:cstheme="minorHAnsi"/>
          <w:bCs/>
          <w:shd w:val="clear" w:color="auto" w:fill="FFFFFF"/>
        </w:rPr>
        <w:t>8</w:t>
      </w:r>
      <w:r w:rsidR="002A4CF0">
        <w:rPr>
          <w:rFonts w:asciiTheme="minorHAnsi" w:hAnsiTheme="minorHAnsi" w:cstheme="minorHAnsi"/>
          <w:bCs/>
          <w:shd w:val="clear" w:color="auto" w:fill="FFFFFF"/>
        </w:rPr>
        <w:t>percent</w:t>
      </w:r>
      <w:r w:rsidR="00E06F4E">
        <w:rPr>
          <w:rFonts w:asciiTheme="minorHAnsi" w:hAnsiTheme="minorHAnsi" w:cstheme="minorHAnsi"/>
          <w:bCs/>
          <w:shd w:val="clear" w:color="auto" w:fill="FFFFFF"/>
        </w:rPr>
        <w:t xml:space="preserve"> (Table 3)</w:t>
      </w:r>
      <w:r w:rsidR="00501978">
        <w:rPr>
          <w:rFonts w:asciiTheme="minorHAnsi" w:hAnsiTheme="minorHAnsi" w:cstheme="minorHAnsi"/>
          <w:bCs/>
          <w:shd w:val="clear" w:color="auto" w:fill="FFFFFF"/>
        </w:rPr>
        <w:t xml:space="preserve">. </w:t>
      </w:r>
    </w:p>
    <w:p w:rsidR="00BC6888" w:rsidRDefault="00501978" w:rsidP="006341C8">
      <w:pPr>
        <w:spacing w:line="480" w:lineRule="auto"/>
        <w:ind w:firstLine="720"/>
        <w:rPr>
          <w:rFonts w:asciiTheme="minorHAnsi" w:hAnsiTheme="minorHAnsi" w:cstheme="minorHAnsi"/>
          <w:bCs/>
          <w:shd w:val="clear" w:color="auto" w:fill="FFFFFF"/>
        </w:rPr>
      </w:pPr>
      <w:r>
        <w:rPr>
          <w:rFonts w:asciiTheme="minorHAnsi" w:hAnsiTheme="minorHAnsi" w:cstheme="minorHAnsi"/>
          <w:bCs/>
          <w:shd w:val="clear" w:color="auto" w:fill="FFFFFF"/>
        </w:rPr>
        <w:t>These results are in line with findings from similar studies. Teferi (2019</w:t>
      </w:r>
      <w:r w:rsidR="00651598">
        <w:rPr>
          <w:rFonts w:asciiTheme="minorHAnsi" w:hAnsiTheme="minorHAnsi" w:cstheme="minorHAnsi"/>
          <w:bCs/>
          <w:shd w:val="clear" w:color="auto" w:fill="FFFFFF"/>
        </w:rPr>
        <w:t>) use</w:t>
      </w:r>
      <w:r>
        <w:rPr>
          <w:rFonts w:asciiTheme="minorHAnsi" w:hAnsiTheme="minorHAnsi" w:cstheme="minorHAnsi"/>
          <w:bCs/>
          <w:shd w:val="clear" w:color="auto" w:fill="FFFFFF"/>
        </w:rPr>
        <w:t xml:space="preserve"> twin births as an instrument for women’s</w:t>
      </w:r>
      <w:r w:rsidR="00164D0F" w:rsidRPr="004D3D71">
        <w:rPr>
          <w:rFonts w:asciiTheme="minorHAnsi" w:hAnsiTheme="minorHAnsi" w:cstheme="minorHAnsi"/>
          <w:bCs/>
          <w:shd w:val="clear" w:color="auto" w:fill="FFFFFF"/>
        </w:rPr>
        <w:t xml:space="preserve"> fertility</w:t>
      </w:r>
      <w:r>
        <w:rPr>
          <w:rFonts w:asciiTheme="minorHAnsi" w:hAnsiTheme="minorHAnsi" w:cstheme="minorHAnsi"/>
          <w:bCs/>
          <w:shd w:val="clear" w:color="auto" w:fill="FFFFFF"/>
        </w:rPr>
        <w:t xml:space="preserve"> in Ethiopia and find</w:t>
      </w:r>
      <w:r w:rsidR="00164D0F" w:rsidRPr="004D3D71">
        <w:rPr>
          <w:rFonts w:asciiTheme="minorHAnsi" w:hAnsiTheme="minorHAnsi" w:cstheme="minorHAnsi"/>
          <w:bCs/>
          <w:shd w:val="clear" w:color="auto" w:fill="FFFFFF"/>
        </w:rPr>
        <w:t xml:space="preserve">s children from larger families are 0.4 -0.5 </w:t>
      </w:r>
      <w:r>
        <w:rPr>
          <w:rFonts w:asciiTheme="minorHAnsi" w:hAnsiTheme="minorHAnsi" w:cstheme="minorHAnsi"/>
          <w:bCs/>
          <w:shd w:val="clear" w:color="auto" w:fill="FFFFFF"/>
        </w:rPr>
        <w:t>standard deviations</w:t>
      </w:r>
      <w:r w:rsidR="00164D0F" w:rsidRPr="004D3D71">
        <w:rPr>
          <w:rFonts w:asciiTheme="minorHAnsi" w:hAnsiTheme="minorHAnsi" w:cstheme="minorHAnsi"/>
          <w:bCs/>
          <w:shd w:val="clear" w:color="auto" w:fill="FFFFFF"/>
        </w:rPr>
        <w:t xml:space="preserve"> shorter than children from smaller families.</w:t>
      </w:r>
      <w:r w:rsidR="00ED623B">
        <w:rPr>
          <w:rFonts w:asciiTheme="minorHAnsi" w:hAnsiTheme="minorHAnsi" w:cstheme="minorHAnsi"/>
          <w:bCs/>
          <w:shd w:val="clear" w:color="auto" w:fill="FFFFFF"/>
        </w:rPr>
        <w:t>Baye</w:t>
      </w:r>
      <w:r>
        <w:rPr>
          <w:rFonts w:asciiTheme="minorHAnsi" w:hAnsiTheme="minorHAnsi" w:cstheme="minorHAnsi"/>
          <w:bCs/>
          <w:shd w:val="clear" w:color="auto" w:fill="FFFFFF"/>
        </w:rPr>
        <w:t xml:space="preserve">et al. </w:t>
      </w:r>
      <w:r w:rsidR="00164D0F" w:rsidRPr="004D3D71">
        <w:rPr>
          <w:rFonts w:asciiTheme="minorHAnsi" w:hAnsiTheme="minorHAnsi" w:cstheme="minorHAnsi"/>
          <w:bCs/>
          <w:shd w:val="clear" w:color="auto" w:fill="FFFFFF"/>
        </w:rPr>
        <w:t>(2016)</w:t>
      </w:r>
      <w:r>
        <w:rPr>
          <w:rFonts w:asciiTheme="minorHAnsi" w:hAnsiTheme="minorHAnsi" w:cstheme="minorHAnsi"/>
          <w:bCs/>
          <w:shd w:val="clear" w:color="auto" w:fill="FFFFFF"/>
        </w:rPr>
        <w:t xml:space="preserve">, </w:t>
      </w:r>
      <w:r w:rsidR="006D2919">
        <w:rPr>
          <w:rFonts w:asciiTheme="minorHAnsi" w:hAnsiTheme="minorHAnsi" w:cstheme="minorHAnsi"/>
          <w:bCs/>
          <w:shd w:val="clear" w:color="auto" w:fill="FFFFFF"/>
        </w:rPr>
        <w:t xml:space="preserve">also </w:t>
      </w:r>
      <w:r>
        <w:rPr>
          <w:rFonts w:asciiTheme="minorHAnsi" w:hAnsiTheme="minorHAnsi" w:cstheme="minorHAnsi"/>
          <w:bCs/>
          <w:shd w:val="clear" w:color="auto" w:fill="FFFFFF"/>
        </w:rPr>
        <w:t xml:space="preserve">use </w:t>
      </w:r>
      <w:r w:rsidR="006D2919">
        <w:rPr>
          <w:rFonts w:asciiTheme="minorHAnsi" w:hAnsiTheme="minorHAnsi" w:cstheme="minorHAnsi"/>
          <w:bCs/>
          <w:shd w:val="clear" w:color="auto" w:fill="FFFFFF"/>
        </w:rPr>
        <w:t>twin births as an instrument for women’s</w:t>
      </w:r>
      <w:r w:rsidR="006D2919" w:rsidRPr="004D3D71">
        <w:rPr>
          <w:rFonts w:asciiTheme="minorHAnsi" w:hAnsiTheme="minorHAnsi" w:cstheme="minorHAnsi"/>
          <w:bCs/>
          <w:shd w:val="clear" w:color="auto" w:fill="FFFFFF"/>
        </w:rPr>
        <w:t xml:space="preserve"> fertility</w:t>
      </w:r>
      <w:r w:rsidR="00651598">
        <w:rPr>
          <w:rFonts w:asciiTheme="minorHAnsi" w:hAnsiTheme="minorHAnsi" w:cstheme="minorHAnsi"/>
          <w:bCs/>
          <w:shd w:val="clear" w:color="auto" w:fill="FFFFFF"/>
        </w:rPr>
        <w:t xml:space="preserve">and </w:t>
      </w:r>
      <w:r w:rsidR="00164D0F" w:rsidRPr="004D3D71">
        <w:rPr>
          <w:rFonts w:asciiTheme="minorHAnsi" w:hAnsiTheme="minorHAnsi" w:cstheme="minorHAnsi"/>
          <w:bCs/>
          <w:shd w:val="clear" w:color="auto" w:fill="FFFFFF"/>
        </w:rPr>
        <w:t xml:space="preserve">find </w:t>
      </w:r>
      <w:r w:rsidR="00651598">
        <w:rPr>
          <w:rFonts w:asciiTheme="minorHAnsi" w:hAnsiTheme="minorHAnsi" w:cstheme="minorHAnsi"/>
          <w:bCs/>
          <w:shd w:val="clear" w:color="auto" w:fill="FFFFFF"/>
        </w:rPr>
        <w:t xml:space="preserve">that in Cameroon, </w:t>
      </w:r>
      <w:r w:rsidR="00164D0F" w:rsidRPr="004D3D71">
        <w:rPr>
          <w:rFonts w:asciiTheme="minorHAnsi" w:hAnsiTheme="minorHAnsi" w:cstheme="minorHAnsi"/>
          <w:bCs/>
          <w:shd w:val="clear" w:color="auto" w:fill="FFFFFF"/>
        </w:rPr>
        <w:t>children of women with higher fertility weigh 0.16 S.D. lower than woman with low fertility</w:t>
      </w:r>
      <w:r w:rsidR="00651598">
        <w:rPr>
          <w:rFonts w:asciiTheme="minorHAnsi" w:hAnsiTheme="minorHAnsi" w:cstheme="minorHAnsi"/>
          <w:bCs/>
          <w:shd w:val="clear" w:color="auto" w:fill="FFFFFF"/>
        </w:rPr>
        <w:t xml:space="preserve">. </w:t>
      </w:r>
    </w:p>
    <w:p w:rsidR="006341C8" w:rsidRDefault="006341C8" w:rsidP="000A496F">
      <w:pPr>
        <w:spacing w:line="480" w:lineRule="auto"/>
        <w:ind w:firstLine="720"/>
        <w:rPr>
          <w:rFonts w:asciiTheme="minorHAnsi" w:hAnsiTheme="minorHAnsi" w:cstheme="minorHAnsi"/>
          <w:bCs/>
          <w:shd w:val="clear" w:color="auto" w:fill="FFFFFF"/>
        </w:rPr>
        <w:sectPr w:rsidR="006341C8" w:rsidSect="006B23FD">
          <w:pgSz w:w="12240" w:h="15840"/>
          <w:pgMar w:top="1440" w:right="1440" w:bottom="1440" w:left="1440" w:header="720" w:footer="720" w:gutter="0"/>
          <w:cols w:space="720"/>
          <w:docGrid w:linePitch="360"/>
        </w:sectPr>
      </w:pPr>
      <w:r>
        <w:rPr>
          <w:rFonts w:asciiTheme="minorHAnsi" w:hAnsiTheme="minorHAnsi" w:cstheme="minorHAnsi"/>
          <w:bCs/>
          <w:shd w:val="clear" w:color="auto" w:fill="FFFFFF"/>
        </w:rPr>
        <w:lastRenderedPageBreak/>
        <w:t xml:space="preserve">Our results lend support to the quantity vs. quality argument – an increase in quantity potentially compromises the quality of children. It adversely impacts the health of children, with potentially </w:t>
      </w:r>
      <w:r w:rsidR="007B0E00">
        <w:rPr>
          <w:rFonts w:asciiTheme="minorHAnsi" w:hAnsiTheme="minorHAnsi" w:cstheme="minorHAnsi"/>
          <w:bCs/>
          <w:shd w:val="clear" w:color="auto" w:fill="FFFFFF"/>
        </w:rPr>
        <w:t>longer-term</w:t>
      </w:r>
      <w:r>
        <w:rPr>
          <w:rFonts w:asciiTheme="minorHAnsi" w:hAnsiTheme="minorHAnsi" w:cstheme="minorHAnsi"/>
          <w:bCs/>
          <w:shd w:val="clear" w:color="auto" w:fill="FFFFFF"/>
        </w:rPr>
        <w:t xml:space="preserve"> impact on human capital development in later life. With constrained resources being shared between more dependents, there may also be related implication on other adults in the household and on decisions about subsequent fertility</w:t>
      </w:r>
      <w:r w:rsidRPr="00A0570A">
        <w:rPr>
          <w:rFonts w:asciiTheme="minorHAnsi" w:hAnsiTheme="minorHAnsi" w:cstheme="minorHAnsi"/>
          <w:bCs/>
          <w:shd w:val="clear" w:color="auto" w:fill="FFFFFF"/>
        </w:rPr>
        <w:t>. For instance, we find that lower HAZ and WAZ (instrumented by the instance of twin birth in the family) reduces the likelihood of having a shorter average birth space (p</w:t>
      </w:r>
      <w:r>
        <w:rPr>
          <w:rFonts w:asciiTheme="minorHAnsi" w:hAnsiTheme="minorHAnsi" w:cstheme="minorHAnsi"/>
          <w:bCs/>
          <w:shd w:val="clear" w:color="auto" w:fill="FFFFFF"/>
        </w:rPr>
        <w:t xml:space="preserve"> = 0.009 for HAZ and p = 0.001 for WAZ. Results available upon request). Though we cannot provide a robust estimate of the effect on fertility decisions due to data limitations, these results suggest that fertility decisions are delayed in families where the health of the existing children is poor</w:t>
      </w:r>
      <w:r w:rsidR="00E77965">
        <w:rPr>
          <w:rFonts w:asciiTheme="minorHAnsi" w:hAnsiTheme="minorHAnsi" w:cstheme="minorHAnsi"/>
          <w:bCs/>
          <w:shd w:val="clear" w:color="auto" w:fill="FFFFFF"/>
        </w:rPr>
        <w:t>.</w:t>
      </w:r>
    </w:p>
    <w:p w:rsidR="00375DA0" w:rsidRDefault="00375DA0" w:rsidP="00375DA0">
      <w:pPr>
        <w:spacing w:line="480" w:lineRule="auto"/>
        <w:rPr>
          <w:rFonts w:asciiTheme="minorHAnsi" w:hAnsiTheme="minorHAnsi" w:cstheme="minorHAnsi"/>
          <w:b/>
          <w:bCs/>
        </w:rPr>
      </w:pPr>
    </w:p>
    <w:tbl>
      <w:tblPr>
        <w:tblW w:w="8714" w:type="dxa"/>
        <w:tblLook w:val="04A0"/>
      </w:tblPr>
      <w:tblGrid>
        <w:gridCol w:w="4043"/>
        <w:gridCol w:w="3020"/>
        <w:gridCol w:w="2513"/>
      </w:tblGrid>
      <w:tr w:rsidR="00227AA9" w:rsidRPr="00227AA9" w:rsidTr="00227AA9">
        <w:trPr>
          <w:trHeight w:val="320"/>
        </w:trPr>
        <w:tc>
          <w:tcPr>
            <w:tcW w:w="10080" w:type="dxa"/>
            <w:gridSpan w:val="3"/>
            <w:tcBorders>
              <w:top w:val="nil"/>
              <w:left w:val="nil"/>
              <w:bottom w:val="nil"/>
              <w:right w:val="nil"/>
            </w:tcBorders>
            <w:shd w:val="clear" w:color="auto" w:fill="auto"/>
            <w:noWrap/>
            <w:vAlign w:val="bottom"/>
            <w:hideMark/>
          </w:tcPr>
          <w:p w:rsidR="006B32F1" w:rsidRDefault="006B32F1" w:rsidP="000A496F">
            <w:pPr>
              <w:rPr>
                <w:rFonts w:ascii="Calibri" w:hAnsi="Calibri" w:cs="Calibri"/>
                <w:color w:val="000000"/>
              </w:rPr>
            </w:pPr>
          </w:p>
          <w:p w:rsidR="006B32F1" w:rsidRDefault="006B32F1" w:rsidP="00E06F4E">
            <w:pPr>
              <w:jc w:val="center"/>
              <w:rPr>
                <w:rFonts w:ascii="Calibri" w:hAnsi="Calibri" w:cs="Calibri"/>
                <w:color w:val="000000"/>
              </w:rPr>
            </w:pPr>
          </w:p>
          <w:tbl>
            <w:tblPr>
              <w:tblW w:w="9444" w:type="dxa"/>
              <w:tblCellMar>
                <w:top w:w="15" w:type="dxa"/>
              </w:tblCellMar>
              <w:tblLook w:val="04A0"/>
            </w:tblPr>
            <w:tblGrid>
              <w:gridCol w:w="4362"/>
              <w:gridCol w:w="1653"/>
              <w:gridCol w:w="1498"/>
              <w:gridCol w:w="1503"/>
              <w:gridCol w:w="344"/>
            </w:tblGrid>
            <w:tr w:rsidR="006B32F1" w:rsidTr="003F0FFF">
              <w:trPr>
                <w:gridAfter w:val="1"/>
                <w:wAfter w:w="345" w:type="dxa"/>
                <w:trHeight w:val="219"/>
              </w:trPr>
              <w:tc>
                <w:tcPr>
                  <w:tcW w:w="9099" w:type="dxa"/>
                  <w:gridSpan w:val="4"/>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b/>
                      <w:bCs/>
                      <w:color w:val="000000"/>
                    </w:rPr>
                  </w:pPr>
                  <w:r>
                    <w:rPr>
                      <w:rFonts w:ascii="Calibri" w:hAnsi="Calibri" w:cs="Calibri"/>
                      <w:b/>
                      <w:bCs/>
                      <w:color w:val="000000"/>
                      <w:sz w:val="22"/>
                      <w:szCs w:val="22"/>
                    </w:rPr>
                    <w:t>Table2. The impact of family size on child health</w:t>
                  </w:r>
                </w:p>
              </w:tc>
            </w:tr>
            <w:tr w:rsidR="006B32F1" w:rsidTr="003F0FFF">
              <w:trPr>
                <w:gridAfter w:val="1"/>
                <w:wAfter w:w="347" w:type="dxa"/>
                <w:trHeight w:val="233"/>
              </w:trPr>
              <w:tc>
                <w:tcPr>
                  <w:tcW w:w="4404" w:type="dxa"/>
                  <w:tcBorders>
                    <w:top w:val="nil"/>
                    <w:left w:val="nil"/>
                    <w:bottom w:val="single" w:sz="8" w:space="0" w:color="auto"/>
                    <w:right w:val="nil"/>
                  </w:tcBorders>
                  <w:shd w:val="clear" w:color="auto" w:fill="auto"/>
                  <w:noWrap/>
                  <w:vAlign w:val="center"/>
                  <w:hideMark/>
                </w:tcPr>
                <w:p w:rsidR="006B32F1" w:rsidRDefault="006B32F1" w:rsidP="006B32F1">
                  <w:pPr>
                    <w:jc w:val="center"/>
                    <w:rPr>
                      <w:rFonts w:ascii="Calibri" w:hAnsi="Calibri" w:cs="Calibri"/>
                      <w:color w:val="000000"/>
                      <w:sz w:val="20"/>
                      <w:szCs w:val="20"/>
                    </w:rPr>
                  </w:pPr>
                  <w:r>
                    <w:rPr>
                      <w:rFonts w:ascii="Calibri" w:hAnsi="Calibri" w:cs="Calibri"/>
                      <w:color w:val="000000"/>
                      <w:sz w:val="20"/>
                      <w:szCs w:val="20"/>
                    </w:rPr>
                    <w:t> </w:t>
                  </w:r>
                </w:p>
              </w:tc>
              <w:tc>
                <w:tcPr>
                  <w:tcW w:w="1668"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sz w:val="20"/>
                      <w:szCs w:val="20"/>
                    </w:rPr>
                  </w:pPr>
                </w:p>
              </w:tc>
              <w:tc>
                <w:tcPr>
                  <w:tcW w:w="1511" w:type="dxa"/>
                  <w:tcBorders>
                    <w:top w:val="nil"/>
                    <w:left w:val="nil"/>
                    <w:bottom w:val="nil"/>
                    <w:right w:val="nil"/>
                  </w:tcBorders>
                  <w:shd w:val="clear" w:color="auto" w:fill="auto"/>
                  <w:noWrap/>
                  <w:vAlign w:val="bottom"/>
                  <w:hideMark/>
                </w:tcPr>
                <w:p w:rsidR="006B32F1" w:rsidRDefault="006B32F1" w:rsidP="006B32F1">
                  <w:pPr>
                    <w:rPr>
                      <w:sz w:val="20"/>
                      <w:szCs w:val="20"/>
                    </w:rPr>
                  </w:pPr>
                </w:p>
              </w:tc>
              <w:tc>
                <w:tcPr>
                  <w:tcW w:w="1514" w:type="dxa"/>
                  <w:tcBorders>
                    <w:top w:val="nil"/>
                    <w:left w:val="nil"/>
                    <w:bottom w:val="nil"/>
                    <w:right w:val="nil"/>
                  </w:tcBorders>
                  <w:shd w:val="clear" w:color="auto" w:fill="auto"/>
                  <w:noWrap/>
                  <w:vAlign w:val="bottom"/>
                  <w:hideMark/>
                </w:tcPr>
                <w:p w:rsidR="006B32F1" w:rsidRDefault="006B32F1" w:rsidP="006B32F1">
                  <w:pPr>
                    <w:rPr>
                      <w:sz w:val="20"/>
                      <w:szCs w:val="20"/>
                    </w:rPr>
                  </w:pP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sz w:val="20"/>
                      <w:szCs w:val="20"/>
                    </w:rPr>
                  </w:pPr>
                </w:p>
              </w:tc>
              <w:tc>
                <w:tcPr>
                  <w:tcW w:w="1668" w:type="dxa"/>
                  <w:tcBorders>
                    <w:top w:val="single" w:sz="8" w:space="0" w:color="auto"/>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i/>
                      <w:iCs/>
                      <w:color w:val="000000"/>
                      <w:sz w:val="20"/>
                      <w:szCs w:val="20"/>
                    </w:rPr>
                  </w:pPr>
                  <w:r>
                    <w:rPr>
                      <w:rFonts w:ascii="Calibri" w:hAnsi="Calibri" w:cs="Calibri"/>
                      <w:i/>
                      <w:iCs/>
                      <w:color w:val="000000"/>
                      <w:sz w:val="20"/>
                      <w:szCs w:val="20"/>
                    </w:rPr>
                    <w:t>First. Stage</w:t>
                  </w:r>
                </w:p>
              </w:tc>
              <w:tc>
                <w:tcPr>
                  <w:tcW w:w="3025" w:type="dxa"/>
                  <w:gridSpan w:val="2"/>
                  <w:tcBorders>
                    <w:top w:val="single" w:sz="8" w:space="0" w:color="auto"/>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 </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i/>
                      <w:iCs/>
                      <w:color w:val="000000"/>
                    </w:rPr>
                  </w:pPr>
                  <w:r>
                    <w:rPr>
                      <w:rFonts w:ascii="Calibri" w:hAnsi="Calibri" w:cs="Calibri"/>
                      <w:i/>
                      <w:iCs/>
                      <w:color w:val="000000"/>
                      <w:sz w:val="22"/>
                      <w:szCs w:val="22"/>
                    </w:rPr>
                    <w:t>Dependent variable:</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i/>
                      <w:iCs/>
                      <w:color w:val="000000"/>
                    </w:rPr>
                  </w:pPr>
                  <w:r>
                    <w:rPr>
                      <w:rFonts w:ascii="Calibri" w:hAnsi="Calibri" w:cs="Calibri"/>
                      <w:i/>
                      <w:iCs/>
                      <w:color w:val="000000"/>
                      <w:sz w:val="22"/>
                      <w:szCs w:val="22"/>
                    </w:rPr>
                    <w:t>Family size</w:t>
                  </w:r>
                </w:p>
              </w:tc>
              <w:tc>
                <w:tcPr>
                  <w:tcW w:w="1511"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i/>
                      <w:iCs/>
                      <w:color w:val="000000"/>
                    </w:rPr>
                  </w:pPr>
                  <w:r>
                    <w:rPr>
                      <w:rFonts w:ascii="Calibri" w:hAnsi="Calibri" w:cs="Calibri"/>
                      <w:i/>
                      <w:iCs/>
                      <w:color w:val="000000"/>
                      <w:sz w:val="22"/>
                      <w:szCs w:val="22"/>
                    </w:rPr>
                    <w:t>HAZ</w:t>
                  </w:r>
                </w:p>
              </w:tc>
              <w:tc>
                <w:tcPr>
                  <w:tcW w:w="1514"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i/>
                      <w:iCs/>
                      <w:color w:val="000000"/>
                    </w:rPr>
                  </w:pPr>
                  <w:r>
                    <w:rPr>
                      <w:rFonts w:ascii="Calibri" w:hAnsi="Calibri" w:cs="Calibri"/>
                      <w:i/>
                      <w:iCs/>
                      <w:color w:val="000000"/>
                      <w:sz w:val="22"/>
                      <w:szCs w:val="22"/>
                    </w:rPr>
                    <w:t>WAZ</w:t>
                  </w:r>
                </w:p>
              </w:tc>
            </w:tr>
            <w:tr w:rsidR="006B32F1" w:rsidTr="003F0FFF">
              <w:trPr>
                <w:gridAfter w:val="1"/>
                <w:wAfter w:w="347" w:type="dxa"/>
                <w:trHeight w:val="233"/>
              </w:trPr>
              <w:tc>
                <w:tcPr>
                  <w:tcW w:w="4404" w:type="dxa"/>
                  <w:tcBorders>
                    <w:top w:val="nil"/>
                    <w:left w:val="nil"/>
                    <w:bottom w:val="single" w:sz="8" w:space="0" w:color="auto"/>
                    <w:right w:val="nil"/>
                  </w:tcBorders>
                  <w:shd w:val="clear" w:color="auto" w:fill="auto"/>
                  <w:noWrap/>
                  <w:vAlign w:val="center"/>
                  <w:hideMark/>
                </w:tcPr>
                <w:p w:rsidR="006B32F1" w:rsidRPr="007256E4" w:rsidRDefault="006B32F1" w:rsidP="006B32F1">
                  <w:pPr>
                    <w:rPr>
                      <w:rFonts w:ascii="Calibri" w:hAnsi="Calibri" w:cs="Calibri"/>
                      <w:color w:val="000000"/>
                    </w:rPr>
                  </w:pPr>
                  <w:r w:rsidRPr="007256E4">
                    <w:rPr>
                      <w:rFonts w:ascii="Calibri" w:hAnsi="Calibri" w:cs="Calibri"/>
                      <w:color w:val="000000"/>
                      <w:sz w:val="22"/>
                      <w:szCs w:val="22"/>
                    </w:rPr>
                    <w:t> </w:t>
                  </w:r>
                </w:p>
              </w:tc>
              <w:tc>
                <w:tcPr>
                  <w:tcW w:w="1668" w:type="dxa"/>
                  <w:tcBorders>
                    <w:top w:val="nil"/>
                    <w:left w:val="nil"/>
                    <w:bottom w:val="single" w:sz="8" w:space="0" w:color="auto"/>
                    <w:right w:val="single" w:sz="8" w:space="0" w:color="auto"/>
                  </w:tcBorders>
                  <w:shd w:val="clear" w:color="auto" w:fill="auto"/>
                  <w:noWrap/>
                  <w:vAlign w:val="center"/>
                  <w:hideMark/>
                </w:tcPr>
                <w:p w:rsidR="006B32F1" w:rsidRPr="007256E4" w:rsidRDefault="006B32F1" w:rsidP="006B32F1">
                  <w:pPr>
                    <w:jc w:val="center"/>
                    <w:rPr>
                      <w:rFonts w:ascii="Calibri" w:hAnsi="Calibri" w:cs="Calibri"/>
                      <w:color w:val="000000"/>
                    </w:rPr>
                  </w:pPr>
                  <w:r w:rsidRPr="007256E4">
                    <w:rPr>
                      <w:rFonts w:ascii="Calibri" w:hAnsi="Calibri" w:cs="Calibri"/>
                      <w:color w:val="000000"/>
                      <w:sz w:val="22"/>
                      <w:szCs w:val="22"/>
                    </w:rPr>
                    <w:t>(1)</w:t>
                  </w:r>
                </w:p>
              </w:tc>
              <w:tc>
                <w:tcPr>
                  <w:tcW w:w="1511" w:type="dxa"/>
                  <w:tcBorders>
                    <w:top w:val="nil"/>
                    <w:left w:val="nil"/>
                    <w:bottom w:val="single" w:sz="8" w:space="0" w:color="auto"/>
                    <w:right w:val="nil"/>
                  </w:tcBorders>
                  <w:shd w:val="clear" w:color="auto" w:fill="auto"/>
                  <w:noWrap/>
                  <w:vAlign w:val="center"/>
                  <w:hideMark/>
                </w:tcPr>
                <w:p w:rsidR="006B32F1" w:rsidRPr="007256E4" w:rsidRDefault="006B32F1" w:rsidP="006B32F1">
                  <w:pPr>
                    <w:jc w:val="center"/>
                    <w:rPr>
                      <w:rFonts w:ascii="Calibri" w:hAnsi="Calibri" w:cs="Calibri"/>
                      <w:color w:val="000000"/>
                    </w:rPr>
                  </w:pPr>
                  <w:r w:rsidRPr="007256E4">
                    <w:rPr>
                      <w:rFonts w:ascii="Calibri" w:hAnsi="Calibri" w:cs="Calibri"/>
                      <w:color w:val="000000"/>
                      <w:sz w:val="22"/>
                      <w:szCs w:val="22"/>
                    </w:rPr>
                    <w:t>(2)</w:t>
                  </w:r>
                </w:p>
              </w:tc>
              <w:tc>
                <w:tcPr>
                  <w:tcW w:w="1514" w:type="dxa"/>
                  <w:tcBorders>
                    <w:top w:val="nil"/>
                    <w:left w:val="nil"/>
                    <w:bottom w:val="single" w:sz="8" w:space="0" w:color="auto"/>
                    <w:right w:val="nil"/>
                  </w:tcBorders>
                  <w:shd w:val="clear" w:color="auto" w:fill="auto"/>
                  <w:noWrap/>
                  <w:vAlign w:val="center"/>
                  <w:hideMark/>
                </w:tcPr>
                <w:p w:rsidR="006B32F1" w:rsidRPr="007256E4" w:rsidRDefault="006B32F1" w:rsidP="006B32F1">
                  <w:pPr>
                    <w:jc w:val="center"/>
                    <w:rPr>
                      <w:rFonts w:ascii="Calibri" w:hAnsi="Calibri" w:cs="Calibri"/>
                      <w:color w:val="000000"/>
                    </w:rPr>
                  </w:pPr>
                  <w:r w:rsidRPr="007256E4">
                    <w:rPr>
                      <w:rFonts w:ascii="Calibri" w:hAnsi="Calibri" w:cs="Calibri"/>
                      <w:color w:val="000000"/>
                      <w:sz w:val="22"/>
                      <w:szCs w:val="22"/>
                    </w:rPr>
                    <w:t>(3)</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Twin birth</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0.545***</w:t>
                  </w:r>
                </w:p>
              </w:tc>
              <w:tc>
                <w:tcPr>
                  <w:tcW w:w="1511"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rPr>
                  </w:pPr>
                </w:p>
              </w:tc>
              <w:tc>
                <w:tcPr>
                  <w:tcW w:w="1514" w:type="dxa"/>
                  <w:tcBorders>
                    <w:top w:val="nil"/>
                    <w:left w:val="nil"/>
                    <w:bottom w:val="nil"/>
                    <w:right w:val="nil"/>
                  </w:tcBorders>
                  <w:shd w:val="clear" w:color="auto" w:fill="auto"/>
                  <w:noWrap/>
                  <w:vAlign w:val="bottom"/>
                  <w:hideMark/>
                </w:tcPr>
                <w:p w:rsidR="006B32F1" w:rsidRDefault="006B32F1" w:rsidP="006B32F1">
                  <w:pPr>
                    <w:rPr>
                      <w:sz w:val="20"/>
                      <w:szCs w:val="20"/>
                    </w:rPr>
                  </w:pP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bottom"/>
                  <w:hideMark/>
                </w:tcPr>
                <w:p w:rsidR="006B32F1" w:rsidRDefault="006B32F1" w:rsidP="006B32F1">
                  <w:pPr>
                    <w:rPr>
                      <w:sz w:val="20"/>
                      <w:szCs w:val="20"/>
                    </w:rPr>
                  </w:pPr>
                </w:p>
              </w:tc>
              <w:tc>
                <w:tcPr>
                  <w:tcW w:w="1668" w:type="dxa"/>
                  <w:tcBorders>
                    <w:top w:val="nil"/>
                    <w:left w:val="nil"/>
                    <w:bottom w:val="nil"/>
                    <w:right w:val="single" w:sz="8" w:space="0" w:color="auto"/>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0.052</w:t>
                  </w:r>
                  <w:r>
                    <w:rPr>
                      <w:rFonts w:ascii="Calibri" w:hAnsi="Calibri" w:cs="Calibri"/>
                      <w:color w:val="000000"/>
                      <w:sz w:val="22"/>
                      <w:szCs w:val="22"/>
                    </w:rPr>
                    <w:t>)</w:t>
                  </w:r>
                </w:p>
              </w:tc>
              <w:tc>
                <w:tcPr>
                  <w:tcW w:w="1511"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rPr>
                  </w:pPr>
                </w:p>
              </w:tc>
              <w:tc>
                <w:tcPr>
                  <w:tcW w:w="1514" w:type="dxa"/>
                  <w:tcBorders>
                    <w:top w:val="nil"/>
                    <w:left w:val="nil"/>
                    <w:bottom w:val="nil"/>
                    <w:right w:val="nil"/>
                  </w:tcBorders>
                  <w:shd w:val="clear" w:color="auto" w:fill="auto"/>
                  <w:noWrap/>
                  <w:vAlign w:val="bottom"/>
                  <w:hideMark/>
                </w:tcPr>
                <w:p w:rsidR="006B32F1" w:rsidRDefault="006B32F1" w:rsidP="006B32F1">
                  <w:pPr>
                    <w:rPr>
                      <w:sz w:val="20"/>
                      <w:szCs w:val="20"/>
                    </w:rPr>
                  </w:pP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Family size</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 </w:t>
                  </w:r>
                </w:p>
              </w:tc>
              <w:tc>
                <w:tcPr>
                  <w:tcW w:w="1511"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-0.257***</w:t>
                  </w:r>
                </w:p>
              </w:tc>
              <w:tc>
                <w:tcPr>
                  <w:tcW w:w="1514"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-0.271***</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rPr>
                  </w:pP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 </w:t>
                  </w:r>
                </w:p>
              </w:tc>
              <w:tc>
                <w:tcPr>
                  <w:tcW w:w="1511"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0.088</w:t>
                  </w:r>
                  <w:r>
                    <w:rPr>
                      <w:rFonts w:ascii="Calibri" w:hAnsi="Calibri" w:cs="Calibri"/>
                      <w:color w:val="000000"/>
                      <w:sz w:val="22"/>
                      <w:szCs w:val="22"/>
                    </w:rPr>
                    <w:t>)</w:t>
                  </w:r>
                </w:p>
              </w:tc>
              <w:tc>
                <w:tcPr>
                  <w:tcW w:w="1514"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0.073</w:t>
                  </w:r>
                  <w:r>
                    <w:rPr>
                      <w:rFonts w:ascii="Calibri" w:hAnsi="Calibri" w:cs="Calibri"/>
                      <w:color w:val="000000"/>
                      <w:sz w:val="22"/>
                      <w:szCs w:val="22"/>
                    </w:rPr>
                    <w:t>)</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Male child</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-0.030**</w:t>
                  </w:r>
                </w:p>
              </w:tc>
              <w:tc>
                <w:tcPr>
                  <w:tcW w:w="1511"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-0.023*</w:t>
                  </w:r>
                </w:p>
              </w:tc>
              <w:tc>
                <w:tcPr>
                  <w:tcW w:w="1514"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-0.004</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rPr>
                  </w:pPr>
                </w:p>
              </w:tc>
              <w:tc>
                <w:tcPr>
                  <w:tcW w:w="1668" w:type="dxa"/>
                  <w:tcBorders>
                    <w:top w:val="nil"/>
                    <w:left w:val="nil"/>
                    <w:bottom w:val="nil"/>
                    <w:right w:val="single" w:sz="8" w:space="0" w:color="auto"/>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0.015</w:t>
                  </w:r>
                  <w:r>
                    <w:rPr>
                      <w:rFonts w:ascii="Calibri" w:hAnsi="Calibri" w:cs="Calibri"/>
                      <w:color w:val="000000"/>
                      <w:sz w:val="22"/>
                      <w:szCs w:val="22"/>
                    </w:rPr>
                    <w:t>)</w:t>
                  </w:r>
                </w:p>
              </w:tc>
              <w:tc>
                <w:tcPr>
                  <w:tcW w:w="1511"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0.013</w:t>
                  </w:r>
                  <w:r>
                    <w:rPr>
                      <w:rFonts w:ascii="Calibri" w:hAnsi="Calibri" w:cs="Calibri"/>
                      <w:color w:val="000000"/>
                      <w:sz w:val="22"/>
                      <w:szCs w:val="22"/>
                    </w:rPr>
                    <w:t>)</w:t>
                  </w:r>
                </w:p>
              </w:tc>
              <w:tc>
                <w:tcPr>
                  <w:tcW w:w="1514"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0.011</w:t>
                  </w:r>
                  <w:r>
                    <w:rPr>
                      <w:rFonts w:ascii="Calibri" w:hAnsi="Calibri" w:cs="Calibri"/>
                      <w:color w:val="000000"/>
                      <w:sz w:val="22"/>
                      <w:szCs w:val="22"/>
                    </w:rPr>
                    <w:t>)</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Child birth order in family</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0.473***</w:t>
                  </w:r>
                </w:p>
              </w:tc>
              <w:tc>
                <w:tcPr>
                  <w:tcW w:w="1511"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0.084*</w:t>
                  </w:r>
                </w:p>
              </w:tc>
              <w:tc>
                <w:tcPr>
                  <w:tcW w:w="1514"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0.109***</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rPr>
                  </w:pPr>
                </w:p>
              </w:tc>
              <w:tc>
                <w:tcPr>
                  <w:tcW w:w="1668" w:type="dxa"/>
                  <w:tcBorders>
                    <w:top w:val="nil"/>
                    <w:left w:val="nil"/>
                    <w:bottom w:val="nil"/>
                    <w:right w:val="single" w:sz="8" w:space="0" w:color="auto"/>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0.009</w:t>
                  </w:r>
                  <w:r>
                    <w:rPr>
                      <w:rFonts w:ascii="Calibri" w:hAnsi="Calibri" w:cs="Calibri"/>
                      <w:color w:val="000000"/>
                      <w:sz w:val="22"/>
                      <w:szCs w:val="22"/>
                    </w:rPr>
                    <w:t>)</w:t>
                  </w:r>
                </w:p>
              </w:tc>
              <w:tc>
                <w:tcPr>
                  <w:tcW w:w="1511"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0.044</w:t>
                  </w:r>
                  <w:r>
                    <w:rPr>
                      <w:rFonts w:ascii="Calibri" w:hAnsi="Calibri" w:cs="Calibri"/>
                      <w:color w:val="000000"/>
                      <w:sz w:val="22"/>
                      <w:szCs w:val="22"/>
                    </w:rPr>
                    <w:t>)</w:t>
                  </w:r>
                </w:p>
              </w:tc>
              <w:tc>
                <w:tcPr>
                  <w:tcW w:w="1514"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0.036</w:t>
                  </w:r>
                  <w:r>
                    <w:rPr>
                      <w:rFonts w:ascii="Calibri" w:hAnsi="Calibri" w:cs="Calibri"/>
                      <w:color w:val="000000"/>
                      <w:sz w:val="22"/>
                      <w:szCs w:val="22"/>
                    </w:rPr>
                    <w:t>)</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Mother education (years)</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-0.087***</w:t>
                  </w:r>
                </w:p>
              </w:tc>
              <w:tc>
                <w:tcPr>
                  <w:tcW w:w="1511"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0.028***</w:t>
                  </w:r>
                </w:p>
              </w:tc>
              <w:tc>
                <w:tcPr>
                  <w:tcW w:w="1514"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0.016**</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rPr>
                  </w:pPr>
                </w:p>
              </w:tc>
              <w:tc>
                <w:tcPr>
                  <w:tcW w:w="1668" w:type="dxa"/>
                  <w:tcBorders>
                    <w:top w:val="nil"/>
                    <w:left w:val="nil"/>
                    <w:bottom w:val="nil"/>
                    <w:right w:val="single" w:sz="8" w:space="0" w:color="auto"/>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0.002</w:t>
                  </w:r>
                  <w:r>
                    <w:rPr>
                      <w:rFonts w:ascii="Calibri" w:hAnsi="Calibri" w:cs="Calibri"/>
                      <w:color w:val="000000"/>
                      <w:sz w:val="22"/>
                      <w:szCs w:val="22"/>
                    </w:rPr>
                    <w:t>)</w:t>
                  </w:r>
                </w:p>
              </w:tc>
              <w:tc>
                <w:tcPr>
                  <w:tcW w:w="1511"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0.008</w:t>
                  </w:r>
                  <w:r>
                    <w:rPr>
                      <w:rFonts w:ascii="Calibri" w:hAnsi="Calibri" w:cs="Calibri"/>
                      <w:color w:val="000000"/>
                      <w:sz w:val="22"/>
                      <w:szCs w:val="22"/>
                    </w:rPr>
                    <w:t>)</w:t>
                  </w:r>
                </w:p>
              </w:tc>
              <w:tc>
                <w:tcPr>
                  <w:tcW w:w="1514"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0.006</w:t>
                  </w:r>
                  <w:r>
                    <w:rPr>
                      <w:rFonts w:ascii="Calibri" w:hAnsi="Calibri" w:cs="Calibri"/>
                      <w:color w:val="000000"/>
                      <w:sz w:val="22"/>
                      <w:szCs w:val="22"/>
                    </w:rPr>
                    <w:t>)</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Mother's age (years)</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0.179***</w:t>
                  </w:r>
                </w:p>
              </w:tc>
              <w:tc>
                <w:tcPr>
                  <w:tcW w:w="1511"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0.056***</w:t>
                  </w:r>
                </w:p>
              </w:tc>
              <w:tc>
                <w:tcPr>
                  <w:tcW w:w="1514"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0.054***</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rPr>
                  </w:pPr>
                </w:p>
              </w:tc>
              <w:tc>
                <w:tcPr>
                  <w:tcW w:w="1668" w:type="dxa"/>
                  <w:tcBorders>
                    <w:top w:val="nil"/>
                    <w:left w:val="nil"/>
                    <w:bottom w:val="nil"/>
                    <w:right w:val="single" w:sz="8" w:space="0" w:color="auto"/>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0.002</w:t>
                  </w:r>
                  <w:r>
                    <w:rPr>
                      <w:rFonts w:ascii="Calibri" w:hAnsi="Calibri" w:cs="Calibri"/>
                      <w:color w:val="000000"/>
                      <w:sz w:val="22"/>
                      <w:szCs w:val="22"/>
                    </w:rPr>
                    <w:t>)</w:t>
                  </w:r>
                </w:p>
              </w:tc>
              <w:tc>
                <w:tcPr>
                  <w:tcW w:w="1511"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0.016</w:t>
                  </w:r>
                  <w:r>
                    <w:rPr>
                      <w:rFonts w:ascii="Calibri" w:hAnsi="Calibri" w:cs="Calibri"/>
                      <w:color w:val="000000"/>
                      <w:sz w:val="22"/>
                      <w:szCs w:val="22"/>
                    </w:rPr>
                    <w:t>)</w:t>
                  </w:r>
                </w:p>
              </w:tc>
              <w:tc>
                <w:tcPr>
                  <w:tcW w:w="1514"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0.013</w:t>
                  </w:r>
                  <w:r>
                    <w:rPr>
                      <w:rFonts w:ascii="Calibri" w:hAnsi="Calibri" w:cs="Calibri"/>
                      <w:color w:val="000000"/>
                      <w:sz w:val="22"/>
                      <w:szCs w:val="22"/>
                    </w:rPr>
                    <w:t>)</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Household in urban area</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0.026</w:t>
                  </w:r>
                </w:p>
              </w:tc>
              <w:tc>
                <w:tcPr>
                  <w:tcW w:w="1511"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0.031*</w:t>
                  </w:r>
                </w:p>
              </w:tc>
              <w:tc>
                <w:tcPr>
                  <w:tcW w:w="1514"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w:t>
                  </w:r>
                  <w:r w:rsidR="00306275">
                    <w:rPr>
                      <w:rFonts w:ascii="Calibri" w:hAnsi="Calibri" w:cs="Calibri"/>
                      <w:color w:val="000000"/>
                      <w:sz w:val="22"/>
                      <w:szCs w:val="22"/>
                    </w:rPr>
                    <w:t>.000</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rPr>
                  </w:pPr>
                </w:p>
              </w:tc>
              <w:tc>
                <w:tcPr>
                  <w:tcW w:w="1668" w:type="dxa"/>
                  <w:tcBorders>
                    <w:top w:val="nil"/>
                    <w:left w:val="nil"/>
                    <w:bottom w:val="nil"/>
                    <w:right w:val="single" w:sz="8" w:space="0" w:color="auto"/>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0.017</w:t>
                  </w:r>
                  <w:r>
                    <w:rPr>
                      <w:rFonts w:ascii="Calibri" w:hAnsi="Calibri" w:cs="Calibri"/>
                      <w:color w:val="000000"/>
                      <w:sz w:val="22"/>
                      <w:szCs w:val="22"/>
                    </w:rPr>
                    <w:t>)</w:t>
                  </w:r>
                </w:p>
              </w:tc>
              <w:tc>
                <w:tcPr>
                  <w:tcW w:w="1511"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0.016</w:t>
                  </w:r>
                  <w:r>
                    <w:rPr>
                      <w:rFonts w:ascii="Calibri" w:hAnsi="Calibri" w:cs="Calibri"/>
                      <w:color w:val="000000"/>
                      <w:sz w:val="22"/>
                      <w:szCs w:val="22"/>
                    </w:rPr>
                    <w:t>)</w:t>
                  </w:r>
                </w:p>
              </w:tc>
              <w:tc>
                <w:tcPr>
                  <w:tcW w:w="1514"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0.014</w:t>
                  </w:r>
                  <w:r>
                    <w:rPr>
                      <w:rFonts w:ascii="Calibri" w:hAnsi="Calibri" w:cs="Calibri"/>
                      <w:color w:val="000000"/>
                      <w:sz w:val="22"/>
                      <w:szCs w:val="22"/>
                    </w:rPr>
                    <w:t>)</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Household head education (years)</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0.006***</w:t>
                  </w:r>
                </w:p>
              </w:tc>
              <w:tc>
                <w:tcPr>
                  <w:tcW w:w="1511"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0.024***</w:t>
                  </w:r>
                </w:p>
              </w:tc>
              <w:tc>
                <w:tcPr>
                  <w:tcW w:w="1514"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0.019***</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bottom"/>
                  <w:hideMark/>
                </w:tcPr>
                <w:p w:rsidR="006B32F1" w:rsidRDefault="006B32F1" w:rsidP="006B32F1">
                  <w:pPr>
                    <w:jc w:val="center"/>
                    <w:rPr>
                      <w:rFonts w:ascii="Calibri" w:hAnsi="Calibri" w:cs="Calibri"/>
                      <w:color w:val="000000"/>
                    </w:rPr>
                  </w:pPr>
                </w:p>
              </w:tc>
              <w:tc>
                <w:tcPr>
                  <w:tcW w:w="1668" w:type="dxa"/>
                  <w:tcBorders>
                    <w:top w:val="nil"/>
                    <w:left w:val="nil"/>
                    <w:bottom w:val="nil"/>
                    <w:right w:val="single" w:sz="8" w:space="0" w:color="auto"/>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0.002</w:t>
                  </w:r>
                  <w:r>
                    <w:rPr>
                      <w:rFonts w:ascii="Calibri" w:hAnsi="Calibri" w:cs="Calibri"/>
                      <w:color w:val="000000"/>
                      <w:sz w:val="22"/>
                      <w:szCs w:val="22"/>
                    </w:rPr>
                    <w:t>)</w:t>
                  </w:r>
                </w:p>
              </w:tc>
              <w:tc>
                <w:tcPr>
                  <w:tcW w:w="1511"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0.002</w:t>
                  </w:r>
                  <w:r>
                    <w:rPr>
                      <w:rFonts w:ascii="Calibri" w:hAnsi="Calibri" w:cs="Calibri"/>
                      <w:color w:val="000000"/>
                      <w:sz w:val="22"/>
                      <w:szCs w:val="22"/>
                    </w:rPr>
                    <w:t>)</w:t>
                  </w:r>
                </w:p>
              </w:tc>
              <w:tc>
                <w:tcPr>
                  <w:tcW w:w="1514"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0.001</w:t>
                  </w:r>
                  <w:r>
                    <w:rPr>
                      <w:rFonts w:ascii="Calibri" w:hAnsi="Calibri" w:cs="Calibri"/>
                      <w:color w:val="000000"/>
                      <w:sz w:val="22"/>
                      <w:szCs w:val="22"/>
                    </w:rPr>
                    <w:t>)</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Constant</w:t>
                  </w:r>
                </w:p>
              </w:tc>
              <w:tc>
                <w:tcPr>
                  <w:tcW w:w="1668" w:type="dxa"/>
                  <w:tcBorders>
                    <w:top w:val="nil"/>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-3.385***</w:t>
                  </w:r>
                </w:p>
              </w:tc>
              <w:tc>
                <w:tcPr>
                  <w:tcW w:w="1511"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-2.696***</w:t>
                  </w:r>
                </w:p>
              </w:tc>
              <w:tc>
                <w:tcPr>
                  <w:tcW w:w="1514" w:type="dxa"/>
                  <w:tcBorders>
                    <w:top w:val="nil"/>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-3.140***</w:t>
                  </w:r>
                </w:p>
              </w:tc>
            </w:tr>
            <w:tr w:rsidR="006B32F1" w:rsidTr="003F0FFF">
              <w:trPr>
                <w:gridAfter w:val="1"/>
                <w:wAfter w:w="347" w:type="dxa"/>
                <w:trHeight w:val="233"/>
              </w:trPr>
              <w:tc>
                <w:tcPr>
                  <w:tcW w:w="4404" w:type="dxa"/>
                  <w:tcBorders>
                    <w:top w:val="nil"/>
                    <w:left w:val="nil"/>
                    <w:bottom w:val="single" w:sz="8" w:space="0" w:color="auto"/>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 </w:t>
                  </w:r>
                </w:p>
              </w:tc>
              <w:tc>
                <w:tcPr>
                  <w:tcW w:w="1668" w:type="dxa"/>
                  <w:tcBorders>
                    <w:top w:val="nil"/>
                    <w:left w:val="nil"/>
                    <w:bottom w:val="nil"/>
                    <w:right w:val="single" w:sz="8" w:space="0" w:color="auto"/>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0.106</w:t>
                  </w:r>
                  <w:r>
                    <w:rPr>
                      <w:rFonts w:ascii="Calibri" w:hAnsi="Calibri" w:cs="Calibri"/>
                      <w:color w:val="000000"/>
                      <w:sz w:val="22"/>
                      <w:szCs w:val="22"/>
                    </w:rPr>
                    <w:t>)</w:t>
                  </w:r>
                </w:p>
              </w:tc>
              <w:tc>
                <w:tcPr>
                  <w:tcW w:w="1511"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0.332</w:t>
                  </w:r>
                  <w:r>
                    <w:rPr>
                      <w:rFonts w:ascii="Calibri" w:hAnsi="Calibri" w:cs="Calibri"/>
                      <w:color w:val="000000"/>
                      <w:sz w:val="22"/>
                      <w:szCs w:val="22"/>
                    </w:rPr>
                    <w:t>)</w:t>
                  </w:r>
                </w:p>
              </w:tc>
              <w:tc>
                <w:tcPr>
                  <w:tcW w:w="1514" w:type="dxa"/>
                  <w:tcBorders>
                    <w:top w:val="nil"/>
                    <w:left w:val="nil"/>
                    <w:bottom w:val="nil"/>
                    <w:right w:val="nil"/>
                  </w:tcBorders>
                  <w:shd w:val="clear" w:color="auto" w:fill="auto"/>
                  <w:noWrap/>
                  <w:vAlign w:val="center"/>
                  <w:hideMark/>
                </w:tcPr>
                <w:p w:rsidR="006B32F1" w:rsidRDefault="00306275" w:rsidP="006B32F1">
                  <w:pPr>
                    <w:jc w:val="center"/>
                    <w:rPr>
                      <w:rFonts w:ascii="Calibri" w:hAnsi="Calibri" w:cs="Calibri"/>
                      <w:color w:val="000000"/>
                    </w:rPr>
                  </w:pPr>
                  <w:r>
                    <w:rPr>
                      <w:rFonts w:ascii="Calibri" w:hAnsi="Calibri" w:cs="Calibri"/>
                      <w:color w:val="000000"/>
                      <w:sz w:val="22"/>
                      <w:szCs w:val="22"/>
                    </w:rPr>
                    <w:t>(</w:t>
                  </w:r>
                  <w:r w:rsidR="006B32F1">
                    <w:rPr>
                      <w:rFonts w:ascii="Calibri" w:hAnsi="Calibri" w:cs="Calibri"/>
                      <w:color w:val="000000"/>
                      <w:sz w:val="22"/>
                      <w:szCs w:val="22"/>
                    </w:rPr>
                    <w:t>0.272</w:t>
                  </w:r>
                  <w:r>
                    <w:rPr>
                      <w:rFonts w:ascii="Calibri" w:hAnsi="Calibri" w:cs="Calibri"/>
                      <w:color w:val="000000"/>
                      <w:sz w:val="22"/>
                      <w:szCs w:val="22"/>
                    </w:rPr>
                    <w:t>)</w:t>
                  </w:r>
                </w:p>
              </w:tc>
            </w:tr>
            <w:tr w:rsidR="006B32F1"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6B32F1" w:rsidRDefault="006B32F1" w:rsidP="006B32F1">
                  <w:pPr>
                    <w:rPr>
                      <w:rFonts w:ascii="Calibri" w:hAnsi="Calibri" w:cs="Calibri"/>
                      <w:color w:val="000000"/>
                    </w:rPr>
                  </w:pPr>
                  <w:r>
                    <w:rPr>
                      <w:rFonts w:ascii="Calibri" w:hAnsi="Calibri" w:cs="Calibri"/>
                      <w:color w:val="000000"/>
                      <w:sz w:val="22"/>
                      <w:szCs w:val="22"/>
                    </w:rPr>
                    <w:t>F-</w:t>
                  </w:r>
                  <w:r w:rsidR="001772D9">
                    <w:rPr>
                      <w:rFonts w:ascii="Calibri" w:hAnsi="Calibri" w:cs="Calibri"/>
                      <w:color w:val="000000"/>
                      <w:sz w:val="22"/>
                      <w:szCs w:val="22"/>
                    </w:rPr>
                    <w:t>stat</w:t>
                  </w:r>
                  <w:r>
                    <w:rPr>
                      <w:rFonts w:ascii="Calibri" w:hAnsi="Calibri" w:cs="Calibri"/>
                      <w:color w:val="000000"/>
                      <w:sz w:val="22"/>
                      <w:szCs w:val="22"/>
                    </w:rPr>
                    <w:t xml:space="preserve"> on excluded instruments</w:t>
                  </w:r>
                </w:p>
              </w:tc>
              <w:tc>
                <w:tcPr>
                  <w:tcW w:w="1668" w:type="dxa"/>
                  <w:tcBorders>
                    <w:top w:val="single" w:sz="8" w:space="0" w:color="auto"/>
                    <w:left w:val="nil"/>
                    <w:bottom w:val="nil"/>
                    <w:right w:val="single" w:sz="8" w:space="0" w:color="auto"/>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 xml:space="preserve"> 109.45***</w:t>
                  </w:r>
                </w:p>
              </w:tc>
              <w:tc>
                <w:tcPr>
                  <w:tcW w:w="1511" w:type="dxa"/>
                  <w:tcBorders>
                    <w:top w:val="single" w:sz="8" w:space="0" w:color="auto"/>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 </w:t>
                  </w:r>
                </w:p>
              </w:tc>
              <w:tc>
                <w:tcPr>
                  <w:tcW w:w="1514" w:type="dxa"/>
                  <w:tcBorders>
                    <w:top w:val="single" w:sz="8" w:space="0" w:color="auto"/>
                    <w:left w:val="nil"/>
                    <w:bottom w:val="nil"/>
                    <w:right w:val="nil"/>
                  </w:tcBorders>
                  <w:shd w:val="clear" w:color="auto" w:fill="auto"/>
                  <w:noWrap/>
                  <w:vAlign w:val="center"/>
                  <w:hideMark/>
                </w:tcPr>
                <w:p w:rsidR="006B32F1" w:rsidRDefault="006B32F1" w:rsidP="006B32F1">
                  <w:pPr>
                    <w:jc w:val="center"/>
                    <w:rPr>
                      <w:rFonts w:ascii="Calibri" w:hAnsi="Calibri" w:cs="Calibri"/>
                      <w:color w:val="000000"/>
                    </w:rPr>
                  </w:pPr>
                  <w:r>
                    <w:rPr>
                      <w:rFonts w:ascii="Calibri" w:hAnsi="Calibri" w:cs="Calibri"/>
                      <w:color w:val="000000"/>
                      <w:sz w:val="22"/>
                      <w:szCs w:val="22"/>
                    </w:rPr>
                    <w:t> </w:t>
                  </w:r>
                </w:p>
              </w:tc>
            </w:tr>
            <w:tr w:rsidR="00094226" w:rsidTr="003F0FFF">
              <w:trPr>
                <w:gridAfter w:val="1"/>
                <w:wAfter w:w="347" w:type="dxa"/>
                <w:trHeight w:val="219"/>
              </w:trPr>
              <w:tc>
                <w:tcPr>
                  <w:tcW w:w="4404" w:type="dxa"/>
                  <w:tcBorders>
                    <w:top w:val="nil"/>
                    <w:left w:val="nil"/>
                    <w:bottom w:val="nil"/>
                    <w:right w:val="nil"/>
                  </w:tcBorders>
                  <w:shd w:val="clear" w:color="auto" w:fill="auto"/>
                  <w:noWrap/>
                  <w:vAlign w:val="center"/>
                </w:tcPr>
                <w:p w:rsidR="00094226" w:rsidRDefault="00094226" w:rsidP="00094226">
                  <w:pPr>
                    <w:rPr>
                      <w:rFonts w:ascii="Calibri" w:hAnsi="Calibri" w:cs="Calibri"/>
                      <w:color w:val="000000"/>
                    </w:rPr>
                  </w:pPr>
                  <w:r w:rsidRPr="00094226">
                    <w:rPr>
                      <w:rFonts w:ascii="Calibri" w:hAnsi="Calibri" w:cs="Calibri"/>
                      <w:color w:val="222222"/>
                      <w:sz w:val="22"/>
                      <w:szCs w:val="22"/>
                      <w:shd w:val="clear" w:color="auto" w:fill="FFFFFF"/>
                    </w:rPr>
                    <w:t>Montiel Olea and Pflueger (2013) F-stat</w:t>
                  </w:r>
                </w:p>
              </w:tc>
              <w:tc>
                <w:tcPr>
                  <w:tcW w:w="1668" w:type="dxa"/>
                  <w:tcBorders>
                    <w:top w:val="nil"/>
                    <w:left w:val="nil"/>
                    <w:bottom w:val="nil"/>
                    <w:right w:val="single" w:sz="8" w:space="0" w:color="auto"/>
                  </w:tcBorders>
                  <w:shd w:val="clear" w:color="auto" w:fill="auto"/>
                  <w:noWrap/>
                  <w:vAlign w:val="center"/>
                </w:tcPr>
                <w:p w:rsidR="00094226" w:rsidRDefault="00094226" w:rsidP="00094226">
                  <w:pPr>
                    <w:jc w:val="center"/>
                    <w:rPr>
                      <w:rFonts w:ascii="Calibri" w:hAnsi="Calibri" w:cs="Calibri"/>
                      <w:color w:val="000000"/>
                    </w:rPr>
                  </w:pPr>
                  <w:r>
                    <w:rPr>
                      <w:rFonts w:ascii="Calibri" w:hAnsi="Calibri" w:cs="Calibri"/>
                      <w:color w:val="000000"/>
                      <w:sz w:val="22"/>
                      <w:szCs w:val="22"/>
                    </w:rPr>
                    <w:t>109.45**</w:t>
                  </w:r>
                </w:p>
              </w:tc>
              <w:tc>
                <w:tcPr>
                  <w:tcW w:w="1511" w:type="dxa"/>
                  <w:tcBorders>
                    <w:top w:val="nil"/>
                    <w:left w:val="nil"/>
                    <w:bottom w:val="nil"/>
                    <w:right w:val="nil"/>
                  </w:tcBorders>
                  <w:shd w:val="clear" w:color="auto" w:fill="auto"/>
                  <w:noWrap/>
                  <w:vAlign w:val="center"/>
                </w:tcPr>
                <w:p w:rsidR="00094226" w:rsidRDefault="00094226" w:rsidP="00094226">
                  <w:pPr>
                    <w:jc w:val="center"/>
                    <w:rPr>
                      <w:rFonts w:ascii="Calibri" w:hAnsi="Calibri" w:cs="Calibri"/>
                      <w:color w:val="000000"/>
                    </w:rPr>
                  </w:pPr>
                </w:p>
              </w:tc>
              <w:tc>
                <w:tcPr>
                  <w:tcW w:w="1514" w:type="dxa"/>
                  <w:tcBorders>
                    <w:top w:val="nil"/>
                    <w:left w:val="nil"/>
                    <w:bottom w:val="nil"/>
                    <w:right w:val="nil"/>
                  </w:tcBorders>
                  <w:shd w:val="clear" w:color="auto" w:fill="auto"/>
                  <w:noWrap/>
                  <w:vAlign w:val="center"/>
                </w:tcPr>
                <w:p w:rsidR="00094226" w:rsidRDefault="00094226" w:rsidP="00094226">
                  <w:pPr>
                    <w:jc w:val="center"/>
                    <w:rPr>
                      <w:rFonts w:ascii="Calibri" w:hAnsi="Calibri" w:cs="Calibri"/>
                      <w:color w:val="000000"/>
                    </w:rPr>
                  </w:pPr>
                </w:p>
              </w:tc>
            </w:tr>
            <w:tr w:rsidR="00094226" w:rsidTr="003F0FFF">
              <w:trPr>
                <w:gridAfter w:val="1"/>
                <w:wAfter w:w="347" w:type="dxa"/>
                <w:trHeight w:val="219"/>
              </w:trPr>
              <w:tc>
                <w:tcPr>
                  <w:tcW w:w="4404" w:type="dxa"/>
                  <w:tcBorders>
                    <w:top w:val="nil"/>
                    <w:left w:val="nil"/>
                    <w:bottom w:val="nil"/>
                    <w:right w:val="nil"/>
                  </w:tcBorders>
                  <w:shd w:val="clear" w:color="auto" w:fill="auto"/>
                  <w:noWrap/>
                  <w:vAlign w:val="center"/>
                  <w:hideMark/>
                </w:tcPr>
                <w:p w:rsidR="00094226" w:rsidRDefault="00094226" w:rsidP="00094226">
                  <w:pPr>
                    <w:rPr>
                      <w:rFonts w:ascii="Calibri" w:hAnsi="Calibri" w:cs="Calibri"/>
                      <w:color w:val="000000"/>
                    </w:rPr>
                  </w:pPr>
                  <w:r>
                    <w:rPr>
                      <w:rFonts w:ascii="Calibri" w:hAnsi="Calibri" w:cs="Calibri"/>
                      <w:color w:val="000000"/>
                      <w:sz w:val="22"/>
                      <w:szCs w:val="22"/>
                    </w:rPr>
                    <w:t>No. of obs:</w:t>
                  </w:r>
                </w:p>
              </w:tc>
              <w:tc>
                <w:tcPr>
                  <w:tcW w:w="1668" w:type="dxa"/>
                  <w:tcBorders>
                    <w:top w:val="nil"/>
                    <w:left w:val="nil"/>
                    <w:bottom w:val="nil"/>
                    <w:right w:val="single" w:sz="8" w:space="0" w:color="auto"/>
                  </w:tcBorders>
                  <w:shd w:val="clear" w:color="auto" w:fill="auto"/>
                  <w:noWrap/>
                  <w:vAlign w:val="center"/>
                  <w:hideMark/>
                </w:tcPr>
                <w:p w:rsidR="00094226" w:rsidRDefault="00094226" w:rsidP="00094226">
                  <w:pPr>
                    <w:jc w:val="center"/>
                    <w:rPr>
                      <w:rFonts w:ascii="Calibri" w:hAnsi="Calibri" w:cs="Calibri"/>
                      <w:color w:val="000000"/>
                    </w:rPr>
                  </w:pPr>
                  <w:r>
                    <w:rPr>
                      <w:rFonts w:ascii="Calibri" w:hAnsi="Calibri" w:cs="Calibri"/>
                      <w:color w:val="000000"/>
                      <w:sz w:val="22"/>
                      <w:szCs w:val="22"/>
                    </w:rPr>
                    <w:t>60419</w:t>
                  </w:r>
                </w:p>
              </w:tc>
              <w:tc>
                <w:tcPr>
                  <w:tcW w:w="1511" w:type="dxa"/>
                  <w:tcBorders>
                    <w:top w:val="nil"/>
                    <w:left w:val="nil"/>
                    <w:bottom w:val="nil"/>
                    <w:right w:val="nil"/>
                  </w:tcBorders>
                  <w:shd w:val="clear" w:color="auto" w:fill="auto"/>
                  <w:noWrap/>
                  <w:vAlign w:val="center"/>
                  <w:hideMark/>
                </w:tcPr>
                <w:p w:rsidR="00094226" w:rsidRDefault="00094226" w:rsidP="00094226">
                  <w:pPr>
                    <w:jc w:val="center"/>
                    <w:rPr>
                      <w:rFonts w:ascii="Calibri" w:hAnsi="Calibri" w:cs="Calibri"/>
                      <w:color w:val="000000"/>
                    </w:rPr>
                  </w:pPr>
                  <w:r>
                    <w:rPr>
                      <w:rFonts w:ascii="Calibri" w:hAnsi="Calibri" w:cs="Calibri"/>
                      <w:color w:val="000000"/>
                      <w:sz w:val="22"/>
                      <w:szCs w:val="22"/>
                    </w:rPr>
                    <w:t>60419</w:t>
                  </w:r>
                </w:p>
              </w:tc>
              <w:tc>
                <w:tcPr>
                  <w:tcW w:w="1514" w:type="dxa"/>
                  <w:tcBorders>
                    <w:top w:val="nil"/>
                    <w:left w:val="nil"/>
                    <w:bottom w:val="nil"/>
                    <w:right w:val="nil"/>
                  </w:tcBorders>
                  <w:shd w:val="clear" w:color="auto" w:fill="auto"/>
                  <w:noWrap/>
                  <w:vAlign w:val="center"/>
                  <w:hideMark/>
                </w:tcPr>
                <w:p w:rsidR="00094226" w:rsidRDefault="00094226" w:rsidP="00094226">
                  <w:pPr>
                    <w:jc w:val="center"/>
                    <w:rPr>
                      <w:rFonts w:ascii="Calibri" w:hAnsi="Calibri" w:cs="Calibri"/>
                      <w:color w:val="000000"/>
                    </w:rPr>
                  </w:pPr>
                  <w:r>
                    <w:rPr>
                      <w:rFonts w:ascii="Calibri" w:hAnsi="Calibri" w:cs="Calibri"/>
                      <w:color w:val="000000"/>
                      <w:sz w:val="22"/>
                      <w:szCs w:val="22"/>
                    </w:rPr>
                    <w:t>60419</w:t>
                  </w:r>
                </w:p>
              </w:tc>
            </w:tr>
            <w:tr w:rsidR="00094226" w:rsidTr="003F0FFF">
              <w:trPr>
                <w:gridAfter w:val="1"/>
                <w:wAfter w:w="347" w:type="dxa"/>
                <w:trHeight w:val="247"/>
              </w:trPr>
              <w:tc>
                <w:tcPr>
                  <w:tcW w:w="4404" w:type="dxa"/>
                  <w:tcBorders>
                    <w:top w:val="nil"/>
                    <w:left w:val="nil"/>
                    <w:bottom w:val="double" w:sz="6" w:space="0" w:color="auto"/>
                    <w:right w:val="nil"/>
                  </w:tcBorders>
                  <w:shd w:val="clear" w:color="auto" w:fill="auto"/>
                  <w:noWrap/>
                  <w:vAlign w:val="center"/>
                  <w:hideMark/>
                </w:tcPr>
                <w:p w:rsidR="00094226" w:rsidRDefault="00094226" w:rsidP="00094226">
                  <w:pPr>
                    <w:rPr>
                      <w:rFonts w:ascii="Calibri" w:hAnsi="Calibri" w:cs="Calibri"/>
                      <w:color w:val="000000"/>
                    </w:rPr>
                  </w:pPr>
                  <w:r>
                    <w:rPr>
                      <w:rFonts w:ascii="Calibri" w:hAnsi="Calibri" w:cs="Calibri"/>
                      <w:color w:val="000000"/>
                      <w:sz w:val="22"/>
                      <w:szCs w:val="22"/>
                    </w:rPr>
                    <w:t>R</w:t>
                  </w:r>
                  <w:r>
                    <w:rPr>
                      <w:rFonts w:ascii="Calibri" w:hAnsi="Calibri" w:cs="Calibri"/>
                      <w:color w:val="000000"/>
                      <w:sz w:val="22"/>
                      <w:szCs w:val="22"/>
                      <w:vertAlign w:val="superscript"/>
                    </w:rPr>
                    <w:t>2</w:t>
                  </w:r>
                </w:p>
              </w:tc>
              <w:tc>
                <w:tcPr>
                  <w:tcW w:w="1668" w:type="dxa"/>
                  <w:tcBorders>
                    <w:top w:val="nil"/>
                    <w:left w:val="nil"/>
                    <w:bottom w:val="double" w:sz="6" w:space="0" w:color="auto"/>
                    <w:right w:val="single" w:sz="8" w:space="0" w:color="auto"/>
                  </w:tcBorders>
                  <w:shd w:val="clear" w:color="auto" w:fill="auto"/>
                  <w:noWrap/>
                  <w:vAlign w:val="center"/>
                  <w:hideMark/>
                </w:tcPr>
                <w:p w:rsidR="00094226" w:rsidRDefault="00094226" w:rsidP="00094226">
                  <w:pPr>
                    <w:jc w:val="center"/>
                    <w:rPr>
                      <w:rFonts w:ascii="Calibri" w:hAnsi="Calibri" w:cs="Calibri"/>
                      <w:color w:val="000000"/>
                    </w:rPr>
                  </w:pPr>
                  <w:r>
                    <w:rPr>
                      <w:rFonts w:ascii="Calibri" w:hAnsi="Calibri" w:cs="Calibri"/>
                      <w:color w:val="000000"/>
                      <w:sz w:val="22"/>
                      <w:szCs w:val="22"/>
                    </w:rPr>
                    <w:t> </w:t>
                  </w:r>
                </w:p>
              </w:tc>
              <w:tc>
                <w:tcPr>
                  <w:tcW w:w="1511" w:type="dxa"/>
                  <w:tcBorders>
                    <w:top w:val="nil"/>
                    <w:left w:val="nil"/>
                    <w:bottom w:val="double" w:sz="6" w:space="0" w:color="auto"/>
                    <w:right w:val="nil"/>
                  </w:tcBorders>
                  <w:shd w:val="clear" w:color="auto" w:fill="auto"/>
                  <w:noWrap/>
                  <w:vAlign w:val="center"/>
                  <w:hideMark/>
                </w:tcPr>
                <w:p w:rsidR="00094226" w:rsidRDefault="00094226" w:rsidP="00094226">
                  <w:pPr>
                    <w:jc w:val="center"/>
                    <w:rPr>
                      <w:rFonts w:ascii="Calibri" w:hAnsi="Calibri" w:cs="Calibri"/>
                      <w:color w:val="000000"/>
                    </w:rPr>
                  </w:pPr>
                  <w:r>
                    <w:rPr>
                      <w:rFonts w:ascii="Calibri" w:hAnsi="Calibri" w:cs="Calibri"/>
                      <w:color w:val="000000"/>
                      <w:sz w:val="22"/>
                      <w:szCs w:val="22"/>
                    </w:rPr>
                    <w:t>0.062</w:t>
                  </w:r>
                </w:p>
              </w:tc>
              <w:tc>
                <w:tcPr>
                  <w:tcW w:w="1514" w:type="dxa"/>
                  <w:tcBorders>
                    <w:top w:val="nil"/>
                    <w:left w:val="nil"/>
                    <w:bottom w:val="double" w:sz="6" w:space="0" w:color="auto"/>
                    <w:right w:val="nil"/>
                  </w:tcBorders>
                  <w:shd w:val="clear" w:color="auto" w:fill="auto"/>
                  <w:noWrap/>
                  <w:vAlign w:val="center"/>
                  <w:hideMark/>
                </w:tcPr>
                <w:p w:rsidR="00094226" w:rsidRDefault="00094226" w:rsidP="00094226">
                  <w:pPr>
                    <w:jc w:val="center"/>
                    <w:rPr>
                      <w:rFonts w:ascii="Calibri" w:hAnsi="Calibri" w:cs="Calibri"/>
                      <w:color w:val="000000"/>
                    </w:rPr>
                  </w:pPr>
                  <w:r>
                    <w:rPr>
                      <w:rFonts w:ascii="Calibri" w:hAnsi="Calibri" w:cs="Calibri"/>
                      <w:color w:val="000000"/>
                      <w:sz w:val="22"/>
                      <w:szCs w:val="22"/>
                    </w:rPr>
                    <w:t>0.043</w:t>
                  </w:r>
                </w:p>
              </w:tc>
            </w:tr>
            <w:tr w:rsidR="00094226" w:rsidTr="003F0FFF">
              <w:trPr>
                <w:gridAfter w:val="1"/>
                <w:wAfter w:w="345" w:type="dxa"/>
                <w:trHeight w:val="1732"/>
              </w:trPr>
              <w:tc>
                <w:tcPr>
                  <w:tcW w:w="9099" w:type="dxa"/>
                  <w:gridSpan w:val="4"/>
                  <w:vMerge w:val="restart"/>
                  <w:tcBorders>
                    <w:top w:val="double" w:sz="6" w:space="0" w:color="auto"/>
                    <w:left w:val="nil"/>
                    <w:bottom w:val="nil"/>
                    <w:right w:val="nil"/>
                  </w:tcBorders>
                  <w:shd w:val="clear" w:color="auto" w:fill="auto"/>
                  <w:vAlign w:val="center"/>
                  <w:hideMark/>
                </w:tcPr>
                <w:p w:rsidR="00094226" w:rsidRDefault="00094226" w:rsidP="00094226">
                  <w:pPr>
                    <w:jc w:val="both"/>
                    <w:rPr>
                      <w:rFonts w:ascii="Calibri" w:hAnsi="Calibri" w:cs="Calibri"/>
                      <w:color w:val="000000"/>
                      <w:sz w:val="20"/>
                      <w:szCs w:val="20"/>
                    </w:rPr>
                  </w:pPr>
                  <w:r w:rsidRPr="008F4282">
                    <w:rPr>
                      <w:rFonts w:ascii="Calibri" w:hAnsi="Calibri" w:cs="Calibri"/>
                      <w:color w:val="000000"/>
                      <w:sz w:val="20"/>
                      <w:szCs w:val="20"/>
                    </w:rPr>
                    <w:t xml:space="preserve">Notes: This table presents results from an IV regression of family size on child health indicators, with mothers fertility instrumented by a dummy variable for if the </w:t>
                  </w:r>
                  <w:r w:rsidR="0027770E">
                    <w:rPr>
                      <w:rFonts w:ascii="Calibri" w:hAnsi="Calibri" w:cs="Calibri"/>
                      <w:color w:val="000000"/>
                      <w:sz w:val="20"/>
                      <w:szCs w:val="20"/>
                    </w:rPr>
                    <w:t>mother</w:t>
                  </w:r>
                  <w:r w:rsidRPr="008F4282">
                    <w:rPr>
                      <w:rFonts w:ascii="Calibri" w:hAnsi="Calibri" w:cs="Calibri"/>
                      <w:color w:val="000000"/>
                      <w:sz w:val="20"/>
                      <w:szCs w:val="20"/>
                    </w:rPr>
                    <w:t xml:space="preserve"> has ever given birth to twins.</w:t>
                  </w:r>
                  <w:r>
                    <w:rPr>
                      <w:rFonts w:ascii="Calibri" w:hAnsi="Calibri" w:cs="Calibri"/>
                      <w:color w:val="000000"/>
                      <w:sz w:val="20"/>
                      <w:szCs w:val="20"/>
                    </w:rPr>
                    <w:t xml:space="preserve"> Column (1) presents the first stage. Columns (2) - (3) present the second stage for height-for-age z scores and weight-for-age zscores respectively, with family size instrumented by twin birth. 'Male child' is a binary variable equal to 1 if the child is a male, 0 otherwise; 'Child birth order in family' is the child's birth rank in the household; 'Mothers age' is as reported in years; years of education of the mother and household head are the full years of education reported; and 'Household in urban area' is a binary variable equal to 1 if the household resides in an urban area. All regressions also include controls for child birth spacing in the family (birth spacing &lt; 1 is a dummy variable for when the birth spacing for the child under consideration is less than 1 year; 0 otherwise (Chaudhry et al. 2019), whether the mother has ever used contraceptives and a count of household assets. All regressions control for district and year fixed effects. All errors are clustered at the mother level and reported in parentheses. *** Significant at 1%, ** Significant at 5%, * Significant at 10%.  </w:t>
                  </w:r>
                </w:p>
              </w:tc>
            </w:tr>
            <w:tr w:rsidR="00094226" w:rsidTr="003F0FFF">
              <w:trPr>
                <w:trHeight w:val="219"/>
              </w:trPr>
              <w:tc>
                <w:tcPr>
                  <w:tcW w:w="9099" w:type="dxa"/>
                  <w:gridSpan w:val="4"/>
                  <w:vMerge/>
                  <w:tcBorders>
                    <w:top w:val="double" w:sz="6" w:space="0" w:color="auto"/>
                    <w:left w:val="nil"/>
                    <w:bottom w:val="nil"/>
                    <w:right w:val="nil"/>
                  </w:tcBorders>
                  <w:vAlign w:val="center"/>
                  <w:hideMark/>
                </w:tcPr>
                <w:p w:rsidR="00094226" w:rsidRDefault="00094226" w:rsidP="00094226">
                  <w:pPr>
                    <w:rPr>
                      <w:rFonts w:ascii="Calibri" w:hAnsi="Calibri" w:cs="Calibri"/>
                      <w:color w:val="000000"/>
                      <w:sz w:val="20"/>
                      <w:szCs w:val="20"/>
                    </w:rPr>
                  </w:pPr>
                </w:p>
              </w:tc>
              <w:tc>
                <w:tcPr>
                  <w:tcW w:w="345" w:type="dxa"/>
                  <w:tcBorders>
                    <w:top w:val="nil"/>
                    <w:left w:val="nil"/>
                    <w:bottom w:val="nil"/>
                    <w:right w:val="nil"/>
                  </w:tcBorders>
                  <w:shd w:val="clear" w:color="auto" w:fill="auto"/>
                  <w:noWrap/>
                  <w:vAlign w:val="bottom"/>
                  <w:hideMark/>
                </w:tcPr>
                <w:p w:rsidR="00094226" w:rsidRDefault="00094226" w:rsidP="00094226">
                  <w:pPr>
                    <w:jc w:val="both"/>
                    <w:rPr>
                      <w:rFonts w:ascii="Calibri" w:hAnsi="Calibri" w:cs="Calibri"/>
                      <w:color w:val="000000"/>
                      <w:sz w:val="20"/>
                      <w:szCs w:val="20"/>
                    </w:rPr>
                  </w:pPr>
                </w:p>
              </w:tc>
            </w:tr>
            <w:tr w:rsidR="00094226" w:rsidTr="003F0FFF">
              <w:trPr>
                <w:trHeight w:val="219"/>
              </w:trPr>
              <w:tc>
                <w:tcPr>
                  <w:tcW w:w="9099" w:type="dxa"/>
                  <w:gridSpan w:val="4"/>
                  <w:vMerge/>
                  <w:tcBorders>
                    <w:top w:val="double" w:sz="6" w:space="0" w:color="auto"/>
                    <w:left w:val="nil"/>
                    <w:bottom w:val="nil"/>
                    <w:right w:val="nil"/>
                  </w:tcBorders>
                  <w:vAlign w:val="center"/>
                  <w:hideMark/>
                </w:tcPr>
                <w:p w:rsidR="00094226" w:rsidRDefault="00094226" w:rsidP="00094226">
                  <w:pPr>
                    <w:rPr>
                      <w:rFonts w:ascii="Calibri" w:hAnsi="Calibri" w:cs="Calibri"/>
                      <w:color w:val="000000"/>
                      <w:sz w:val="20"/>
                      <w:szCs w:val="20"/>
                    </w:rPr>
                  </w:pPr>
                </w:p>
              </w:tc>
              <w:tc>
                <w:tcPr>
                  <w:tcW w:w="345" w:type="dxa"/>
                  <w:tcBorders>
                    <w:top w:val="nil"/>
                    <w:left w:val="nil"/>
                    <w:bottom w:val="nil"/>
                    <w:right w:val="nil"/>
                  </w:tcBorders>
                  <w:shd w:val="clear" w:color="auto" w:fill="auto"/>
                  <w:noWrap/>
                  <w:vAlign w:val="bottom"/>
                  <w:hideMark/>
                </w:tcPr>
                <w:p w:rsidR="00094226" w:rsidRDefault="00094226" w:rsidP="00094226">
                  <w:pPr>
                    <w:rPr>
                      <w:sz w:val="20"/>
                      <w:szCs w:val="20"/>
                    </w:rPr>
                  </w:pPr>
                </w:p>
              </w:tc>
            </w:tr>
            <w:tr w:rsidR="00094226" w:rsidTr="003F0FFF">
              <w:trPr>
                <w:trHeight w:val="219"/>
              </w:trPr>
              <w:tc>
                <w:tcPr>
                  <w:tcW w:w="9099" w:type="dxa"/>
                  <w:gridSpan w:val="4"/>
                  <w:vMerge/>
                  <w:tcBorders>
                    <w:top w:val="double" w:sz="6" w:space="0" w:color="auto"/>
                    <w:left w:val="nil"/>
                    <w:bottom w:val="nil"/>
                    <w:right w:val="nil"/>
                  </w:tcBorders>
                  <w:vAlign w:val="center"/>
                  <w:hideMark/>
                </w:tcPr>
                <w:p w:rsidR="00094226" w:rsidRDefault="00094226" w:rsidP="00094226">
                  <w:pPr>
                    <w:rPr>
                      <w:rFonts w:ascii="Calibri" w:hAnsi="Calibri" w:cs="Calibri"/>
                      <w:color w:val="000000"/>
                      <w:sz w:val="20"/>
                      <w:szCs w:val="20"/>
                    </w:rPr>
                  </w:pPr>
                </w:p>
              </w:tc>
              <w:tc>
                <w:tcPr>
                  <w:tcW w:w="345" w:type="dxa"/>
                  <w:tcBorders>
                    <w:top w:val="nil"/>
                    <w:left w:val="nil"/>
                    <w:bottom w:val="nil"/>
                    <w:right w:val="nil"/>
                  </w:tcBorders>
                  <w:shd w:val="clear" w:color="auto" w:fill="auto"/>
                  <w:noWrap/>
                  <w:vAlign w:val="bottom"/>
                  <w:hideMark/>
                </w:tcPr>
                <w:p w:rsidR="00094226" w:rsidRDefault="00094226" w:rsidP="00094226">
                  <w:pPr>
                    <w:rPr>
                      <w:sz w:val="20"/>
                      <w:szCs w:val="20"/>
                    </w:rPr>
                  </w:pPr>
                </w:p>
              </w:tc>
            </w:tr>
            <w:tr w:rsidR="00094226" w:rsidTr="003F0FFF">
              <w:trPr>
                <w:trHeight w:val="219"/>
              </w:trPr>
              <w:tc>
                <w:tcPr>
                  <w:tcW w:w="9099" w:type="dxa"/>
                  <w:gridSpan w:val="4"/>
                  <w:vMerge/>
                  <w:tcBorders>
                    <w:top w:val="double" w:sz="6" w:space="0" w:color="auto"/>
                    <w:left w:val="nil"/>
                    <w:bottom w:val="nil"/>
                    <w:right w:val="nil"/>
                  </w:tcBorders>
                  <w:vAlign w:val="center"/>
                  <w:hideMark/>
                </w:tcPr>
                <w:p w:rsidR="00094226" w:rsidRDefault="00094226" w:rsidP="00094226">
                  <w:pPr>
                    <w:rPr>
                      <w:rFonts w:ascii="Calibri" w:hAnsi="Calibri" w:cs="Calibri"/>
                      <w:color w:val="000000"/>
                      <w:sz w:val="20"/>
                      <w:szCs w:val="20"/>
                    </w:rPr>
                  </w:pPr>
                </w:p>
              </w:tc>
              <w:tc>
                <w:tcPr>
                  <w:tcW w:w="345" w:type="dxa"/>
                  <w:tcBorders>
                    <w:top w:val="nil"/>
                    <w:left w:val="nil"/>
                    <w:bottom w:val="nil"/>
                    <w:right w:val="nil"/>
                  </w:tcBorders>
                  <w:shd w:val="clear" w:color="auto" w:fill="auto"/>
                  <w:noWrap/>
                  <w:vAlign w:val="bottom"/>
                  <w:hideMark/>
                </w:tcPr>
                <w:p w:rsidR="00094226" w:rsidRDefault="00094226" w:rsidP="00094226">
                  <w:pPr>
                    <w:rPr>
                      <w:sz w:val="20"/>
                      <w:szCs w:val="20"/>
                    </w:rPr>
                  </w:pPr>
                </w:p>
              </w:tc>
            </w:tr>
            <w:tr w:rsidR="00094226" w:rsidTr="003F0FFF">
              <w:trPr>
                <w:trHeight w:val="219"/>
              </w:trPr>
              <w:tc>
                <w:tcPr>
                  <w:tcW w:w="9099" w:type="dxa"/>
                  <w:gridSpan w:val="4"/>
                  <w:vMerge/>
                  <w:tcBorders>
                    <w:top w:val="double" w:sz="6" w:space="0" w:color="auto"/>
                    <w:left w:val="nil"/>
                    <w:bottom w:val="nil"/>
                    <w:right w:val="nil"/>
                  </w:tcBorders>
                  <w:vAlign w:val="center"/>
                  <w:hideMark/>
                </w:tcPr>
                <w:p w:rsidR="00094226" w:rsidRDefault="00094226" w:rsidP="00094226">
                  <w:pPr>
                    <w:rPr>
                      <w:rFonts w:ascii="Calibri" w:hAnsi="Calibri" w:cs="Calibri"/>
                      <w:color w:val="000000"/>
                      <w:sz w:val="20"/>
                      <w:szCs w:val="20"/>
                    </w:rPr>
                  </w:pPr>
                </w:p>
              </w:tc>
              <w:tc>
                <w:tcPr>
                  <w:tcW w:w="345" w:type="dxa"/>
                  <w:tcBorders>
                    <w:top w:val="nil"/>
                    <w:left w:val="nil"/>
                    <w:bottom w:val="nil"/>
                    <w:right w:val="nil"/>
                  </w:tcBorders>
                  <w:shd w:val="clear" w:color="auto" w:fill="auto"/>
                  <w:noWrap/>
                  <w:vAlign w:val="bottom"/>
                  <w:hideMark/>
                </w:tcPr>
                <w:p w:rsidR="00094226" w:rsidRDefault="00094226" w:rsidP="00094226">
                  <w:pPr>
                    <w:rPr>
                      <w:sz w:val="20"/>
                      <w:szCs w:val="20"/>
                    </w:rPr>
                  </w:pPr>
                </w:p>
              </w:tc>
            </w:tr>
            <w:tr w:rsidR="00094226" w:rsidTr="003F0FFF">
              <w:trPr>
                <w:trHeight w:val="219"/>
              </w:trPr>
              <w:tc>
                <w:tcPr>
                  <w:tcW w:w="9099" w:type="dxa"/>
                  <w:gridSpan w:val="4"/>
                  <w:vMerge/>
                  <w:tcBorders>
                    <w:top w:val="double" w:sz="6" w:space="0" w:color="auto"/>
                    <w:left w:val="nil"/>
                    <w:bottom w:val="nil"/>
                    <w:right w:val="nil"/>
                  </w:tcBorders>
                  <w:vAlign w:val="center"/>
                  <w:hideMark/>
                </w:tcPr>
                <w:p w:rsidR="00094226" w:rsidRDefault="00094226" w:rsidP="00094226">
                  <w:pPr>
                    <w:rPr>
                      <w:rFonts w:ascii="Calibri" w:hAnsi="Calibri" w:cs="Calibri"/>
                      <w:color w:val="000000"/>
                      <w:sz w:val="20"/>
                      <w:szCs w:val="20"/>
                    </w:rPr>
                  </w:pPr>
                </w:p>
              </w:tc>
              <w:tc>
                <w:tcPr>
                  <w:tcW w:w="345" w:type="dxa"/>
                  <w:tcBorders>
                    <w:top w:val="nil"/>
                    <w:left w:val="nil"/>
                    <w:bottom w:val="nil"/>
                    <w:right w:val="nil"/>
                  </w:tcBorders>
                  <w:shd w:val="clear" w:color="auto" w:fill="auto"/>
                  <w:noWrap/>
                  <w:vAlign w:val="bottom"/>
                  <w:hideMark/>
                </w:tcPr>
                <w:p w:rsidR="00094226" w:rsidRDefault="00094226" w:rsidP="00094226">
                  <w:pPr>
                    <w:rPr>
                      <w:sz w:val="20"/>
                      <w:szCs w:val="20"/>
                    </w:rPr>
                  </w:pPr>
                </w:p>
              </w:tc>
            </w:tr>
            <w:tr w:rsidR="00094226" w:rsidTr="003F0FFF">
              <w:trPr>
                <w:trHeight w:val="219"/>
              </w:trPr>
              <w:tc>
                <w:tcPr>
                  <w:tcW w:w="9099" w:type="dxa"/>
                  <w:gridSpan w:val="4"/>
                  <w:vMerge/>
                  <w:tcBorders>
                    <w:top w:val="double" w:sz="6" w:space="0" w:color="auto"/>
                    <w:left w:val="nil"/>
                    <w:bottom w:val="nil"/>
                    <w:right w:val="nil"/>
                  </w:tcBorders>
                  <w:vAlign w:val="center"/>
                  <w:hideMark/>
                </w:tcPr>
                <w:p w:rsidR="00094226" w:rsidRDefault="00094226" w:rsidP="00094226">
                  <w:pPr>
                    <w:rPr>
                      <w:rFonts w:ascii="Calibri" w:hAnsi="Calibri" w:cs="Calibri"/>
                      <w:color w:val="000000"/>
                      <w:sz w:val="20"/>
                      <w:szCs w:val="20"/>
                    </w:rPr>
                  </w:pPr>
                </w:p>
              </w:tc>
              <w:tc>
                <w:tcPr>
                  <w:tcW w:w="345" w:type="dxa"/>
                  <w:tcBorders>
                    <w:top w:val="nil"/>
                    <w:left w:val="nil"/>
                    <w:bottom w:val="nil"/>
                    <w:right w:val="nil"/>
                  </w:tcBorders>
                  <w:shd w:val="clear" w:color="auto" w:fill="auto"/>
                  <w:noWrap/>
                  <w:vAlign w:val="bottom"/>
                  <w:hideMark/>
                </w:tcPr>
                <w:p w:rsidR="00094226" w:rsidRDefault="00094226" w:rsidP="00094226">
                  <w:pPr>
                    <w:rPr>
                      <w:sz w:val="20"/>
                      <w:szCs w:val="20"/>
                    </w:rPr>
                  </w:pPr>
                </w:p>
              </w:tc>
            </w:tr>
          </w:tbl>
          <w:p w:rsidR="006B32F1" w:rsidRDefault="006B32F1" w:rsidP="00E06F4E">
            <w:pPr>
              <w:jc w:val="center"/>
              <w:rPr>
                <w:rFonts w:ascii="Calibri" w:hAnsi="Calibri" w:cs="Calibri"/>
                <w:color w:val="000000"/>
              </w:rPr>
            </w:pPr>
          </w:p>
          <w:p w:rsidR="006B32F1" w:rsidRDefault="006B32F1" w:rsidP="00E06F4E">
            <w:pPr>
              <w:jc w:val="center"/>
              <w:rPr>
                <w:rFonts w:ascii="Calibri" w:hAnsi="Calibri" w:cs="Calibri"/>
                <w:color w:val="000000"/>
              </w:rPr>
            </w:pPr>
          </w:p>
          <w:p w:rsidR="006B32F1" w:rsidRDefault="006B32F1" w:rsidP="00E06F4E">
            <w:pPr>
              <w:jc w:val="center"/>
              <w:rPr>
                <w:rFonts w:ascii="Calibri" w:hAnsi="Calibri" w:cs="Calibri"/>
                <w:color w:val="000000"/>
              </w:rPr>
            </w:pPr>
          </w:p>
          <w:p w:rsidR="006B32F1" w:rsidRDefault="006B32F1" w:rsidP="00E06F4E">
            <w:pPr>
              <w:jc w:val="center"/>
              <w:rPr>
                <w:rFonts w:ascii="Calibri" w:hAnsi="Calibri" w:cs="Calibri"/>
                <w:color w:val="000000"/>
              </w:rPr>
            </w:pPr>
          </w:p>
          <w:p w:rsidR="006B32F1" w:rsidRDefault="006B32F1" w:rsidP="00E06F4E">
            <w:pPr>
              <w:jc w:val="center"/>
              <w:rPr>
                <w:rFonts w:ascii="Calibri" w:hAnsi="Calibri" w:cs="Calibri"/>
                <w:color w:val="000000"/>
              </w:rPr>
            </w:pPr>
          </w:p>
          <w:p w:rsidR="00227AA9" w:rsidRPr="00227AA9" w:rsidRDefault="00227AA9" w:rsidP="00E06F4E">
            <w:pPr>
              <w:jc w:val="center"/>
              <w:rPr>
                <w:rFonts w:ascii="Calibri" w:hAnsi="Calibri" w:cs="Calibri"/>
                <w:color w:val="000000"/>
              </w:rPr>
            </w:pPr>
            <w:r w:rsidRPr="008303FD">
              <w:rPr>
                <w:rFonts w:ascii="Calibri" w:hAnsi="Calibri" w:cs="Calibri"/>
                <w:color w:val="000000"/>
                <w:sz w:val="22"/>
                <w:szCs w:val="22"/>
              </w:rPr>
              <w:t xml:space="preserve">Table </w:t>
            </w:r>
            <w:r w:rsidR="00E06F4E">
              <w:rPr>
                <w:rFonts w:ascii="Calibri" w:hAnsi="Calibri" w:cs="Calibri"/>
                <w:color w:val="000000"/>
                <w:sz w:val="22"/>
                <w:szCs w:val="22"/>
              </w:rPr>
              <w:t>3</w:t>
            </w:r>
            <w:r w:rsidRPr="008303FD">
              <w:rPr>
                <w:rFonts w:ascii="Calibri" w:hAnsi="Calibri" w:cs="Calibri"/>
                <w:color w:val="000000"/>
                <w:sz w:val="22"/>
                <w:szCs w:val="22"/>
              </w:rPr>
              <w:t xml:space="preserve">. The impact of family size on child </w:t>
            </w:r>
            <w:r w:rsidR="00E06F4E">
              <w:rPr>
                <w:rFonts w:ascii="Calibri" w:hAnsi="Calibri" w:cs="Calibri"/>
                <w:color w:val="000000"/>
                <w:sz w:val="22"/>
                <w:szCs w:val="22"/>
              </w:rPr>
              <w:t>mortality</w:t>
            </w:r>
          </w:p>
        </w:tc>
      </w:tr>
      <w:tr w:rsidR="00A31ED2" w:rsidRPr="00227AA9" w:rsidTr="00A31ED2">
        <w:trPr>
          <w:trHeight w:val="340"/>
        </w:trPr>
        <w:tc>
          <w:tcPr>
            <w:tcW w:w="4220" w:type="dxa"/>
            <w:tcBorders>
              <w:top w:val="nil"/>
              <w:left w:val="nil"/>
              <w:bottom w:val="single" w:sz="8" w:space="0" w:color="auto"/>
              <w:right w:val="nil"/>
            </w:tcBorders>
            <w:shd w:val="clear" w:color="auto" w:fill="auto"/>
            <w:noWrap/>
            <w:vAlign w:val="bottom"/>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lastRenderedPageBreak/>
              <w:t> </w:t>
            </w:r>
          </w:p>
        </w:tc>
        <w:tc>
          <w:tcPr>
            <w:tcW w:w="3200" w:type="dxa"/>
            <w:tcBorders>
              <w:top w:val="nil"/>
              <w:left w:val="nil"/>
              <w:bottom w:val="nil"/>
              <w:right w:val="nil"/>
            </w:tcBorders>
            <w:shd w:val="clear" w:color="auto" w:fill="auto"/>
            <w:noWrap/>
            <w:vAlign w:val="bottom"/>
            <w:hideMark/>
          </w:tcPr>
          <w:p w:rsidR="00A31ED2" w:rsidRPr="00227AA9" w:rsidRDefault="00A31ED2" w:rsidP="00A31ED2">
            <w:pPr>
              <w:jc w:val="center"/>
              <w:rPr>
                <w:rFonts w:ascii="Calibri" w:hAnsi="Calibri" w:cs="Calibri"/>
                <w:color w:val="000000"/>
              </w:rPr>
            </w:pPr>
          </w:p>
        </w:tc>
        <w:tc>
          <w:tcPr>
            <w:tcW w:w="2660" w:type="dxa"/>
            <w:tcBorders>
              <w:top w:val="nil"/>
              <w:left w:val="nil"/>
              <w:bottom w:val="nil"/>
              <w:right w:val="nil"/>
            </w:tcBorders>
            <w:shd w:val="clear" w:color="auto" w:fill="auto"/>
            <w:noWrap/>
            <w:vAlign w:val="bottom"/>
            <w:hideMark/>
          </w:tcPr>
          <w:p w:rsidR="00A31ED2" w:rsidRPr="008303FD" w:rsidRDefault="00A31ED2" w:rsidP="00A31ED2">
            <w:pPr>
              <w:jc w:val="center"/>
            </w:pPr>
          </w:p>
        </w:tc>
      </w:tr>
      <w:tr w:rsidR="00A31ED2" w:rsidRPr="00227AA9" w:rsidTr="00A31ED2">
        <w:trPr>
          <w:trHeight w:val="340"/>
        </w:trPr>
        <w:tc>
          <w:tcPr>
            <w:tcW w:w="4220" w:type="dxa"/>
            <w:tcBorders>
              <w:top w:val="single" w:sz="8" w:space="0" w:color="auto"/>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8303FD">
              <w:rPr>
                <w:rFonts w:ascii="Calibri" w:hAnsi="Calibri" w:cs="Calibri"/>
                <w:i/>
                <w:iCs/>
                <w:color w:val="000000"/>
                <w:sz w:val="22"/>
                <w:szCs w:val="22"/>
              </w:rPr>
              <w:t> </w:t>
            </w:r>
          </w:p>
        </w:tc>
        <w:tc>
          <w:tcPr>
            <w:tcW w:w="3200" w:type="dxa"/>
            <w:tcBorders>
              <w:top w:val="single" w:sz="8" w:space="0" w:color="auto"/>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8303FD">
              <w:rPr>
                <w:rFonts w:ascii="Calibri" w:hAnsi="Calibri" w:cs="Calibri"/>
                <w:i/>
                <w:iCs/>
                <w:color w:val="000000"/>
                <w:sz w:val="22"/>
                <w:szCs w:val="22"/>
              </w:rPr>
              <w:t>First. Stage</w:t>
            </w:r>
          </w:p>
        </w:tc>
        <w:tc>
          <w:tcPr>
            <w:tcW w:w="2660" w:type="dxa"/>
            <w:tcBorders>
              <w:top w:val="single" w:sz="8" w:space="0" w:color="auto"/>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8303FD">
              <w:rPr>
                <w:rFonts w:ascii="Calibri" w:hAnsi="Calibri" w:cs="Calibri"/>
                <w:i/>
                <w:iCs/>
                <w:color w:val="000000"/>
                <w:sz w:val="22"/>
                <w:szCs w:val="22"/>
              </w:rPr>
              <w:t> </w:t>
            </w:r>
          </w:p>
        </w:tc>
      </w:tr>
      <w:tr w:rsidR="00A31ED2" w:rsidRPr="00227AA9" w:rsidTr="00A31ED2">
        <w:trPr>
          <w:trHeight w:val="320"/>
        </w:trPr>
        <w:tc>
          <w:tcPr>
            <w:tcW w:w="4220" w:type="dxa"/>
            <w:tcBorders>
              <w:top w:val="nil"/>
              <w:left w:val="nil"/>
              <w:bottom w:val="nil"/>
              <w:right w:val="nil"/>
            </w:tcBorders>
            <w:shd w:val="clear" w:color="auto" w:fill="auto"/>
            <w:noWrap/>
            <w:vAlign w:val="center"/>
            <w:hideMark/>
          </w:tcPr>
          <w:p w:rsidR="00A31ED2" w:rsidRPr="00227AA9" w:rsidRDefault="00A31ED2" w:rsidP="008303FD">
            <w:pPr>
              <w:rPr>
                <w:rFonts w:ascii="Calibri" w:hAnsi="Calibri" w:cs="Calibri"/>
                <w:i/>
                <w:iCs/>
                <w:color w:val="000000"/>
              </w:rPr>
            </w:pPr>
            <w:r w:rsidRPr="008303FD">
              <w:rPr>
                <w:rFonts w:ascii="Calibri" w:hAnsi="Calibri" w:cs="Calibri"/>
                <w:i/>
                <w:iCs/>
                <w:color w:val="000000"/>
                <w:sz w:val="22"/>
                <w:szCs w:val="22"/>
              </w:rPr>
              <w:t>Dependent variable:</w:t>
            </w: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8303FD">
              <w:rPr>
                <w:rFonts w:ascii="Calibri" w:hAnsi="Calibri" w:cs="Calibri"/>
                <w:i/>
                <w:iCs/>
                <w:color w:val="000000"/>
                <w:sz w:val="22"/>
                <w:szCs w:val="22"/>
              </w:rPr>
              <w:t>Family size</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8303FD">
              <w:rPr>
                <w:rFonts w:ascii="Calibri" w:hAnsi="Calibri" w:cs="Calibri"/>
                <w:i/>
                <w:iCs/>
                <w:color w:val="000000"/>
                <w:sz w:val="22"/>
                <w:szCs w:val="22"/>
              </w:rPr>
              <w:t>Child died</w:t>
            </w:r>
          </w:p>
        </w:tc>
      </w:tr>
      <w:tr w:rsidR="00A31ED2" w:rsidRPr="00227AA9" w:rsidTr="00A31ED2">
        <w:trPr>
          <w:trHeight w:val="340"/>
        </w:trPr>
        <w:tc>
          <w:tcPr>
            <w:tcW w:w="4220" w:type="dxa"/>
            <w:tcBorders>
              <w:top w:val="nil"/>
              <w:left w:val="nil"/>
              <w:bottom w:val="single" w:sz="8" w:space="0" w:color="auto"/>
              <w:right w:val="nil"/>
            </w:tcBorders>
            <w:shd w:val="clear" w:color="auto" w:fill="auto"/>
            <w:noWrap/>
            <w:vAlign w:val="center"/>
            <w:hideMark/>
          </w:tcPr>
          <w:p w:rsidR="00A31ED2" w:rsidRPr="00227AA9" w:rsidRDefault="00A31ED2" w:rsidP="008303FD">
            <w:pPr>
              <w:rPr>
                <w:rFonts w:ascii="Calibri" w:hAnsi="Calibri" w:cs="Calibri"/>
                <w:b/>
                <w:bCs/>
                <w:color w:val="000000"/>
              </w:rPr>
            </w:pPr>
            <w:r w:rsidRPr="008303FD">
              <w:rPr>
                <w:rFonts w:ascii="Calibri" w:hAnsi="Calibri" w:cs="Calibri"/>
                <w:b/>
                <w:bCs/>
                <w:color w:val="000000"/>
                <w:sz w:val="22"/>
                <w:szCs w:val="22"/>
              </w:rPr>
              <w:t> </w:t>
            </w:r>
          </w:p>
        </w:tc>
        <w:tc>
          <w:tcPr>
            <w:tcW w:w="3200" w:type="dxa"/>
            <w:tcBorders>
              <w:top w:val="nil"/>
              <w:left w:val="nil"/>
              <w:bottom w:val="single" w:sz="8" w:space="0" w:color="auto"/>
              <w:right w:val="single" w:sz="8" w:space="0" w:color="auto"/>
            </w:tcBorders>
            <w:shd w:val="clear" w:color="auto" w:fill="auto"/>
            <w:noWrap/>
            <w:vAlign w:val="center"/>
            <w:hideMark/>
          </w:tcPr>
          <w:p w:rsidR="00A31ED2" w:rsidRPr="00227AA9" w:rsidRDefault="00A31ED2" w:rsidP="00A31ED2">
            <w:pPr>
              <w:jc w:val="center"/>
              <w:rPr>
                <w:rFonts w:ascii="Calibri" w:hAnsi="Calibri" w:cs="Calibri"/>
                <w:b/>
                <w:bCs/>
                <w:color w:val="000000"/>
              </w:rPr>
            </w:pPr>
            <w:r w:rsidRPr="008303FD">
              <w:rPr>
                <w:rFonts w:ascii="Calibri" w:hAnsi="Calibri" w:cs="Calibri"/>
                <w:b/>
                <w:bCs/>
                <w:color w:val="000000"/>
                <w:sz w:val="22"/>
                <w:szCs w:val="22"/>
              </w:rPr>
              <w:t>(1)</w:t>
            </w:r>
          </w:p>
        </w:tc>
        <w:tc>
          <w:tcPr>
            <w:tcW w:w="2660" w:type="dxa"/>
            <w:tcBorders>
              <w:top w:val="nil"/>
              <w:left w:val="nil"/>
              <w:bottom w:val="single" w:sz="8" w:space="0" w:color="auto"/>
              <w:right w:val="nil"/>
            </w:tcBorders>
            <w:shd w:val="clear" w:color="auto" w:fill="auto"/>
            <w:noWrap/>
            <w:vAlign w:val="center"/>
            <w:hideMark/>
          </w:tcPr>
          <w:p w:rsidR="00A31ED2" w:rsidRPr="00227AA9" w:rsidRDefault="00A31ED2" w:rsidP="00A31ED2">
            <w:pPr>
              <w:jc w:val="center"/>
              <w:rPr>
                <w:rFonts w:ascii="Calibri" w:hAnsi="Calibri" w:cs="Calibri"/>
                <w:b/>
                <w:bCs/>
                <w:color w:val="000000"/>
              </w:rPr>
            </w:pPr>
            <w:r w:rsidRPr="008303FD">
              <w:rPr>
                <w:rFonts w:ascii="Calibri" w:hAnsi="Calibri" w:cs="Calibri"/>
                <w:b/>
                <w:bCs/>
                <w:color w:val="000000"/>
                <w:sz w:val="22"/>
                <w:szCs w:val="22"/>
              </w:rPr>
              <w:t>(</w:t>
            </w:r>
            <w:r w:rsidR="00370706">
              <w:rPr>
                <w:rFonts w:ascii="Calibri" w:hAnsi="Calibri" w:cs="Calibri"/>
                <w:b/>
                <w:bCs/>
                <w:color w:val="000000"/>
                <w:sz w:val="22"/>
                <w:szCs w:val="22"/>
              </w:rPr>
              <w:t>2</w:t>
            </w:r>
            <w:r w:rsidRPr="008303FD">
              <w:rPr>
                <w:rFonts w:ascii="Calibri" w:hAnsi="Calibri" w:cs="Calibri"/>
                <w:b/>
                <w:bCs/>
                <w:color w:val="000000"/>
                <w:sz w:val="22"/>
                <w:szCs w:val="22"/>
              </w:rPr>
              <w:t>)</w:t>
            </w:r>
          </w:p>
        </w:tc>
      </w:tr>
      <w:tr w:rsidR="00A31ED2" w:rsidRPr="00227AA9" w:rsidTr="00A31ED2">
        <w:trPr>
          <w:trHeight w:val="320"/>
        </w:trPr>
        <w:tc>
          <w:tcPr>
            <w:tcW w:w="4220" w:type="dxa"/>
            <w:tcBorders>
              <w:top w:val="single" w:sz="8" w:space="0" w:color="auto"/>
              <w:left w:val="nil"/>
              <w:bottom w:val="nil"/>
              <w:right w:val="nil"/>
            </w:tcBorders>
            <w:shd w:val="clear" w:color="auto" w:fill="auto"/>
            <w:noWrap/>
            <w:vAlign w:val="center"/>
            <w:hideMark/>
          </w:tcPr>
          <w:p w:rsidR="00A31ED2" w:rsidRPr="007256E4" w:rsidRDefault="00A31ED2" w:rsidP="008303FD">
            <w:pPr>
              <w:rPr>
                <w:rFonts w:ascii="Calibri" w:hAnsi="Calibri" w:cs="Calibri"/>
                <w:color w:val="000000"/>
              </w:rPr>
            </w:pPr>
            <w:r w:rsidRPr="007256E4">
              <w:rPr>
                <w:rFonts w:ascii="Calibri" w:hAnsi="Calibri" w:cs="Calibri"/>
                <w:color w:val="000000"/>
                <w:sz w:val="22"/>
                <w:szCs w:val="22"/>
              </w:rPr>
              <w:t>Twin birth</w:t>
            </w:r>
          </w:p>
        </w:tc>
        <w:tc>
          <w:tcPr>
            <w:tcW w:w="3200" w:type="dxa"/>
            <w:tcBorders>
              <w:top w:val="nil"/>
              <w:left w:val="nil"/>
              <w:bottom w:val="nil"/>
              <w:right w:val="single" w:sz="8" w:space="0" w:color="auto"/>
            </w:tcBorders>
            <w:shd w:val="clear" w:color="auto" w:fill="auto"/>
            <w:noWrap/>
            <w:vAlign w:val="center"/>
            <w:hideMark/>
          </w:tcPr>
          <w:p w:rsidR="00A31ED2" w:rsidRPr="007256E4" w:rsidRDefault="00A31ED2" w:rsidP="00A31ED2">
            <w:pPr>
              <w:jc w:val="center"/>
              <w:rPr>
                <w:rFonts w:ascii="Calibri" w:hAnsi="Calibri" w:cs="Calibri"/>
                <w:color w:val="000000"/>
              </w:rPr>
            </w:pPr>
            <w:r w:rsidRPr="007256E4">
              <w:rPr>
                <w:rFonts w:ascii="Calibri" w:hAnsi="Calibri" w:cs="Calibri"/>
                <w:color w:val="000000"/>
                <w:sz w:val="22"/>
                <w:szCs w:val="22"/>
              </w:rPr>
              <w:t xml:space="preserve"> 0.658***</w:t>
            </w:r>
          </w:p>
        </w:tc>
        <w:tc>
          <w:tcPr>
            <w:tcW w:w="2660" w:type="dxa"/>
            <w:tcBorders>
              <w:top w:val="nil"/>
              <w:left w:val="nil"/>
              <w:bottom w:val="nil"/>
              <w:right w:val="nil"/>
            </w:tcBorders>
            <w:shd w:val="clear" w:color="auto" w:fill="auto"/>
            <w:noWrap/>
            <w:vAlign w:val="bottom"/>
            <w:hideMark/>
          </w:tcPr>
          <w:p w:rsidR="00A31ED2" w:rsidRPr="007256E4" w:rsidRDefault="00A31ED2" w:rsidP="00A31ED2">
            <w:pPr>
              <w:jc w:val="center"/>
              <w:rPr>
                <w:rFonts w:ascii="Calibri" w:hAnsi="Calibri" w:cs="Calibri"/>
                <w:color w:val="000000"/>
              </w:rPr>
            </w:pPr>
          </w:p>
        </w:tc>
      </w:tr>
      <w:tr w:rsidR="00A31ED2" w:rsidRPr="00227AA9" w:rsidTr="00A31ED2">
        <w:trPr>
          <w:trHeight w:val="320"/>
        </w:trPr>
        <w:tc>
          <w:tcPr>
            <w:tcW w:w="4220" w:type="dxa"/>
            <w:tcBorders>
              <w:top w:val="nil"/>
              <w:left w:val="nil"/>
              <w:bottom w:val="nil"/>
              <w:right w:val="nil"/>
            </w:tcBorders>
            <w:shd w:val="clear" w:color="auto" w:fill="auto"/>
            <w:noWrap/>
            <w:vAlign w:val="bottom"/>
            <w:hideMark/>
          </w:tcPr>
          <w:p w:rsidR="00A31ED2" w:rsidRPr="007256E4" w:rsidRDefault="00A31ED2" w:rsidP="008303FD"/>
        </w:tc>
        <w:tc>
          <w:tcPr>
            <w:tcW w:w="3200" w:type="dxa"/>
            <w:tcBorders>
              <w:top w:val="nil"/>
              <w:left w:val="nil"/>
              <w:bottom w:val="nil"/>
              <w:right w:val="single" w:sz="8" w:space="0" w:color="auto"/>
            </w:tcBorders>
            <w:shd w:val="clear" w:color="auto" w:fill="auto"/>
            <w:noWrap/>
            <w:vAlign w:val="center"/>
            <w:hideMark/>
          </w:tcPr>
          <w:p w:rsidR="00A31ED2" w:rsidRPr="007256E4" w:rsidRDefault="00A31ED2" w:rsidP="00A31ED2">
            <w:pPr>
              <w:jc w:val="center"/>
              <w:rPr>
                <w:rFonts w:ascii="Calibri" w:hAnsi="Calibri" w:cs="Calibri"/>
                <w:color w:val="000000"/>
              </w:rPr>
            </w:pPr>
            <w:r w:rsidRPr="007256E4">
              <w:rPr>
                <w:rFonts w:ascii="Calibri" w:hAnsi="Calibri" w:cs="Calibri"/>
                <w:color w:val="000000"/>
                <w:sz w:val="22"/>
                <w:szCs w:val="22"/>
              </w:rPr>
              <w:t>(0.056)</w:t>
            </w:r>
          </w:p>
        </w:tc>
        <w:tc>
          <w:tcPr>
            <w:tcW w:w="2660" w:type="dxa"/>
            <w:tcBorders>
              <w:top w:val="nil"/>
              <w:left w:val="nil"/>
              <w:bottom w:val="nil"/>
              <w:right w:val="nil"/>
            </w:tcBorders>
            <w:shd w:val="clear" w:color="auto" w:fill="auto"/>
            <w:noWrap/>
            <w:vAlign w:val="bottom"/>
            <w:hideMark/>
          </w:tcPr>
          <w:p w:rsidR="00A31ED2" w:rsidRPr="007256E4" w:rsidRDefault="00A31ED2" w:rsidP="00A31ED2">
            <w:pPr>
              <w:jc w:val="center"/>
              <w:rPr>
                <w:rFonts w:ascii="Calibri" w:hAnsi="Calibri" w:cs="Calibri"/>
                <w:color w:val="000000"/>
              </w:rPr>
            </w:pPr>
          </w:p>
        </w:tc>
      </w:tr>
      <w:tr w:rsidR="00A31ED2" w:rsidRPr="00227AA9" w:rsidTr="00A31ED2">
        <w:trPr>
          <w:trHeight w:val="320"/>
        </w:trPr>
        <w:tc>
          <w:tcPr>
            <w:tcW w:w="4220" w:type="dxa"/>
            <w:tcBorders>
              <w:top w:val="nil"/>
              <w:left w:val="nil"/>
              <w:bottom w:val="nil"/>
              <w:right w:val="nil"/>
            </w:tcBorders>
            <w:shd w:val="clear" w:color="auto" w:fill="auto"/>
            <w:noWrap/>
            <w:vAlign w:val="center"/>
            <w:hideMark/>
          </w:tcPr>
          <w:p w:rsidR="00A31ED2" w:rsidRPr="007256E4" w:rsidRDefault="00A31ED2" w:rsidP="008303FD">
            <w:pPr>
              <w:rPr>
                <w:rFonts w:ascii="Calibri" w:hAnsi="Calibri" w:cs="Calibri"/>
                <w:color w:val="000000"/>
              </w:rPr>
            </w:pPr>
            <w:r w:rsidRPr="007256E4">
              <w:rPr>
                <w:rFonts w:ascii="Calibri" w:hAnsi="Calibri" w:cs="Calibri"/>
                <w:color w:val="000000"/>
                <w:sz w:val="22"/>
                <w:szCs w:val="22"/>
              </w:rPr>
              <w:t>Family size</w:t>
            </w:r>
          </w:p>
        </w:tc>
        <w:tc>
          <w:tcPr>
            <w:tcW w:w="3200" w:type="dxa"/>
            <w:tcBorders>
              <w:top w:val="nil"/>
              <w:left w:val="nil"/>
              <w:bottom w:val="nil"/>
              <w:right w:val="single" w:sz="8" w:space="0" w:color="auto"/>
            </w:tcBorders>
            <w:shd w:val="clear" w:color="auto" w:fill="auto"/>
            <w:noWrap/>
            <w:vAlign w:val="center"/>
            <w:hideMark/>
          </w:tcPr>
          <w:p w:rsidR="00A31ED2" w:rsidRPr="007256E4" w:rsidRDefault="00A31ED2" w:rsidP="00A31ED2">
            <w:pPr>
              <w:jc w:val="center"/>
              <w:rPr>
                <w:rFonts w:ascii="Calibri" w:hAnsi="Calibri" w:cs="Calibri"/>
                <w:color w:val="000000"/>
              </w:rPr>
            </w:pPr>
            <w:r w:rsidRPr="007256E4">
              <w:rPr>
                <w:rFonts w:ascii="Calibri" w:hAnsi="Calibri" w:cs="Calibri"/>
                <w:color w:val="000000"/>
                <w:sz w:val="22"/>
                <w:szCs w:val="22"/>
              </w:rPr>
              <w:t> </w:t>
            </w:r>
          </w:p>
        </w:tc>
        <w:tc>
          <w:tcPr>
            <w:tcW w:w="2660" w:type="dxa"/>
            <w:tcBorders>
              <w:top w:val="nil"/>
              <w:left w:val="nil"/>
              <w:bottom w:val="nil"/>
              <w:right w:val="nil"/>
            </w:tcBorders>
            <w:shd w:val="clear" w:color="auto" w:fill="auto"/>
            <w:noWrap/>
            <w:vAlign w:val="center"/>
            <w:hideMark/>
          </w:tcPr>
          <w:p w:rsidR="00A31ED2" w:rsidRPr="007256E4" w:rsidRDefault="00A31ED2" w:rsidP="00A31ED2">
            <w:pPr>
              <w:jc w:val="center"/>
              <w:rPr>
                <w:rFonts w:ascii="Calibri" w:hAnsi="Calibri" w:cs="Calibri"/>
                <w:color w:val="000000"/>
              </w:rPr>
            </w:pPr>
            <w:r w:rsidRPr="007256E4">
              <w:rPr>
                <w:rFonts w:ascii="Calibri" w:hAnsi="Calibri" w:cs="Calibri"/>
                <w:color w:val="000000"/>
                <w:sz w:val="22"/>
                <w:szCs w:val="22"/>
              </w:rPr>
              <w:t>0.083***</w:t>
            </w:r>
          </w:p>
        </w:tc>
      </w:tr>
      <w:tr w:rsidR="00A31ED2" w:rsidRPr="00227AA9" w:rsidTr="00A31ED2">
        <w:trPr>
          <w:trHeight w:val="340"/>
        </w:trPr>
        <w:tc>
          <w:tcPr>
            <w:tcW w:w="4220" w:type="dxa"/>
            <w:tcBorders>
              <w:top w:val="nil"/>
              <w:left w:val="nil"/>
              <w:bottom w:val="nil"/>
              <w:right w:val="nil"/>
            </w:tcBorders>
            <w:shd w:val="clear" w:color="auto" w:fill="auto"/>
            <w:noWrap/>
            <w:vAlign w:val="bottom"/>
            <w:hideMark/>
          </w:tcPr>
          <w:p w:rsidR="00A31ED2" w:rsidRPr="007256E4" w:rsidRDefault="00A31ED2" w:rsidP="008303FD">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A31ED2" w:rsidRPr="007256E4" w:rsidRDefault="00A31ED2" w:rsidP="00A31ED2">
            <w:pPr>
              <w:jc w:val="center"/>
              <w:rPr>
                <w:rFonts w:ascii="Calibri" w:hAnsi="Calibri" w:cs="Calibri"/>
                <w:color w:val="000000"/>
              </w:rPr>
            </w:pPr>
            <w:r w:rsidRPr="007256E4">
              <w:rPr>
                <w:rFonts w:ascii="Calibri" w:hAnsi="Calibri" w:cs="Calibri"/>
                <w:color w:val="000000"/>
                <w:sz w:val="22"/>
                <w:szCs w:val="22"/>
              </w:rPr>
              <w:t> </w:t>
            </w:r>
          </w:p>
        </w:tc>
        <w:tc>
          <w:tcPr>
            <w:tcW w:w="2660" w:type="dxa"/>
            <w:tcBorders>
              <w:top w:val="nil"/>
              <w:left w:val="nil"/>
              <w:bottom w:val="nil"/>
              <w:right w:val="nil"/>
            </w:tcBorders>
            <w:shd w:val="clear" w:color="auto" w:fill="auto"/>
            <w:noWrap/>
            <w:vAlign w:val="center"/>
            <w:hideMark/>
          </w:tcPr>
          <w:p w:rsidR="00A31ED2" w:rsidRPr="007256E4" w:rsidRDefault="00A31ED2" w:rsidP="00A31ED2">
            <w:pPr>
              <w:jc w:val="center"/>
              <w:rPr>
                <w:rFonts w:ascii="Calibri" w:hAnsi="Calibri" w:cs="Calibri"/>
                <w:color w:val="000000"/>
              </w:rPr>
            </w:pPr>
            <w:r w:rsidRPr="007256E4">
              <w:rPr>
                <w:rFonts w:ascii="Calibri" w:hAnsi="Calibri" w:cs="Calibri"/>
                <w:color w:val="000000"/>
                <w:sz w:val="22"/>
                <w:szCs w:val="22"/>
              </w:rPr>
              <w:t>(0.020)</w:t>
            </w:r>
          </w:p>
        </w:tc>
      </w:tr>
      <w:tr w:rsidR="00A31ED2" w:rsidRPr="00227AA9" w:rsidTr="00A31ED2">
        <w:trPr>
          <w:trHeight w:val="320"/>
        </w:trPr>
        <w:tc>
          <w:tcPr>
            <w:tcW w:w="4220" w:type="dxa"/>
            <w:tcBorders>
              <w:top w:val="nil"/>
              <w:left w:val="nil"/>
              <w:bottom w:val="nil"/>
              <w:right w:val="nil"/>
            </w:tcBorders>
            <w:shd w:val="clear" w:color="auto" w:fill="auto"/>
            <w:noWrap/>
            <w:vAlign w:val="center"/>
            <w:hideMark/>
          </w:tcPr>
          <w:p w:rsidR="00A31ED2" w:rsidRPr="00227AA9" w:rsidRDefault="00A31ED2" w:rsidP="008303FD">
            <w:pPr>
              <w:rPr>
                <w:rFonts w:ascii="Calibri" w:hAnsi="Calibri" w:cs="Calibri"/>
                <w:color w:val="000000"/>
              </w:rPr>
            </w:pPr>
            <w:r w:rsidRPr="008303FD">
              <w:rPr>
                <w:rFonts w:ascii="Calibri" w:hAnsi="Calibri" w:cs="Calibri"/>
                <w:color w:val="000000"/>
                <w:sz w:val="22"/>
                <w:szCs w:val="22"/>
              </w:rPr>
              <w:t>Mother education (years)</w:t>
            </w: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-0.093***</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-0.002</w:t>
            </w:r>
          </w:p>
        </w:tc>
      </w:tr>
      <w:tr w:rsidR="00A31ED2" w:rsidRPr="00227AA9" w:rsidTr="00A31ED2">
        <w:trPr>
          <w:trHeight w:val="320"/>
        </w:trPr>
        <w:tc>
          <w:tcPr>
            <w:tcW w:w="4220" w:type="dxa"/>
            <w:tcBorders>
              <w:top w:val="nil"/>
              <w:left w:val="nil"/>
              <w:bottom w:val="nil"/>
              <w:right w:val="nil"/>
            </w:tcBorders>
            <w:shd w:val="clear" w:color="auto" w:fill="auto"/>
            <w:noWrap/>
            <w:vAlign w:val="bottom"/>
            <w:hideMark/>
          </w:tcPr>
          <w:p w:rsidR="00A31ED2" w:rsidRPr="00227AA9" w:rsidRDefault="00A31ED2" w:rsidP="008303FD">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(0.002)</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(0.002)</w:t>
            </w:r>
          </w:p>
        </w:tc>
      </w:tr>
      <w:tr w:rsidR="00A31ED2" w:rsidRPr="00227AA9" w:rsidTr="00A31ED2">
        <w:trPr>
          <w:trHeight w:val="340"/>
        </w:trPr>
        <w:tc>
          <w:tcPr>
            <w:tcW w:w="4220" w:type="dxa"/>
            <w:tcBorders>
              <w:top w:val="nil"/>
              <w:left w:val="nil"/>
              <w:bottom w:val="nil"/>
              <w:right w:val="nil"/>
            </w:tcBorders>
            <w:shd w:val="clear" w:color="auto" w:fill="auto"/>
            <w:noWrap/>
            <w:vAlign w:val="center"/>
            <w:hideMark/>
          </w:tcPr>
          <w:p w:rsidR="00A31ED2" w:rsidRPr="00227AA9" w:rsidRDefault="00A31ED2" w:rsidP="008303FD">
            <w:pPr>
              <w:rPr>
                <w:rFonts w:ascii="Calibri" w:hAnsi="Calibri" w:cs="Calibri"/>
                <w:color w:val="000000"/>
              </w:rPr>
            </w:pPr>
            <w:r w:rsidRPr="008303FD">
              <w:rPr>
                <w:rFonts w:ascii="Calibri" w:hAnsi="Calibri" w:cs="Calibri"/>
                <w:color w:val="000000"/>
                <w:sz w:val="22"/>
                <w:szCs w:val="22"/>
              </w:rPr>
              <w:t>Mother's age (years)</w:t>
            </w: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0.187***</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-0.005</w:t>
            </w:r>
          </w:p>
        </w:tc>
      </w:tr>
      <w:tr w:rsidR="00A31ED2" w:rsidRPr="00227AA9" w:rsidTr="00A31ED2">
        <w:trPr>
          <w:trHeight w:val="340"/>
        </w:trPr>
        <w:tc>
          <w:tcPr>
            <w:tcW w:w="4220" w:type="dxa"/>
            <w:tcBorders>
              <w:top w:val="nil"/>
              <w:left w:val="nil"/>
              <w:bottom w:val="nil"/>
              <w:right w:val="nil"/>
            </w:tcBorders>
            <w:shd w:val="clear" w:color="auto" w:fill="auto"/>
            <w:noWrap/>
            <w:vAlign w:val="bottom"/>
            <w:hideMark/>
          </w:tcPr>
          <w:p w:rsidR="00A31ED2" w:rsidRPr="00227AA9" w:rsidRDefault="00A31ED2" w:rsidP="008303FD">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(0.001)</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(0.004)</w:t>
            </w:r>
          </w:p>
        </w:tc>
      </w:tr>
      <w:tr w:rsidR="00A31ED2" w:rsidRPr="00227AA9" w:rsidTr="00A31ED2">
        <w:trPr>
          <w:trHeight w:val="320"/>
        </w:trPr>
        <w:tc>
          <w:tcPr>
            <w:tcW w:w="4220" w:type="dxa"/>
            <w:tcBorders>
              <w:top w:val="nil"/>
              <w:left w:val="nil"/>
              <w:bottom w:val="nil"/>
              <w:right w:val="nil"/>
            </w:tcBorders>
            <w:shd w:val="clear" w:color="auto" w:fill="auto"/>
            <w:noWrap/>
            <w:vAlign w:val="center"/>
            <w:hideMark/>
          </w:tcPr>
          <w:p w:rsidR="00A31ED2" w:rsidRPr="00227AA9" w:rsidRDefault="00A31ED2" w:rsidP="008303FD">
            <w:pPr>
              <w:rPr>
                <w:rFonts w:ascii="Calibri" w:hAnsi="Calibri" w:cs="Calibri"/>
                <w:color w:val="000000"/>
              </w:rPr>
            </w:pPr>
            <w:r w:rsidRPr="008303FD">
              <w:rPr>
                <w:rFonts w:ascii="Calibri" w:hAnsi="Calibri" w:cs="Calibri"/>
                <w:color w:val="000000"/>
                <w:sz w:val="22"/>
                <w:szCs w:val="22"/>
              </w:rPr>
              <w:t>Household in urban area</w:t>
            </w: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0.035</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-0.012***</w:t>
            </w:r>
          </w:p>
        </w:tc>
      </w:tr>
      <w:tr w:rsidR="00A31ED2" w:rsidRPr="00227AA9" w:rsidTr="00A31ED2">
        <w:trPr>
          <w:trHeight w:val="320"/>
        </w:trPr>
        <w:tc>
          <w:tcPr>
            <w:tcW w:w="4220" w:type="dxa"/>
            <w:tcBorders>
              <w:top w:val="nil"/>
              <w:left w:val="nil"/>
              <w:bottom w:val="nil"/>
              <w:right w:val="nil"/>
            </w:tcBorders>
            <w:shd w:val="clear" w:color="auto" w:fill="auto"/>
            <w:noWrap/>
            <w:vAlign w:val="bottom"/>
            <w:hideMark/>
          </w:tcPr>
          <w:p w:rsidR="00A31ED2" w:rsidRPr="00227AA9" w:rsidRDefault="00A31ED2" w:rsidP="008303FD">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(0.017)</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(0.004)</w:t>
            </w:r>
          </w:p>
        </w:tc>
      </w:tr>
      <w:tr w:rsidR="00A31ED2" w:rsidRPr="00227AA9" w:rsidTr="00A31ED2">
        <w:trPr>
          <w:trHeight w:val="320"/>
        </w:trPr>
        <w:tc>
          <w:tcPr>
            <w:tcW w:w="4220" w:type="dxa"/>
            <w:tcBorders>
              <w:top w:val="nil"/>
              <w:left w:val="nil"/>
              <w:bottom w:val="nil"/>
              <w:right w:val="nil"/>
            </w:tcBorders>
            <w:shd w:val="clear" w:color="auto" w:fill="auto"/>
            <w:noWrap/>
            <w:vAlign w:val="center"/>
            <w:hideMark/>
          </w:tcPr>
          <w:p w:rsidR="00A31ED2" w:rsidRPr="00227AA9" w:rsidRDefault="00A31ED2" w:rsidP="008303FD">
            <w:pPr>
              <w:rPr>
                <w:rFonts w:ascii="Calibri" w:hAnsi="Calibri" w:cs="Calibri"/>
                <w:color w:val="000000"/>
              </w:rPr>
            </w:pPr>
            <w:r w:rsidRPr="008303FD">
              <w:rPr>
                <w:rFonts w:ascii="Calibri" w:hAnsi="Calibri" w:cs="Calibri"/>
                <w:color w:val="000000"/>
                <w:sz w:val="22"/>
                <w:szCs w:val="22"/>
              </w:rPr>
              <w:t>Household head education (years)</w:t>
            </w: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0.007***</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-0.003***</w:t>
            </w:r>
          </w:p>
        </w:tc>
      </w:tr>
      <w:tr w:rsidR="00A31ED2" w:rsidRPr="00227AA9" w:rsidTr="00A31ED2">
        <w:trPr>
          <w:trHeight w:val="320"/>
        </w:trPr>
        <w:tc>
          <w:tcPr>
            <w:tcW w:w="4220" w:type="dxa"/>
            <w:tcBorders>
              <w:top w:val="nil"/>
              <w:left w:val="nil"/>
              <w:bottom w:val="nil"/>
              <w:right w:val="nil"/>
            </w:tcBorders>
            <w:shd w:val="clear" w:color="auto" w:fill="auto"/>
            <w:noWrap/>
            <w:vAlign w:val="bottom"/>
            <w:hideMark/>
          </w:tcPr>
          <w:p w:rsidR="00A31ED2" w:rsidRPr="00227AA9" w:rsidRDefault="00A31ED2" w:rsidP="008303FD">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(0.002)</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(0.000)</w:t>
            </w:r>
          </w:p>
        </w:tc>
      </w:tr>
      <w:tr w:rsidR="00A31ED2" w:rsidRPr="00227AA9" w:rsidTr="00A31ED2">
        <w:trPr>
          <w:trHeight w:val="320"/>
        </w:trPr>
        <w:tc>
          <w:tcPr>
            <w:tcW w:w="4220" w:type="dxa"/>
            <w:tcBorders>
              <w:top w:val="nil"/>
              <w:left w:val="nil"/>
              <w:bottom w:val="nil"/>
              <w:right w:val="nil"/>
            </w:tcBorders>
            <w:shd w:val="clear" w:color="auto" w:fill="auto"/>
            <w:noWrap/>
            <w:vAlign w:val="center"/>
            <w:hideMark/>
          </w:tcPr>
          <w:p w:rsidR="00A31ED2" w:rsidRPr="00227AA9" w:rsidRDefault="00A31ED2" w:rsidP="008303FD">
            <w:pPr>
              <w:rPr>
                <w:rFonts w:ascii="Calibri" w:hAnsi="Calibri" w:cs="Calibri"/>
                <w:color w:val="000000"/>
              </w:rPr>
            </w:pPr>
            <w:r w:rsidRPr="008303FD">
              <w:rPr>
                <w:rFonts w:ascii="Calibri" w:hAnsi="Calibri" w:cs="Calibri"/>
                <w:color w:val="000000"/>
                <w:sz w:val="22"/>
                <w:szCs w:val="22"/>
              </w:rPr>
              <w:t>Constant</w:t>
            </w:r>
          </w:p>
        </w:tc>
        <w:tc>
          <w:tcPr>
            <w:tcW w:w="320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-2.686***</w:t>
            </w:r>
          </w:p>
        </w:tc>
        <w:tc>
          <w:tcPr>
            <w:tcW w:w="266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0.177***</w:t>
            </w:r>
          </w:p>
        </w:tc>
      </w:tr>
      <w:tr w:rsidR="00A31ED2" w:rsidRPr="00227AA9" w:rsidTr="007F6FD9">
        <w:trPr>
          <w:trHeight w:val="340"/>
        </w:trPr>
        <w:tc>
          <w:tcPr>
            <w:tcW w:w="4220" w:type="dxa"/>
            <w:tcBorders>
              <w:top w:val="nil"/>
              <w:left w:val="nil"/>
              <w:bottom w:val="single" w:sz="4" w:space="0" w:color="auto"/>
              <w:right w:val="nil"/>
            </w:tcBorders>
            <w:shd w:val="clear" w:color="auto" w:fill="auto"/>
            <w:noWrap/>
            <w:vAlign w:val="bottom"/>
            <w:hideMark/>
          </w:tcPr>
          <w:p w:rsidR="00A31ED2" w:rsidRPr="00227AA9" w:rsidRDefault="00A31ED2" w:rsidP="008303FD">
            <w:pPr>
              <w:rPr>
                <w:rFonts w:ascii="Calibri" w:hAnsi="Calibri" w:cs="Calibri"/>
                <w:color w:val="000000"/>
              </w:rPr>
            </w:pPr>
            <w:r w:rsidRPr="008303FD">
              <w:rPr>
                <w:rFonts w:ascii="Calibri" w:hAnsi="Calibri" w:cs="Calibri"/>
                <w:color w:val="000000"/>
                <w:sz w:val="22"/>
                <w:szCs w:val="22"/>
              </w:rPr>
              <w:t> </w:t>
            </w:r>
          </w:p>
        </w:tc>
        <w:tc>
          <w:tcPr>
            <w:tcW w:w="3200" w:type="dxa"/>
            <w:tcBorders>
              <w:top w:val="nil"/>
              <w:left w:val="nil"/>
              <w:bottom w:val="single" w:sz="4" w:space="0" w:color="auto"/>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(0.062)</w:t>
            </w:r>
          </w:p>
        </w:tc>
        <w:tc>
          <w:tcPr>
            <w:tcW w:w="2660" w:type="dxa"/>
            <w:tcBorders>
              <w:top w:val="nil"/>
              <w:left w:val="nil"/>
              <w:bottom w:val="single" w:sz="4" w:space="0" w:color="auto"/>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(0.056)</w:t>
            </w:r>
          </w:p>
        </w:tc>
      </w:tr>
      <w:tr w:rsidR="00A31ED2" w:rsidRPr="00227AA9" w:rsidTr="007F6FD9">
        <w:trPr>
          <w:trHeight w:val="320"/>
        </w:trPr>
        <w:tc>
          <w:tcPr>
            <w:tcW w:w="4220" w:type="dxa"/>
            <w:tcBorders>
              <w:top w:val="single" w:sz="4" w:space="0" w:color="auto"/>
              <w:left w:val="nil"/>
              <w:bottom w:val="nil"/>
            </w:tcBorders>
            <w:shd w:val="clear" w:color="auto" w:fill="auto"/>
            <w:noWrap/>
            <w:vAlign w:val="center"/>
            <w:hideMark/>
          </w:tcPr>
          <w:p w:rsidR="00A31ED2" w:rsidRPr="00227AA9" w:rsidRDefault="00A31ED2" w:rsidP="008303FD">
            <w:pPr>
              <w:rPr>
                <w:rFonts w:ascii="Calibri" w:hAnsi="Calibri" w:cs="Calibri"/>
                <w:color w:val="000000"/>
              </w:rPr>
            </w:pPr>
            <w:r w:rsidRPr="008303FD">
              <w:rPr>
                <w:rFonts w:ascii="Calibri" w:hAnsi="Calibri" w:cs="Calibri"/>
                <w:color w:val="000000"/>
                <w:sz w:val="22"/>
                <w:szCs w:val="22"/>
              </w:rPr>
              <w:t>F-test on excluded instruments</w:t>
            </w:r>
          </w:p>
        </w:tc>
        <w:tc>
          <w:tcPr>
            <w:tcW w:w="3200" w:type="dxa"/>
            <w:tcBorders>
              <w:top w:val="single" w:sz="4" w:space="0" w:color="auto"/>
              <w:bottom w:val="nil"/>
              <w:right w:val="single" w:sz="4"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 xml:space="preserve"> 139.78***</w:t>
            </w:r>
          </w:p>
        </w:tc>
        <w:tc>
          <w:tcPr>
            <w:tcW w:w="2660" w:type="dxa"/>
            <w:tcBorders>
              <w:top w:val="single" w:sz="4" w:space="0" w:color="auto"/>
              <w:left w:val="single" w:sz="4" w:space="0" w:color="auto"/>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 </w:t>
            </w:r>
          </w:p>
        </w:tc>
      </w:tr>
      <w:tr w:rsidR="00675EA8" w:rsidRPr="00227AA9" w:rsidTr="007F6FD9">
        <w:trPr>
          <w:trHeight w:val="320"/>
        </w:trPr>
        <w:tc>
          <w:tcPr>
            <w:tcW w:w="4220" w:type="dxa"/>
            <w:tcBorders>
              <w:top w:val="nil"/>
              <w:left w:val="nil"/>
              <w:bottom w:val="nil"/>
            </w:tcBorders>
            <w:shd w:val="clear" w:color="auto" w:fill="auto"/>
            <w:noWrap/>
            <w:vAlign w:val="center"/>
          </w:tcPr>
          <w:p w:rsidR="00675EA8" w:rsidRPr="008303FD" w:rsidRDefault="00CB27C5" w:rsidP="008303FD">
            <w:pPr>
              <w:rPr>
                <w:rFonts w:ascii="Calibri" w:hAnsi="Calibri" w:cs="Calibri"/>
                <w:color w:val="000000"/>
              </w:rPr>
            </w:pPr>
            <w:r w:rsidRPr="00094226">
              <w:rPr>
                <w:rFonts w:ascii="Calibri" w:hAnsi="Calibri" w:cs="Calibri"/>
                <w:color w:val="222222"/>
                <w:sz w:val="22"/>
                <w:szCs w:val="22"/>
                <w:shd w:val="clear" w:color="auto" w:fill="FFFFFF"/>
              </w:rPr>
              <w:t>Montiel Olea and Pflueger (2013) F-stat</w:t>
            </w:r>
          </w:p>
        </w:tc>
        <w:tc>
          <w:tcPr>
            <w:tcW w:w="3200" w:type="dxa"/>
            <w:tcBorders>
              <w:top w:val="nil"/>
              <w:bottom w:val="nil"/>
              <w:right w:val="single" w:sz="4" w:space="0" w:color="auto"/>
            </w:tcBorders>
            <w:shd w:val="clear" w:color="auto" w:fill="auto"/>
            <w:noWrap/>
            <w:vAlign w:val="center"/>
          </w:tcPr>
          <w:p w:rsidR="00675EA8" w:rsidRPr="008303FD" w:rsidRDefault="00675EA8" w:rsidP="00A31ED2">
            <w:pPr>
              <w:jc w:val="center"/>
              <w:rPr>
                <w:rFonts w:ascii="Calibri" w:hAnsi="Calibri" w:cs="Calibri"/>
                <w:color w:val="000000"/>
              </w:rPr>
            </w:pPr>
            <w:r>
              <w:rPr>
                <w:rFonts w:ascii="Calibri" w:hAnsi="Calibri" w:cs="Calibri"/>
                <w:color w:val="000000"/>
                <w:sz w:val="22"/>
                <w:szCs w:val="22"/>
              </w:rPr>
              <w:t>139.78**</w:t>
            </w:r>
          </w:p>
        </w:tc>
        <w:tc>
          <w:tcPr>
            <w:tcW w:w="2660" w:type="dxa"/>
            <w:tcBorders>
              <w:top w:val="nil"/>
              <w:left w:val="single" w:sz="4" w:space="0" w:color="auto"/>
              <w:bottom w:val="nil"/>
            </w:tcBorders>
            <w:shd w:val="clear" w:color="auto" w:fill="auto"/>
            <w:noWrap/>
            <w:vAlign w:val="center"/>
          </w:tcPr>
          <w:p w:rsidR="00675EA8" w:rsidRPr="008303FD" w:rsidRDefault="00675EA8" w:rsidP="00A31ED2">
            <w:pPr>
              <w:jc w:val="center"/>
              <w:rPr>
                <w:rFonts w:ascii="Calibri" w:hAnsi="Calibri" w:cs="Calibri"/>
                <w:color w:val="000000"/>
              </w:rPr>
            </w:pPr>
          </w:p>
        </w:tc>
      </w:tr>
      <w:tr w:rsidR="00A31ED2" w:rsidRPr="00227AA9" w:rsidTr="007F6FD9">
        <w:trPr>
          <w:trHeight w:val="320"/>
        </w:trPr>
        <w:tc>
          <w:tcPr>
            <w:tcW w:w="4220" w:type="dxa"/>
            <w:tcBorders>
              <w:top w:val="nil"/>
              <w:left w:val="nil"/>
              <w:bottom w:val="nil"/>
            </w:tcBorders>
            <w:shd w:val="clear" w:color="auto" w:fill="auto"/>
            <w:noWrap/>
            <w:vAlign w:val="center"/>
            <w:hideMark/>
          </w:tcPr>
          <w:p w:rsidR="00A31ED2" w:rsidRPr="00227AA9" w:rsidRDefault="00A31ED2" w:rsidP="008303FD">
            <w:pPr>
              <w:rPr>
                <w:rFonts w:ascii="Calibri" w:hAnsi="Calibri" w:cs="Calibri"/>
                <w:color w:val="000000"/>
              </w:rPr>
            </w:pPr>
            <w:r w:rsidRPr="008303FD">
              <w:rPr>
                <w:rFonts w:ascii="Calibri" w:hAnsi="Calibri" w:cs="Calibri"/>
                <w:color w:val="000000"/>
                <w:sz w:val="22"/>
                <w:szCs w:val="22"/>
              </w:rPr>
              <w:t>No. of obs:</w:t>
            </w:r>
          </w:p>
        </w:tc>
        <w:tc>
          <w:tcPr>
            <w:tcW w:w="3200" w:type="dxa"/>
            <w:tcBorders>
              <w:top w:val="nil"/>
              <w:bottom w:val="nil"/>
              <w:right w:val="single" w:sz="4"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40613</w:t>
            </w:r>
          </w:p>
        </w:tc>
        <w:tc>
          <w:tcPr>
            <w:tcW w:w="2660" w:type="dxa"/>
            <w:tcBorders>
              <w:top w:val="nil"/>
              <w:left w:val="single" w:sz="4" w:space="0" w:color="auto"/>
              <w:bottom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40613</w:t>
            </w:r>
          </w:p>
        </w:tc>
      </w:tr>
      <w:tr w:rsidR="00A31ED2" w:rsidRPr="00227AA9" w:rsidTr="007F6FD9">
        <w:trPr>
          <w:trHeight w:val="340"/>
        </w:trPr>
        <w:tc>
          <w:tcPr>
            <w:tcW w:w="4220" w:type="dxa"/>
            <w:tcBorders>
              <w:top w:val="nil"/>
              <w:left w:val="nil"/>
              <w:bottom w:val="single" w:sz="4" w:space="0" w:color="auto"/>
            </w:tcBorders>
            <w:shd w:val="clear" w:color="auto" w:fill="auto"/>
            <w:noWrap/>
            <w:vAlign w:val="center"/>
            <w:hideMark/>
          </w:tcPr>
          <w:p w:rsidR="00A31ED2" w:rsidRPr="00227AA9" w:rsidRDefault="00A31ED2" w:rsidP="008303FD">
            <w:pPr>
              <w:rPr>
                <w:rFonts w:ascii="Calibri" w:hAnsi="Calibri" w:cs="Calibri"/>
                <w:color w:val="000000"/>
              </w:rPr>
            </w:pPr>
            <w:r w:rsidRPr="008303FD">
              <w:rPr>
                <w:rFonts w:ascii="Calibri" w:hAnsi="Calibri" w:cs="Calibri"/>
                <w:color w:val="000000"/>
                <w:sz w:val="22"/>
                <w:szCs w:val="22"/>
              </w:rPr>
              <w:t>R</w:t>
            </w:r>
            <w:r w:rsidR="00227AA9" w:rsidRPr="009C1917">
              <w:rPr>
                <w:rFonts w:ascii="Calibri" w:hAnsi="Calibri" w:cs="Calibri"/>
                <w:color w:val="000000"/>
                <w:sz w:val="22"/>
                <w:szCs w:val="22"/>
                <w:vertAlign w:val="superscript"/>
              </w:rPr>
              <w:t>2</w:t>
            </w:r>
            <w:r w:rsidRPr="009C1917">
              <w:rPr>
                <w:rFonts w:ascii="Calibri" w:hAnsi="Calibri" w:cs="Calibri"/>
                <w:color w:val="000000"/>
                <w:sz w:val="22"/>
                <w:szCs w:val="22"/>
              </w:rPr>
              <w:t>:</w:t>
            </w:r>
          </w:p>
        </w:tc>
        <w:tc>
          <w:tcPr>
            <w:tcW w:w="3200" w:type="dxa"/>
            <w:tcBorders>
              <w:top w:val="nil"/>
              <w:bottom w:val="single" w:sz="4" w:space="0" w:color="auto"/>
              <w:right w:val="single" w:sz="4"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 </w:t>
            </w:r>
          </w:p>
        </w:tc>
        <w:tc>
          <w:tcPr>
            <w:tcW w:w="2660" w:type="dxa"/>
            <w:tcBorders>
              <w:top w:val="nil"/>
              <w:left w:val="single" w:sz="4" w:space="0" w:color="auto"/>
              <w:bottom w:val="single" w:sz="4" w:space="0" w:color="auto"/>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8303FD">
              <w:rPr>
                <w:rFonts w:ascii="Calibri" w:hAnsi="Calibri" w:cs="Calibri"/>
                <w:color w:val="000000"/>
                <w:sz w:val="22"/>
                <w:szCs w:val="22"/>
              </w:rPr>
              <w:t>0.207</w:t>
            </w:r>
          </w:p>
        </w:tc>
      </w:tr>
      <w:tr w:rsidR="00A31ED2" w:rsidRPr="00227AA9" w:rsidTr="007F6FD9">
        <w:trPr>
          <w:trHeight w:val="340"/>
        </w:trPr>
        <w:tc>
          <w:tcPr>
            <w:tcW w:w="10080" w:type="dxa"/>
            <w:gridSpan w:val="3"/>
            <w:tcBorders>
              <w:top w:val="single" w:sz="4" w:space="0" w:color="auto"/>
              <w:left w:val="nil"/>
              <w:bottom w:val="nil"/>
              <w:right w:val="nil"/>
            </w:tcBorders>
            <w:shd w:val="clear" w:color="auto" w:fill="auto"/>
            <w:vAlign w:val="center"/>
            <w:hideMark/>
          </w:tcPr>
          <w:p w:rsidR="00A31ED2" w:rsidRPr="008F4282" w:rsidRDefault="00A31ED2" w:rsidP="009C1917">
            <w:pPr>
              <w:jc w:val="both"/>
              <w:rPr>
                <w:rFonts w:ascii="Calibri" w:hAnsi="Calibri" w:cs="Calibri"/>
                <w:color w:val="000000"/>
              </w:rPr>
            </w:pPr>
            <w:r w:rsidRPr="008F4282">
              <w:rPr>
                <w:rFonts w:ascii="Calibri" w:hAnsi="Calibri" w:cs="Calibri"/>
                <w:color w:val="000000"/>
                <w:sz w:val="22"/>
                <w:szCs w:val="22"/>
              </w:rPr>
              <w:t>Notes: This table presents results from an IV regression of family size on child mortality</w:t>
            </w:r>
            <w:r w:rsidR="00247F97" w:rsidRPr="008F4282">
              <w:rPr>
                <w:rFonts w:ascii="Calibri" w:hAnsi="Calibri" w:cs="Calibri"/>
                <w:color w:val="000000"/>
                <w:sz w:val="22"/>
                <w:szCs w:val="22"/>
              </w:rPr>
              <w:t xml:space="preserve">, </w:t>
            </w:r>
            <w:r w:rsidRPr="008F4282">
              <w:rPr>
                <w:rFonts w:ascii="Calibri" w:hAnsi="Calibri" w:cs="Calibri"/>
                <w:color w:val="000000"/>
                <w:sz w:val="22"/>
                <w:szCs w:val="22"/>
              </w:rPr>
              <w:t xml:space="preserve">with mothers fertility instrumented by a dummy variable for if the </w:t>
            </w:r>
            <w:r w:rsidR="00CB27C5">
              <w:rPr>
                <w:rFonts w:ascii="Calibri" w:hAnsi="Calibri" w:cs="Calibri"/>
                <w:color w:val="000000"/>
                <w:sz w:val="22"/>
                <w:szCs w:val="22"/>
              </w:rPr>
              <w:t>mother</w:t>
            </w:r>
            <w:r w:rsidRPr="008F4282">
              <w:rPr>
                <w:rFonts w:ascii="Calibri" w:hAnsi="Calibri" w:cs="Calibri"/>
                <w:color w:val="000000"/>
                <w:sz w:val="22"/>
                <w:szCs w:val="22"/>
              </w:rPr>
              <w:t xml:space="preserve"> has ever given birth to twins. Column (1) presents the first stage. Column (2) present</w:t>
            </w:r>
            <w:r w:rsidR="00227AA9" w:rsidRPr="008F4282">
              <w:rPr>
                <w:rFonts w:ascii="Calibri" w:hAnsi="Calibri" w:cs="Calibri"/>
                <w:color w:val="000000"/>
                <w:sz w:val="22"/>
                <w:szCs w:val="22"/>
              </w:rPr>
              <w:t>s</w:t>
            </w:r>
            <w:r w:rsidRPr="008F4282">
              <w:rPr>
                <w:rFonts w:ascii="Calibri" w:hAnsi="Calibri" w:cs="Calibri"/>
                <w:color w:val="000000"/>
                <w:sz w:val="22"/>
                <w:szCs w:val="22"/>
              </w:rPr>
              <w:t xml:space="preserve"> the second stage </w:t>
            </w:r>
            <w:r w:rsidR="00227AA9" w:rsidRPr="008F4282">
              <w:rPr>
                <w:rFonts w:ascii="Calibri" w:hAnsi="Calibri" w:cs="Calibri"/>
                <w:color w:val="000000"/>
                <w:sz w:val="22"/>
                <w:szCs w:val="22"/>
              </w:rPr>
              <w:t xml:space="preserve">for child mortality, indicated by </w:t>
            </w:r>
            <w:r w:rsidRPr="008F4282">
              <w:rPr>
                <w:rFonts w:ascii="Calibri" w:hAnsi="Calibri" w:cs="Calibri"/>
                <w:color w:val="000000"/>
                <w:sz w:val="22"/>
                <w:szCs w:val="22"/>
              </w:rPr>
              <w:t>a dummy variable for if the mother has ever had a child who later died, respectively. 'Mothers age' is as reported in years; years of education of the mother and household head are the full years of education reported; and 'Household in urban area' is a binary variable equal to 1 if the household resides in an urban area. All regressions also include controls whether the mother has ever used contraceptives and a count of household assets. All regressions control for district and year fixed effects. All errors are clustered at the mother level and reported in parentheses. *** Significant at 1%, ** Significant at 5%, * Significant at 10%.</w:t>
            </w:r>
          </w:p>
        </w:tc>
      </w:tr>
    </w:tbl>
    <w:p w:rsidR="00A31ED2" w:rsidRDefault="00A31ED2" w:rsidP="00375DA0">
      <w:pPr>
        <w:spacing w:line="480" w:lineRule="auto"/>
        <w:rPr>
          <w:rFonts w:asciiTheme="minorHAnsi" w:hAnsiTheme="minorHAnsi" w:cstheme="minorHAnsi"/>
          <w:b/>
          <w:bCs/>
        </w:rPr>
      </w:pPr>
    </w:p>
    <w:p w:rsidR="000A496F" w:rsidRDefault="000A496F" w:rsidP="00375DA0">
      <w:pPr>
        <w:spacing w:line="480" w:lineRule="auto"/>
        <w:rPr>
          <w:rFonts w:asciiTheme="minorHAnsi" w:hAnsiTheme="minorHAnsi" w:cstheme="minorHAnsi"/>
          <w:b/>
          <w:bCs/>
        </w:rPr>
      </w:pPr>
    </w:p>
    <w:p w:rsidR="0027770E" w:rsidRDefault="0027770E" w:rsidP="00375DA0">
      <w:pPr>
        <w:spacing w:line="480" w:lineRule="auto"/>
        <w:rPr>
          <w:rFonts w:asciiTheme="minorHAnsi" w:hAnsiTheme="minorHAnsi" w:cstheme="minorHAnsi"/>
          <w:b/>
          <w:bCs/>
        </w:rPr>
      </w:pPr>
    </w:p>
    <w:p w:rsidR="00375DA0" w:rsidRPr="00063B97" w:rsidRDefault="00375DA0" w:rsidP="00375DA0">
      <w:pPr>
        <w:spacing w:line="480" w:lineRule="auto"/>
        <w:rPr>
          <w:rFonts w:asciiTheme="minorHAnsi" w:hAnsiTheme="minorHAnsi" w:cstheme="minorHAnsi"/>
          <w:b/>
          <w:bCs/>
        </w:rPr>
      </w:pPr>
      <w:r w:rsidRPr="00063B97">
        <w:rPr>
          <w:rFonts w:asciiTheme="minorHAnsi" w:hAnsiTheme="minorHAnsi" w:cstheme="minorHAnsi"/>
          <w:b/>
          <w:bCs/>
        </w:rPr>
        <w:lastRenderedPageBreak/>
        <w:t>4.1 Heterogeneity in results</w:t>
      </w:r>
    </w:p>
    <w:p w:rsidR="00851AD3" w:rsidRDefault="00851AD3" w:rsidP="00B626E1">
      <w:pPr>
        <w:spacing w:line="480" w:lineRule="auto"/>
        <w:rPr>
          <w:rFonts w:asciiTheme="minorHAnsi" w:hAnsiTheme="minorHAnsi" w:cstheme="minorHAnsi"/>
          <w:bCs/>
          <w:shd w:val="clear" w:color="auto" w:fill="FFFFFF"/>
        </w:rPr>
      </w:pPr>
      <w:r>
        <w:rPr>
          <w:rFonts w:asciiTheme="minorHAnsi" w:hAnsiTheme="minorHAnsi" w:cstheme="minorHAnsi"/>
          <w:bCs/>
          <w:shd w:val="clear" w:color="auto" w:fill="FFFFFF"/>
        </w:rPr>
        <w:t xml:space="preserve">We explore heterogeneity in an attempt to uncover what may be driving these results. First, literature suggests that the results for male and female children may be different. </w:t>
      </w:r>
      <w:r w:rsidR="00B626E1">
        <w:rPr>
          <w:rFonts w:asciiTheme="minorHAnsi" w:hAnsiTheme="minorHAnsi" w:cstheme="minorHAnsi"/>
          <w:bCs/>
          <w:shd w:val="clear" w:color="auto" w:fill="FFFFFF"/>
        </w:rPr>
        <w:t xml:space="preserve">Boys grow differently in the womb and their growth is more sensitive to mother’s nutrition </w:t>
      </w:r>
      <w:r w:rsidR="00B626E1" w:rsidRPr="00291BB9">
        <w:rPr>
          <w:rFonts w:asciiTheme="minorHAnsi" w:hAnsiTheme="minorHAnsi" w:cstheme="minorHAnsi"/>
          <w:bCs/>
          <w:shd w:val="clear" w:color="auto" w:fill="FFFFFF"/>
        </w:rPr>
        <w:t>(</w:t>
      </w:r>
      <w:r w:rsidR="00B626E1" w:rsidRPr="00291BB9">
        <w:rPr>
          <w:rFonts w:asciiTheme="minorHAnsi" w:hAnsiTheme="minorHAnsi" w:cstheme="minorHAnsi"/>
          <w:color w:val="222222"/>
          <w:shd w:val="clear" w:color="auto" w:fill="FFFFFF"/>
        </w:rPr>
        <w:t>Wamaniet al. 2007; Eriksson et al. 2010</w:t>
      </w:r>
      <w:r w:rsidR="00B626E1">
        <w:rPr>
          <w:rFonts w:asciiTheme="minorHAnsi" w:hAnsiTheme="minorHAnsi" w:cstheme="minorHAnsi"/>
          <w:bCs/>
          <w:shd w:val="clear" w:color="auto" w:fill="FFFFFF"/>
        </w:rPr>
        <w:t>). A</w:t>
      </w:r>
      <w:r>
        <w:rPr>
          <w:rFonts w:asciiTheme="minorHAnsi" w:hAnsiTheme="minorHAnsi" w:cstheme="minorHAnsi"/>
          <w:bCs/>
          <w:shd w:val="clear" w:color="auto" w:fill="FFFFFF"/>
        </w:rPr>
        <w:t xml:space="preserve"> descriptive study of Indian children suggests that young girls have slightly better HAZ and WAZ compared to boys, even if the girls are not the first-born (Dhingra&amp;Pingali, 2021). Subsequently, while girls may receive less care and attention in similar contexts, Barcellos et al</w:t>
      </w:r>
      <w:r w:rsidR="00B626E1">
        <w:rPr>
          <w:rFonts w:asciiTheme="minorHAnsi" w:hAnsiTheme="minorHAnsi" w:cstheme="minorHAnsi"/>
          <w:bCs/>
          <w:shd w:val="clear" w:color="auto" w:fill="FFFFFF"/>
        </w:rPr>
        <w:t>.</w:t>
      </w:r>
      <w:r>
        <w:rPr>
          <w:rFonts w:asciiTheme="minorHAnsi" w:hAnsiTheme="minorHAnsi" w:cstheme="minorHAnsi"/>
          <w:bCs/>
          <w:shd w:val="clear" w:color="auto" w:fill="FFFFFF"/>
        </w:rPr>
        <w:t xml:space="preserve"> (2014) suggest that the lack of care is not related to the size of family.  </w:t>
      </w:r>
    </w:p>
    <w:p w:rsidR="00851AD3" w:rsidRDefault="00851AD3" w:rsidP="00851AD3">
      <w:pPr>
        <w:spacing w:line="480" w:lineRule="auto"/>
        <w:ind w:firstLine="720"/>
        <w:rPr>
          <w:rFonts w:asciiTheme="minorHAnsi" w:hAnsiTheme="minorHAnsi" w:cstheme="minorHAnsi"/>
          <w:bCs/>
          <w:shd w:val="clear" w:color="auto" w:fill="FFFFFF"/>
        </w:rPr>
      </w:pPr>
      <w:r>
        <w:rPr>
          <w:rFonts w:asciiTheme="minorHAnsi" w:hAnsiTheme="minorHAnsi" w:cstheme="minorHAnsi"/>
          <w:bCs/>
          <w:shd w:val="clear" w:color="auto" w:fill="FFFFFF"/>
        </w:rPr>
        <w:t xml:space="preserve">Similarly, we may expect children of younger mothers to have worse health outcomes due to increased family size – younger mothers may have less experience at child-rearing and/or greater household responsibilities that do not allow them to provide greater or an equal level of attention to all children. Different considerations may come into play for women who are considering having more children and those who may have completed their fertility. We explore whether results differ for children of mothers you are young and may not have completed their fertility (less than 35 years of age) and those of mothers who may have likely to have completed fertility. </w:t>
      </w:r>
    </w:p>
    <w:p w:rsidR="00851AD3" w:rsidRDefault="00851AD3" w:rsidP="00E06F4E">
      <w:pPr>
        <w:spacing w:line="480" w:lineRule="auto"/>
        <w:ind w:firstLine="720"/>
        <w:rPr>
          <w:rFonts w:asciiTheme="minorHAnsi" w:hAnsiTheme="minorHAnsi" w:cstheme="minorHAnsi"/>
          <w:bCs/>
          <w:shd w:val="clear" w:color="auto" w:fill="FFFFFF"/>
        </w:rPr>
      </w:pPr>
      <w:r>
        <w:rPr>
          <w:rFonts w:asciiTheme="minorHAnsi" w:hAnsiTheme="minorHAnsi" w:cstheme="minorHAnsi"/>
          <w:bCs/>
          <w:shd w:val="clear" w:color="auto" w:fill="FFFFFF"/>
        </w:rPr>
        <w:t xml:space="preserve">We re-estimate equations 1 and 2 for sub-sample of male and female children, and children of mothers who are younger than 35 years or 35 and older. Results are provided in tables </w:t>
      </w:r>
      <w:r w:rsidRPr="00247F97">
        <w:rPr>
          <w:rFonts w:asciiTheme="minorHAnsi" w:hAnsiTheme="minorHAnsi" w:cstheme="minorHAnsi"/>
          <w:bCs/>
          <w:shd w:val="clear" w:color="auto" w:fill="FFFFFF"/>
        </w:rPr>
        <w:t>A2 – A4 in</w:t>
      </w:r>
      <w:r>
        <w:rPr>
          <w:rFonts w:asciiTheme="minorHAnsi" w:hAnsiTheme="minorHAnsi" w:cstheme="minorHAnsi"/>
          <w:bCs/>
          <w:shd w:val="clear" w:color="auto" w:fill="FFFFFF"/>
        </w:rPr>
        <w:t xml:space="preserve"> the appendix. We find that indeed, while the effects of family size on HAZ are negative for both male an</w:t>
      </w:r>
      <w:r w:rsidR="00884F11">
        <w:rPr>
          <w:rFonts w:asciiTheme="minorHAnsi" w:hAnsiTheme="minorHAnsi" w:cstheme="minorHAnsi"/>
          <w:bCs/>
          <w:shd w:val="clear" w:color="auto" w:fill="FFFFFF"/>
        </w:rPr>
        <w:t>d female children, they are</w:t>
      </w:r>
      <w:r>
        <w:rPr>
          <w:rFonts w:asciiTheme="minorHAnsi" w:hAnsiTheme="minorHAnsi" w:cstheme="minorHAnsi"/>
          <w:bCs/>
          <w:shd w:val="clear" w:color="auto" w:fill="FFFFFF"/>
        </w:rPr>
        <w:t xml:space="preserve"> larger for male children. </w:t>
      </w:r>
      <w:r w:rsidR="00884F11">
        <w:rPr>
          <w:rFonts w:asciiTheme="minorHAnsi" w:hAnsiTheme="minorHAnsi" w:cstheme="minorHAnsi"/>
          <w:bCs/>
          <w:shd w:val="clear" w:color="auto" w:fill="FFFFFF"/>
        </w:rPr>
        <w:t xml:space="preserve">That is, male children, under the age of 5, in larger families have a lower HAZ and WAZ than similarly aged children in smaller families. </w:t>
      </w:r>
      <w:r>
        <w:rPr>
          <w:rFonts w:asciiTheme="minorHAnsi" w:hAnsiTheme="minorHAnsi" w:cstheme="minorHAnsi"/>
          <w:bCs/>
          <w:shd w:val="clear" w:color="auto" w:fill="FFFFFF"/>
        </w:rPr>
        <w:t xml:space="preserve">We see similar results for child mortality, with </w:t>
      </w:r>
      <w:r w:rsidR="00884F11">
        <w:rPr>
          <w:rFonts w:asciiTheme="minorHAnsi" w:hAnsiTheme="minorHAnsi" w:cstheme="minorHAnsi"/>
          <w:bCs/>
          <w:shd w:val="clear" w:color="auto" w:fill="FFFFFF"/>
        </w:rPr>
        <w:t xml:space="preserve">a higher likelihood of </w:t>
      </w:r>
      <w:r w:rsidR="00884F11">
        <w:rPr>
          <w:rFonts w:asciiTheme="minorHAnsi" w:hAnsiTheme="minorHAnsi" w:cstheme="minorHAnsi"/>
          <w:bCs/>
          <w:shd w:val="clear" w:color="auto" w:fill="FFFFFF"/>
        </w:rPr>
        <w:lastRenderedPageBreak/>
        <w:t>child death</w:t>
      </w:r>
      <w:r w:rsidR="00F363B4">
        <w:rPr>
          <w:rFonts w:asciiTheme="minorHAnsi" w:hAnsiTheme="minorHAnsi" w:cstheme="minorHAnsi"/>
          <w:bCs/>
          <w:shd w:val="clear" w:color="auto" w:fill="FFFFFF"/>
        </w:rPr>
        <w:t xml:space="preserve"> for male children</w:t>
      </w:r>
      <w:r w:rsidR="00884F11">
        <w:rPr>
          <w:rFonts w:asciiTheme="minorHAnsi" w:hAnsiTheme="minorHAnsi" w:cstheme="minorHAnsi"/>
          <w:bCs/>
          <w:shd w:val="clear" w:color="auto" w:fill="FFFFFF"/>
        </w:rPr>
        <w:t>. B</w:t>
      </w:r>
      <w:r>
        <w:rPr>
          <w:rFonts w:asciiTheme="minorHAnsi" w:hAnsiTheme="minorHAnsi" w:cstheme="minorHAnsi"/>
          <w:bCs/>
          <w:shd w:val="clear" w:color="auto" w:fill="FFFFFF"/>
        </w:rPr>
        <w:t xml:space="preserve">oth male and female children have lower WAZ in larger families, the effect is larger </w:t>
      </w:r>
      <w:r w:rsidR="00884F11">
        <w:rPr>
          <w:rFonts w:asciiTheme="minorHAnsi" w:hAnsiTheme="minorHAnsi" w:cstheme="minorHAnsi"/>
          <w:bCs/>
          <w:shd w:val="clear" w:color="auto" w:fill="FFFFFF"/>
        </w:rPr>
        <w:t xml:space="preserve">in size </w:t>
      </w:r>
      <w:r>
        <w:rPr>
          <w:rFonts w:asciiTheme="minorHAnsi" w:hAnsiTheme="minorHAnsi" w:cstheme="minorHAnsi"/>
          <w:bCs/>
          <w:shd w:val="clear" w:color="auto" w:fill="FFFFFF"/>
        </w:rPr>
        <w:t>for boys</w:t>
      </w:r>
      <w:r w:rsidR="00884F11">
        <w:rPr>
          <w:rFonts w:asciiTheme="minorHAnsi" w:hAnsiTheme="minorHAnsi" w:cstheme="minorHAnsi"/>
          <w:bCs/>
          <w:shd w:val="clear" w:color="auto" w:fill="FFFFFF"/>
        </w:rPr>
        <w:t xml:space="preserve"> but not statistically </w:t>
      </w:r>
      <w:r w:rsidR="00884F11" w:rsidRPr="00884F11">
        <w:rPr>
          <w:rFonts w:asciiTheme="minorHAnsi" w:hAnsiTheme="minorHAnsi" w:cstheme="minorHAnsi"/>
          <w:bCs/>
          <w:shd w:val="clear" w:color="auto" w:fill="FFFFFF"/>
        </w:rPr>
        <w:t>different</w:t>
      </w:r>
      <w:r w:rsidRPr="00063B97">
        <w:rPr>
          <w:rFonts w:asciiTheme="minorHAnsi" w:hAnsiTheme="minorHAnsi" w:cstheme="minorHAnsi"/>
          <w:bCs/>
          <w:shd w:val="clear" w:color="auto" w:fill="FFFFFF"/>
        </w:rPr>
        <w:t>(</w:t>
      </w:r>
      <w:r w:rsidR="00884F11" w:rsidRPr="00884F11">
        <w:rPr>
          <w:rFonts w:asciiTheme="minorHAnsi" w:hAnsiTheme="minorHAnsi" w:cstheme="minorHAnsi"/>
          <w:bCs/>
          <w:shd w:val="clear" w:color="auto" w:fill="FFFFFF"/>
        </w:rPr>
        <w:t>p</w:t>
      </w:r>
      <w:r w:rsidR="00884F11">
        <w:rPr>
          <w:rFonts w:asciiTheme="minorHAnsi" w:hAnsiTheme="minorHAnsi" w:cstheme="minorHAnsi"/>
          <w:bCs/>
          <w:shd w:val="clear" w:color="auto" w:fill="FFFFFF"/>
        </w:rPr>
        <w:t xml:space="preserve"> = 0.6516</w:t>
      </w:r>
      <w:r>
        <w:rPr>
          <w:rFonts w:asciiTheme="minorHAnsi" w:hAnsiTheme="minorHAnsi" w:cstheme="minorHAnsi"/>
          <w:bCs/>
          <w:shd w:val="clear" w:color="auto" w:fill="FFFFFF"/>
        </w:rPr>
        <w:t>)</w:t>
      </w:r>
      <w:r w:rsidR="00884F11">
        <w:rPr>
          <w:rStyle w:val="FootnoteReference"/>
          <w:rFonts w:asciiTheme="minorHAnsi" w:hAnsiTheme="minorHAnsi" w:cstheme="minorHAnsi"/>
          <w:bCs/>
          <w:shd w:val="clear" w:color="auto" w:fill="FFFFFF"/>
        </w:rPr>
        <w:footnoteReference w:id="7"/>
      </w:r>
      <w:r>
        <w:rPr>
          <w:rFonts w:asciiTheme="minorHAnsi" w:hAnsiTheme="minorHAnsi" w:cstheme="minorHAnsi"/>
          <w:bCs/>
          <w:shd w:val="clear" w:color="auto" w:fill="FFFFFF"/>
        </w:rPr>
        <w:t>. We also find evidence that suggests the adverse effect of family size on HAZ</w:t>
      </w:r>
      <w:r w:rsidR="00E06F4E">
        <w:rPr>
          <w:rFonts w:asciiTheme="minorHAnsi" w:hAnsiTheme="minorHAnsi" w:cstheme="minorHAnsi"/>
          <w:bCs/>
          <w:shd w:val="clear" w:color="auto" w:fill="FFFFFF"/>
        </w:rPr>
        <w:t xml:space="preserve"> and</w:t>
      </w:r>
      <w:r>
        <w:rPr>
          <w:rFonts w:asciiTheme="minorHAnsi" w:hAnsiTheme="minorHAnsi" w:cstheme="minorHAnsi"/>
          <w:bCs/>
          <w:shd w:val="clear" w:color="auto" w:fill="FFFFFF"/>
        </w:rPr>
        <w:t xml:space="preserve"> WAZ are driven by children of mothers younger than 35, indicating the role of mother’s age, responsibility and fertility considerations on child health. </w:t>
      </w:r>
      <w:r w:rsidR="00E06F4E">
        <w:rPr>
          <w:rFonts w:asciiTheme="minorHAnsi" w:hAnsiTheme="minorHAnsi" w:cstheme="minorHAnsi"/>
          <w:bCs/>
          <w:shd w:val="clear" w:color="auto" w:fill="FFFFFF"/>
        </w:rPr>
        <w:t xml:space="preserve">We do not find substantially different, by the mother’s age, impact of family size on the likelihood of the mother having experienced the death of a child. This implies that while mothers age may impact the </w:t>
      </w:r>
      <w:r w:rsidR="00A44585">
        <w:rPr>
          <w:rFonts w:asciiTheme="minorHAnsi" w:hAnsiTheme="minorHAnsi" w:cstheme="minorHAnsi"/>
          <w:bCs/>
          <w:shd w:val="clear" w:color="auto" w:fill="FFFFFF"/>
        </w:rPr>
        <w:t>family size</w:t>
      </w:r>
      <w:r w:rsidR="00E06F4E">
        <w:rPr>
          <w:rFonts w:asciiTheme="minorHAnsi" w:hAnsiTheme="minorHAnsi" w:cstheme="minorHAnsi"/>
          <w:bCs/>
          <w:shd w:val="clear" w:color="auto" w:fill="FFFFFF"/>
        </w:rPr>
        <w:t xml:space="preserve"> that family size may have on the health of a child, it does not lead to substantially worse outcomes i.e. child death. </w:t>
      </w:r>
      <w:r w:rsidR="00645904">
        <w:rPr>
          <w:rFonts w:asciiTheme="minorHAnsi" w:hAnsiTheme="minorHAnsi" w:cstheme="minorHAnsi"/>
          <w:bCs/>
          <w:shd w:val="clear" w:color="auto" w:fill="FFFFFF"/>
        </w:rPr>
        <w:t xml:space="preserve">Though not shown here, we find no heterogeneity in effects by the literacy of the mother, with the exception of child mortality, where we find child </w:t>
      </w:r>
      <w:r w:rsidR="00BC6888">
        <w:rPr>
          <w:rFonts w:asciiTheme="minorHAnsi" w:hAnsiTheme="minorHAnsi" w:cstheme="minorHAnsi"/>
          <w:bCs/>
          <w:shd w:val="clear" w:color="auto" w:fill="FFFFFF"/>
        </w:rPr>
        <w:t>mortality</w:t>
      </w:r>
      <w:r w:rsidR="00645904">
        <w:rPr>
          <w:rFonts w:asciiTheme="minorHAnsi" w:hAnsiTheme="minorHAnsi" w:cstheme="minorHAnsi"/>
          <w:bCs/>
          <w:shd w:val="clear" w:color="auto" w:fill="FFFFFF"/>
        </w:rPr>
        <w:t xml:space="preserve"> may be higher among children of illiterate mothers. </w:t>
      </w:r>
    </w:p>
    <w:p w:rsidR="005344C1" w:rsidRDefault="005344C1" w:rsidP="00F363B4">
      <w:pPr>
        <w:spacing w:line="480" w:lineRule="auto"/>
        <w:ind w:firstLine="720"/>
        <w:rPr>
          <w:rFonts w:asciiTheme="minorHAnsi" w:hAnsiTheme="minorHAnsi" w:cstheme="minorHAnsi"/>
          <w:bCs/>
          <w:shd w:val="clear" w:color="auto" w:fill="FFFFFF"/>
        </w:rPr>
      </w:pPr>
    </w:p>
    <w:p w:rsidR="00851AD3" w:rsidRDefault="006E6580" w:rsidP="00063B97">
      <w:pPr>
        <w:spacing w:line="480" w:lineRule="auto"/>
        <w:rPr>
          <w:rFonts w:asciiTheme="minorHAnsi" w:hAnsiTheme="minorHAnsi" w:cstheme="minorHAnsi"/>
          <w:b/>
          <w:shd w:val="clear" w:color="auto" w:fill="FFFFFF"/>
        </w:rPr>
      </w:pPr>
      <w:r>
        <w:rPr>
          <w:rFonts w:asciiTheme="minorHAnsi" w:hAnsiTheme="minorHAnsi" w:cstheme="minorHAnsi"/>
          <w:b/>
          <w:shd w:val="clear" w:color="auto" w:fill="FFFFFF"/>
        </w:rPr>
        <w:t>4. 2</w:t>
      </w:r>
      <w:r w:rsidR="00851AD3">
        <w:rPr>
          <w:rFonts w:asciiTheme="minorHAnsi" w:hAnsiTheme="minorHAnsi" w:cstheme="minorHAnsi"/>
          <w:b/>
          <w:shd w:val="clear" w:color="auto" w:fill="FFFFFF"/>
        </w:rPr>
        <w:t xml:space="preserve"> Robustness checks</w:t>
      </w:r>
    </w:p>
    <w:p w:rsidR="00F363B4" w:rsidRDefault="00F363B4" w:rsidP="00063B97">
      <w:pPr>
        <w:spacing w:line="480" w:lineRule="auto"/>
        <w:rPr>
          <w:rFonts w:asciiTheme="minorHAnsi" w:hAnsiTheme="minorHAnsi" w:cstheme="minorHAnsi"/>
          <w:bCs/>
          <w:shd w:val="clear" w:color="auto" w:fill="FFFFFF"/>
        </w:rPr>
      </w:pPr>
      <w:r>
        <w:rPr>
          <w:rFonts w:asciiTheme="minorHAnsi" w:hAnsiTheme="minorHAnsi" w:cstheme="minorHAnsi"/>
          <w:bCs/>
          <w:shd w:val="clear" w:color="auto" w:fill="FFFFFF"/>
        </w:rPr>
        <w:t>We carry out a number of checks to test the robustness of these results. First, we tes</w:t>
      </w:r>
      <w:r w:rsidR="00D2018F">
        <w:rPr>
          <w:rFonts w:asciiTheme="minorHAnsi" w:hAnsiTheme="minorHAnsi" w:cstheme="minorHAnsi"/>
          <w:bCs/>
          <w:shd w:val="clear" w:color="auto" w:fill="FFFFFF"/>
        </w:rPr>
        <w:t>t if the affect of having twins on subsequent decisions about having additional children, and hence family size, may be a product of the gender of twins. For instance, having twin girls may mean that the parents may want to have further children in order to have a s</w:t>
      </w:r>
      <w:r w:rsidR="001F4858">
        <w:rPr>
          <w:rFonts w:asciiTheme="minorHAnsi" w:hAnsiTheme="minorHAnsi" w:cstheme="minorHAnsi"/>
          <w:bCs/>
          <w:shd w:val="clear" w:color="auto" w:fill="FFFFFF"/>
        </w:rPr>
        <w:t>on. Having twins of opposite-gender</w:t>
      </w:r>
      <w:r w:rsidR="00D2018F">
        <w:rPr>
          <w:rFonts w:asciiTheme="minorHAnsi" w:hAnsiTheme="minorHAnsi" w:cstheme="minorHAnsi"/>
          <w:bCs/>
          <w:shd w:val="clear" w:color="auto" w:fill="FFFFFF"/>
        </w:rPr>
        <w:t xml:space="preserve"> may reduce the desire to have further children. Further, it is possible that the gender of the child determines the resources made available to the child, and having twins of the same gender, e.g. girls, may exacerbate such effects. To test if our results may have been driven by such twin-pairs, we include in our first stage, an indicator for whether the twin-pair is </w:t>
      </w:r>
      <w:r w:rsidR="00D2018F">
        <w:rPr>
          <w:rFonts w:asciiTheme="minorHAnsi" w:hAnsiTheme="minorHAnsi" w:cstheme="minorHAnsi"/>
          <w:bCs/>
          <w:shd w:val="clear" w:color="auto" w:fill="FFFFFF"/>
        </w:rPr>
        <w:lastRenderedPageBreak/>
        <w:t xml:space="preserve">of girls. Table </w:t>
      </w:r>
      <w:r w:rsidR="00A44585" w:rsidRPr="002B1B21">
        <w:rPr>
          <w:rFonts w:asciiTheme="minorHAnsi" w:hAnsiTheme="minorHAnsi" w:cstheme="minorHAnsi"/>
          <w:bCs/>
          <w:shd w:val="clear" w:color="auto" w:fill="FFFFFF"/>
        </w:rPr>
        <w:t>4a</w:t>
      </w:r>
      <w:r w:rsidR="007C2C33" w:rsidRPr="002B1B21">
        <w:rPr>
          <w:rFonts w:asciiTheme="minorHAnsi" w:hAnsiTheme="minorHAnsi" w:cstheme="minorHAnsi"/>
          <w:bCs/>
          <w:shd w:val="clear" w:color="auto" w:fill="FFFFFF"/>
        </w:rPr>
        <w:t xml:space="preserve"> provides</w:t>
      </w:r>
      <w:r w:rsidR="007C2C33">
        <w:rPr>
          <w:rFonts w:asciiTheme="minorHAnsi" w:hAnsiTheme="minorHAnsi" w:cstheme="minorHAnsi"/>
          <w:bCs/>
          <w:shd w:val="clear" w:color="auto" w:fill="FFFFFF"/>
        </w:rPr>
        <w:t xml:space="preserve"> us the results</w:t>
      </w:r>
      <w:r w:rsidR="00D2018F">
        <w:rPr>
          <w:rFonts w:asciiTheme="minorHAnsi" w:hAnsiTheme="minorHAnsi" w:cstheme="minorHAnsi"/>
          <w:bCs/>
          <w:shd w:val="clear" w:color="auto" w:fill="FFFFFF"/>
        </w:rPr>
        <w:t xml:space="preserve">.  </w:t>
      </w:r>
      <w:r w:rsidR="005E547C">
        <w:rPr>
          <w:rFonts w:asciiTheme="minorHAnsi" w:hAnsiTheme="minorHAnsi" w:cstheme="minorHAnsi"/>
          <w:bCs/>
          <w:shd w:val="clear" w:color="auto" w:fill="FFFFFF"/>
        </w:rPr>
        <w:t>Column 1 provides the first stage results a</w:t>
      </w:r>
      <w:r w:rsidR="005344C1">
        <w:rPr>
          <w:rFonts w:asciiTheme="minorHAnsi" w:hAnsiTheme="minorHAnsi" w:cstheme="minorHAnsi"/>
          <w:bCs/>
          <w:shd w:val="clear" w:color="auto" w:fill="FFFFFF"/>
        </w:rPr>
        <w:t>nd shows that while having twin children</w:t>
      </w:r>
      <w:r w:rsidR="005E547C">
        <w:rPr>
          <w:rFonts w:asciiTheme="minorHAnsi" w:hAnsiTheme="minorHAnsi" w:cstheme="minorHAnsi"/>
          <w:bCs/>
          <w:shd w:val="clear" w:color="auto" w:fill="FFFFFF"/>
        </w:rPr>
        <w:t xml:space="preserve"> increases the family size, having twin</w:t>
      </w:r>
      <w:r w:rsidR="00884F11">
        <w:rPr>
          <w:rFonts w:asciiTheme="minorHAnsi" w:hAnsiTheme="minorHAnsi" w:cstheme="minorHAnsi"/>
          <w:bCs/>
          <w:shd w:val="clear" w:color="auto" w:fill="FFFFFF"/>
        </w:rPr>
        <w:t>s</w:t>
      </w:r>
      <w:r w:rsidR="005E547C">
        <w:rPr>
          <w:rFonts w:asciiTheme="minorHAnsi" w:hAnsiTheme="minorHAnsi" w:cstheme="minorHAnsi"/>
          <w:bCs/>
          <w:shd w:val="clear" w:color="auto" w:fill="FFFFFF"/>
        </w:rPr>
        <w:t xml:space="preserve"> who are girls is less likely to do so. This suggests that parents of twin girls may be less likely to have additional children. The second stage results (columns 2 – 4, Table </w:t>
      </w:r>
      <w:r w:rsidR="00E06F4E">
        <w:rPr>
          <w:rFonts w:asciiTheme="minorHAnsi" w:hAnsiTheme="minorHAnsi" w:cstheme="minorHAnsi"/>
          <w:bCs/>
          <w:shd w:val="clear" w:color="auto" w:fill="FFFFFF"/>
        </w:rPr>
        <w:t>4</w:t>
      </w:r>
      <w:r w:rsidR="00501724">
        <w:rPr>
          <w:rFonts w:asciiTheme="minorHAnsi" w:hAnsiTheme="minorHAnsi" w:cstheme="minorHAnsi"/>
          <w:bCs/>
          <w:shd w:val="clear" w:color="auto" w:fill="FFFFFF"/>
        </w:rPr>
        <w:t>a</w:t>
      </w:r>
      <w:r w:rsidR="005E547C">
        <w:rPr>
          <w:rFonts w:asciiTheme="minorHAnsi" w:hAnsiTheme="minorHAnsi" w:cstheme="minorHAnsi"/>
          <w:bCs/>
          <w:shd w:val="clear" w:color="auto" w:fill="FFFFFF"/>
        </w:rPr>
        <w:t xml:space="preserve">), remain qualitatively similar to before – larger family size results in 0.2 – 0.3 standard deviation decrease in child HAZ and WAZ, and an approximately </w:t>
      </w:r>
      <w:r w:rsidR="00E06F4E">
        <w:rPr>
          <w:rFonts w:asciiTheme="minorHAnsi" w:hAnsiTheme="minorHAnsi" w:cstheme="minorHAnsi"/>
          <w:bCs/>
          <w:shd w:val="clear" w:color="auto" w:fill="FFFFFF"/>
        </w:rPr>
        <w:t>9</w:t>
      </w:r>
      <w:r w:rsidR="005E547C">
        <w:rPr>
          <w:rFonts w:asciiTheme="minorHAnsi" w:hAnsiTheme="minorHAnsi" w:cstheme="minorHAnsi"/>
          <w:bCs/>
          <w:shd w:val="clear" w:color="auto" w:fill="FFFFFF"/>
        </w:rPr>
        <w:t xml:space="preserve"> percentage point increase in likelihood of child death</w:t>
      </w:r>
      <w:r w:rsidR="00E06F4E">
        <w:rPr>
          <w:rFonts w:asciiTheme="minorHAnsi" w:hAnsiTheme="minorHAnsi" w:cstheme="minorHAnsi"/>
          <w:bCs/>
          <w:shd w:val="clear" w:color="auto" w:fill="FFFFFF"/>
        </w:rPr>
        <w:t xml:space="preserve"> (Table </w:t>
      </w:r>
      <w:r w:rsidR="00501724">
        <w:rPr>
          <w:rFonts w:asciiTheme="minorHAnsi" w:hAnsiTheme="minorHAnsi" w:cstheme="minorHAnsi"/>
          <w:bCs/>
          <w:shd w:val="clear" w:color="auto" w:fill="FFFFFF"/>
        </w:rPr>
        <w:t>4b</w:t>
      </w:r>
      <w:r w:rsidR="00E06F4E">
        <w:rPr>
          <w:rFonts w:asciiTheme="minorHAnsi" w:hAnsiTheme="minorHAnsi" w:cstheme="minorHAnsi"/>
          <w:bCs/>
          <w:shd w:val="clear" w:color="auto" w:fill="FFFFFF"/>
        </w:rPr>
        <w:t>)</w:t>
      </w:r>
      <w:r w:rsidR="005E547C">
        <w:rPr>
          <w:rFonts w:asciiTheme="minorHAnsi" w:hAnsiTheme="minorHAnsi" w:cstheme="minorHAnsi"/>
          <w:bCs/>
          <w:shd w:val="clear" w:color="auto" w:fill="FFFFFF"/>
        </w:rPr>
        <w:t xml:space="preserve">.   </w:t>
      </w:r>
    </w:p>
    <w:p w:rsidR="00BC6888" w:rsidRDefault="00F363B4">
      <w:pPr>
        <w:spacing w:line="480" w:lineRule="auto"/>
        <w:ind w:firstLine="360"/>
        <w:rPr>
          <w:rFonts w:asciiTheme="minorHAnsi" w:hAnsiTheme="minorHAnsi" w:cstheme="minorHAnsi"/>
          <w:bCs/>
          <w:shd w:val="clear" w:color="auto" w:fill="FFFFFF"/>
        </w:rPr>
      </w:pPr>
      <w:r>
        <w:rPr>
          <w:rFonts w:asciiTheme="minorHAnsi" w:hAnsiTheme="minorHAnsi" w:cstheme="minorHAnsi"/>
          <w:bCs/>
          <w:shd w:val="clear" w:color="auto" w:fill="FFFFFF"/>
        </w:rPr>
        <w:t xml:space="preserve">Second, the MICS data only allows us to use record of live twin births. Recent literature has suggested that the ability to carry twins to live birth may be a function of socio-economic factors. </w:t>
      </w:r>
      <w:r w:rsidR="005E547C" w:rsidRPr="00FA7B40">
        <w:rPr>
          <w:rFonts w:asciiTheme="minorHAnsi" w:eastAsiaTheme="minorEastAsia" w:hAnsiTheme="minorHAnsi" w:cstheme="minorHAnsi"/>
          <w:bCs/>
          <w:color w:val="222222"/>
          <w:shd w:val="clear" w:color="auto" w:fill="FFFFFF"/>
          <w:lang w:val="en-GB"/>
        </w:rPr>
        <w:t>Bha</w:t>
      </w:r>
      <w:r w:rsidR="005344C1">
        <w:rPr>
          <w:rFonts w:asciiTheme="minorHAnsi" w:eastAsiaTheme="minorEastAsia" w:hAnsiTheme="minorHAnsi" w:cstheme="minorHAnsi"/>
          <w:bCs/>
          <w:color w:val="222222"/>
          <w:shd w:val="clear" w:color="auto" w:fill="FFFFFF"/>
          <w:lang w:val="en-GB"/>
        </w:rPr>
        <w:t xml:space="preserve">lotra&amp; Clarke </w:t>
      </w:r>
      <w:r w:rsidR="005E547C">
        <w:rPr>
          <w:rFonts w:asciiTheme="minorHAnsi" w:eastAsiaTheme="minorEastAsia" w:hAnsiTheme="minorHAnsi" w:cstheme="minorHAnsi"/>
          <w:bCs/>
          <w:color w:val="222222"/>
          <w:shd w:val="clear" w:color="auto" w:fill="FFFFFF"/>
          <w:lang w:val="en-GB"/>
        </w:rPr>
        <w:t xml:space="preserve">(2020) suggest one way of controlling for such factors may be to control for mother’s health and health knowledge. Data limitation does not allow us to include explicit measures of mothers’ health and knowledge but we proxy for such factors by including a control measuring whether the mother has ever used contraceptive. Secondly, </w:t>
      </w:r>
      <w:r w:rsidR="005E547C">
        <w:rPr>
          <w:rFonts w:asciiTheme="minorHAnsi" w:hAnsiTheme="minorHAnsi" w:cstheme="minorHAnsi"/>
          <w:bCs/>
          <w:shd w:val="clear" w:color="auto" w:fill="FFFFFF"/>
        </w:rPr>
        <w:t xml:space="preserve">live twin births may be function of socio-economic factors. </w:t>
      </w:r>
      <w:r>
        <w:rPr>
          <w:rFonts w:asciiTheme="minorHAnsi" w:hAnsiTheme="minorHAnsi" w:cstheme="minorHAnsi"/>
          <w:bCs/>
          <w:shd w:val="clear" w:color="auto" w:fill="FFFFFF"/>
        </w:rPr>
        <w:t>Though we can control for such factors</w:t>
      </w:r>
      <w:r w:rsidR="005E547C">
        <w:rPr>
          <w:rFonts w:asciiTheme="minorHAnsi" w:hAnsiTheme="minorHAnsi" w:cstheme="minorHAnsi"/>
          <w:bCs/>
          <w:shd w:val="clear" w:color="auto" w:fill="FFFFFF"/>
        </w:rPr>
        <w:t xml:space="preserve"> using a host of di</w:t>
      </w:r>
      <w:r w:rsidR="005344C1">
        <w:rPr>
          <w:rFonts w:asciiTheme="minorHAnsi" w:hAnsiTheme="minorHAnsi" w:cstheme="minorHAnsi"/>
          <w:bCs/>
          <w:shd w:val="clear" w:color="auto" w:fill="FFFFFF"/>
        </w:rPr>
        <w:t>fferent variables discussed in S</w:t>
      </w:r>
      <w:r w:rsidR="005E547C">
        <w:rPr>
          <w:rFonts w:asciiTheme="minorHAnsi" w:hAnsiTheme="minorHAnsi" w:cstheme="minorHAnsi"/>
          <w:bCs/>
          <w:shd w:val="clear" w:color="auto" w:fill="FFFFFF"/>
        </w:rPr>
        <w:t xml:space="preserve">ection </w:t>
      </w:r>
      <w:r w:rsidR="005344C1">
        <w:rPr>
          <w:rFonts w:asciiTheme="minorHAnsi" w:hAnsiTheme="minorHAnsi" w:cstheme="minorHAnsi"/>
          <w:bCs/>
          <w:shd w:val="clear" w:color="auto" w:fill="FFFFFF"/>
        </w:rPr>
        <w:t>3.1</w:t>
      </w:r>
      <w:r>
        <w:rPr>
          <w:rFonts w:asciiTheme="minorHAnsi" w:hAnsiTheme="minorHAnsi" w:cstheme="minorHAnsi"/>
          <w:bCs/>
          <w:shd w:val="clear" w:color="auto" w:fill="FFFFFF"/>
        </w:rPr>
        <w:t xml:space="preserve">, </w:t>
      </w:r>
      <w:r w:rsidR="005344C1">
        <w:rPr>
          <w:rFonts w:asciiTheme="minorHAnsi" w:hAnsiTheme="minorHAnsi" w:cstheme="minorHAnsi"/>
          <w:bCs/>
          <w:shd w:val="clear" w:color="auto" w:fill="FFFFFF"/>
        </w:rPr>
        <w:t xml:space="preserve">we cannot control for all factors or related unobserved aspects. </w:t>
      </w:r>
      <w:r w:rsidR="005344C1" w:rsidRPr="00FA7B40">
        <w:rPr>
          <w:rFonts w:asciiTheme="minorHAnsi" w:eastAsiaTheme="minorEastAsia" w:hAnsiTheme="minorHAnsi" w:cstheme="minorHAnsi"/>
          <w:bCs/>
          <w:color w:val="222222"/>
          <w:shd w:val="clear" w:color="auto" w:fill="FFFFFF"/>
          <w:lang w:val="en-GB"/>
        </w:rPr>
        <w:t>Farbmacher</w:t>
      </w:r>
      <w:r w:rsidR="005344C1">
        <w:rPr>
          <w:rFonts w:asciiTheme="minorHAnsi" w:eastAsiaTheme="minorEastAsia" w:hAnsiTheme="minorHAnsi" w:cstheme="minorHAnsi"/>
          <w:bCs/>
          <w:color w:val="222222"/>
          <w:shd w:val="clear" w:color="auto" w:fill="FFFFFF"/>
          <w:lang w:val="en-GB"/>
        </w:rPr>
        <w:t xml:space="preserve"> et al. (2018) contend that </w:t>
      </w:r>
      <w:r>
        <w:rPr>
          <w:rFonts w:asciiTheme="minorHAnsi" w:hAnsiTheme="minorHAnsi" w:cstheme="minorHAnsi"/>
          <w:bCs/>
          <w:shd w:val="clear" w:color="auto" w:fill="FFFFFF"/>
        </w:rPr>
        <w:t>while</w:t>
      </w:r>
      <w:r w:rsidR="005344C1">
        <w:rPr>
          <w:rFonts w:asciiTheme="minorHAnsi" w:hAnsiTheme="minorHAnsi" w:cstheme="minorHAnsi"/>
          <w:bCs/>
          <w:shd w:val="clear" w:color="auto" w:fill="FFFFFF"/>
        </w:rPr>
        <w:t xml:space="preserve"> socio-economic factors may impact whether twins are carried to term and successfully delivered</w:t>
      </w:r>
      <w:r>
        <w:rPr>
          <w:rFonts w:asciiTheme="minorHAnsi" w:hAnsiTheme="minorHAnsi" w:cstheme="minorHAnsi"/>
          <w:bCs/>
          <w:shd w:val="clear" w:color="auto" w:fill="FFFFFF"/>
        </w:rPr>
        <w:t xml:space="preserve">, having identical twins </w:t>
      </w:r>
      <w:r w:rsidR="001F4858">
        <w:rPr>
          <w:rFonts w:asciiTheme="minorHAnsi" w:hAnsiTheme="minorHAnsi" w:cstheme="minorHAnsi"/>
          <w:bCs/>
          <w:shd w:val="clear" w:color="auto" w:fill="FFFFFF"/>
        </w:rPr>
        <w:t xml:space="preserve">– which is an even rarer having twins in the first place – </w:t>
      </w:r>
      <w:r>
        <w:rPr>
          <w:rFonts w:asciiTheme="minorHAnsi" w:hAnsiTheme="minorHAnsi" w:cstheme="minorHAnsi"/>
          <w:bCs/>
          <w:shd w:val="clear" w:color="auto" w:fill="FFFFFF"/>
        </w:rPr>
        <w:t>is</w:t>
      </w:r>
      <w:r w:rsidR="001F4858">
        <w:rPr>
          <w:rFonts w:asciiTheme="minorHAnsi" w:hAnsiTheme="minorHAnsi" w:cstheme="minorHAnsi"/>
          <w:bCs/>
          <w:shd w:val="clear" w:color="auto" w:fill="FFFFFF"/>
        </w:rPr>
        <w:t xml:space="preserve"> unrelated to a host of </w:t>
      </w:r>
      <w:r>
        <w:rPr>
          <w:rFonts w:asciiTheme="minorHAnsi" w:hAnsiTheme="minorHAnsi" w:cstheme="minorHAnsi"/>
          <w:bCs/>
          <w:shd w:val="clear" w:color="auto" w:fill="FFFFFF"/>
        </w:rPr>
        <w:t xml:space="preserve">socio-economic factors and just as likely to result in a live birth as birth of non-identical twins (for any given level of socio-economic factors). </w:t>
      </w:r>
      <w:r w:rsidR="001F4858">
        <w:rPr>
          <w:rFonts w:asciiTheme="minorHAnsi" w:hAnsiTheme="minorHAnsi" w:cstheme="minorHAnsi"/>
          <w:bCs/>
          <w:shd w:val="clear" w:color="auto" w:fill="FFFFFF"/>
        </w:rPr>
        <w:t xml:space="preserve">MICS does not ask if the twins were identical, though it does provide data on the gender of the twins. Since same-gender twins are more likely to be identical than twins of different gender, we use this as a proxy for identical twins and include an indicator of such an event in the first stage. Table </w:t>
      </w:r>
      <w:r w:rsidR="00501724">
        <w:rPr>
          <w:rFonts w:asciiTheme="minorHAnsi" w:hAnsiTheme="minorHAnsi" w:cstheme="minorHAnsi"/>
          <w:bCs/>
          <w:shd w:val="clear" w:color="auto" w:fill="FFFFFF"/>
        </w:rPr>
        <w:t>5a</w:t>
      </w:r>
      <w:r w:rsidR="007C2C33">
        <w:rPr>
          <w:rFonts w:asciiTheme="minorHAnsi" w:hAnsiTheme="minorHAnsi" w:cstheme="minorHAnsi"/>
          <w:bCs/>
          <w:shd w:val="clear" w:color="auto" w:fill="FFFFFF"/>
        </w:rPr>
        <w:t xml:space="preserve"> provides us the results</w:t>
      </w:r>
      <w:r w:rsidR="001F4858">
        <w:rPr>
          <w:rFonts w:asciiTheme="minorHAnsi" w:hAnsiTheme="minorHAnsi" w:cstheme="minorHAnsi"/>
          <w:bCs/>
          <w:shd w:val="clear" w:color="auto" w:fill="FFFFFF"/>
        </w:rPr>
        <w:t xml:space="preserve">. Column 1 (Table </w:t>
      </w:r>
      <w:r w:rsidR="00501724">
        <w:rPr>
          <w:rFonts w:asciiTheme="minorHAnsi" w:hAnsiTheme="minorHAnsi" w:cstheme="minorHAnsi"/>
          <w:bCs/>
          <w:shd w:val="clear" w:color="auto" w:fill="FFFFFF"/>
        </w:rPr>
        <w:lastRenderedPageBreak/>
        <w:t>5a</w:t>
      </w:r>
      <w:r w:rsidR="001F4858">
        <w:rPr>
          <w:rFonts w:asciiTheme="minorHAnsi" w:hAnsiTheme="minorHAnsi" w:cstheme="minorHAnsi"/>
          <w:bCs/>
          <w:shd w:val="clear" w:color="auto" w:fill="FFFFFF"/>
        </w:rPr>
        <w:t>) shows that while having twins increases the size of the family, the effects do not differ by whether the gender of the twins is the same or different. Second stage results are similar to before and hence robust to the inclusion of this indicator.</w:t>
      </w:r>
      <w:r w:rsidR="00501724">
        <w:rPr>
          <w:rFonts w:asciiTheme="minorHAnsi" w:hAnsiTheme="minorHAnsi" w:cstheme="minorHAnsi"/>
          <w:bCs/>
          <w:shd w:val="clear" w:color="auto" w:fill="FFFFFF"/>
        </w:rPr>
        <w:t xml:space="preserve"> Results remain qualitatively similar for the child mortality measure (Table 5b).</w:t>
      </w:r>
    </w:p>
    <w:p w:rsidR="000A496F" w:rsidRDefault="000A496F" w:rsidP="00E77965">
      <w:pPr>
        <w:spacing w:line="480" w:lineRule="auto"/>
        <w:rPr>
          <w:rFonts w:asciiTheme="minorHAnsi" w:hAnsiTheme="minorHAnsi" w:cstheme="minorHAnsi"/>
          <w:bCs/>
          <w:shd w:val="clear" w:color="auto" w:fill="FFFFFF"/>
        </w:rPr>
      </w:pPr>
    </w:p>
    <w:p w:rsidR="000A23CA" w:rsidRPr="003F0FFF" w:rsidRDefault="00BF02A2" w:rsidP="00BF02A2">
      <w:pPr>
        <w:autoSpaceDE w:val="0"/>
        <w:autoSpaceDN w:val="0"/>
        <w:adjustRightInd w:val="0"/>
        <w:spacing w:line="480" w:lineRule="auto"/>
        <w:jc w:val="both"/>
        <w:rPr>
          <w:rFonts w:asciiTheme="minorHAnsi" w:hAnsiTheme="minorHAnsi" w:cstheme="minorHAnsi"/>
        </w:rPr>
        <w:sectPr w:rsidR="000A23CA" w:rsidRPr="003F0FFF" w:rsidSect="006B23FD">
          <w:pgSz w:w="12240" w:h="15840"/>
          <w:pgMar w:top="1440" w:right="1440" w:bottom="1440" w:left="1440" w:header="720" w:footer="720" w:gutter="0"/>
          <w:cols w:space="720"/>
          <w:docGrid w:linePitch="360"/>
        </w:sectPr>
      </w:pPr>
      <w:r>
        <w:rPr>
          <w:rFonts w:asciiTheme="minorHAnsi" w:hAnsiTheme="minorHAnsi" w:cstheme="minorHAnsi"/>
          <w:bCs/>
          <w:shd w:val="clear" w:color="auto" w:fill="FFFFFF"/>
        </w:rPr>
        <w:t>Finally</w:t>
      </w:r>
      <w:r w:rsidR="003B5E75">
        <w:rPr>
          <w:rFonts w:asciiTheme="minorHAnsi" w:hAnsiTheme="minorHAnsi" w:cstheme="minorHAnsi"/>
          <w:bCs/>
          <w:shd w:val="clear" w:color="auto" w:fill="FFFFFF"/>
        </w:rPr>
        <w:t xml:space="preserve">, </w:t>
      </w:r>
      <w:r>
        <w:rPr>
          <w:rFonts w:asciiTheme="minorHAnsi" w:hAnsiTheme="minorHAnsi" w:cstheme="minorHAnsi"/>
          <w:bCs/>
          <w:shd w:val="clear" w:color="auto" w:fill="FFFFFF"/>
        </w:rPr>
        <w:t xml:space="preserve">we consider the fact that it is possible for each household in the study sample to have more than one mother. In this case, it is possible that the birth of a twin to one mother may affect the fertility decision’s of the other mother(s) in the family and/or the health of their children via its affect on the size of the family. We consider the household as an economic unit and construct another IV that is equal to 1 if there is a twin in the household (not just born to one mother) and re-run our main regression. We also cluster all errors at the household level for these estimations. Results are provided in Tables 6a and 6b. We see the results of this estimation and qualitatively and quantitatively similar – an increase in family size by unit is associated with a </w:t>
      </w:r>
      <w:r w:rsidR="00ED056F">
        <w:rPr>
          <w:rFonts w:asciiTheme="minorHAnsi" w:hAnsiTheme="minorHAnsi" w:cstheme="minorHAnsi"/>
          <w:bCs/>
          <w:shd w:val="clear" w:color="auto" w:fill="FFFFFF"/>
        </w:rPr>
        <w:t xml:space="preserve">0.26 </w:t>
      </w:r>
      <w:r>
        <w:rPr>
          <w:rFonts w:asciiTheme="minorHAnsi" w:hAnsiTheme="minorHAnsi" w:cstheme="minorHAnsi"/>
          <w:bCs/>
          <w:shd w:val="clear" w:color="auto" w:fill="FFFFFF"/>
        </w:rPr>
        <w:t xml:space="preserve">SD decrease in height and </w:t>
      </w:r>
      <w:r w:rsidR="00ED056F">
        <w:rPr>
          <w:rFonts w:asciiTheme="minorHAnsi" w:hAnsiTheme="minorHAnsi" w:cstheme="minorHAnsi"/>
          <w:bCs/>
          <w:shd w:val="clear" w:color="auto" w:fill="FFFFFF"/>
        </w:rPr>
        <w:t>a 0.27</w:t>
      </w:r>
      <w:r>
        <w:rPr>
          <w:rFonts w:asciiTheme="minorHAnsi" w:hAnsiTheme="minorHAnsi" w:cstheme="minorHAnsi"/>
          <w:bCs/>
          <w:shd w:val="clear" w:color="auto" w:fill="FFFFFF"/>
        </w:rPr>
        <w:t>SD decrease in weight of children under 5 in sample households</w:t>
      </w:r>
      <w:r w:rsidR="00ED056F">
        <w:rPr>
          <w:rFonts w:asciiTheme="minorHAnsi" w:hAnsiTheme="minorHAnsi" w:cstheme="minorHAnsi"/>
          <w:bCs/>
          <w:shd w:val="clear" w:color="auto" w:fill="FFFFFF"/>
        </w:rPr>
        <w:t xml:space="preserve">; and an increase in the likelihood of child death of 8.3 percentage points. </w:t>
      </w:r>
    </w:p>
    <w:tbl>
      <w:tblPr>
        <w:tblW w:w="9576" w:type="dxa"/>
        <w:tblLook w:val="04A0"/>
      </w:tblPr>
      <w:tblGrid>
        <w:gridCol w:w="9576"/>
      </w:tblGrid>
      <w:tr w:rsidR="00851AD3" w:rsidRPr="006341C8" w:rsidTr="00E77965">
        <w:trPr>
          <w:trHeight w:val="320"/>
        </w:trPr>
        <w:tc>
          <w:tcPr>
            <w:tcW w:w="9576" w:type="dxa"/>
            <w:tcBorders>
              <w:top w:val="nil"/>
              <w:left w:val="nil"/>
              <w:bottom w:val="nil"/>
              <w:right w:val="nil"/>
            </w:tcBorders>
            <w:shd w:val="clear" w:color="auto" w:fill="auto"/>
            <w:noWrap/>
            <w:vAlign w:val="bottom"/>
            <w:hideMark/>
          </w:tcPr>
          <w:p w:rsidR="00E77965" w:rsidRDefault="00E77965" w:rsidP="00E77965">
            <w:pPr>
              <w:rPr>
                <w:rFonts w:asciiTheme="minorHAnsi" w:hAnsiTheme="minorHAnsi" w:cstheme="minorHAnsi"/>
                <w:color w:val="000000"/>
              </w:rPr>
            </w:pPr>
          </w:p>
          <w:p w:rsidR="00E77965" w:rsidRDefault="00E77965" w:rsidP="00D2018F">
            <w:pPr>
              <w:jc w:val="center"/>
              <w:rPr>
                <w:rFonts w:asciiTheme="minorHAnsi" w:hAnsiTheme="minorHAnsi" w:cstheme="minorHAnsi"/>
                <w:color w:val="000000"/>
              </w:rPr>
            </w:pPr>
          </w:p>
          <w:tbl>
            <w:tblPr>
              <w:tblW w:w="9598" w:type="dxa"/>
              <w:tblLook w:val="04A0"/>
            </w:tblPr>
            <w:tblGrid>
              <w:gridCol w:w="4636"/>
              <w:gridCol w:w="1572"/>
              <w:gridCol w:w="1572"/>
              <w:gridCol w:w="1580"/>
            </w:tblGrid>
            <w:tr w:rsidR="00E77965" w:rsidRPr="0054295D" w:rsidTr="00E77965">
              <w:trPr>
                <w:trHeight w:val="219"/>
              </w:trPr>
              <w:tc>
                <w:tcPr>
                  <w:tcW w:w="9598" w:type="dxa"/>
                  <w:gridSpan w:val="4"/>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Table 4a. Robustness checks: Including the gender of twins in instrumental variable.</w:t>
                  </w:r>
                </w:p>
              </w:tc>
            </w:tr>
            <w:tr w:rsidR="00E77965" w:rsidRPr="0054295D" w:rsidTr="00E77965">
              <w:trPr>
                <w:trHeight w:val="232"/>
              </w:trPr>
              <w:tc>
                <w:tcPr>
                  <w:tcW w:w="476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0" w:type="dxa"/>
                  <w:tcBorders>
                    <w:top w:val="nil"/>
                    <w:left w:val="nil"/>
                    <w:bottom w:val="single" w:sz="8" w:space="0" w:color="auto"/>
                    <w:right w:val="nil"/>
                  </w:tcBorders>
                  <w:shd w:val="clear" w:color="auto" w:fill="auto"/>
                  <w:noWrap/>
                  <w:vAlign w:val="bottom"/>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 </w:t>
                  </w:r>
                </w:p>
              </w:tc>
              <w:tc>
                <w:tcPr>
                  <w:tcW w:w="1610" w:type="dxa"/>
                  <w:tcBorders>
                    <w:top w:val="nil"/>
                    <w:left w:val="nil"/>
                    <w:bottom w:val="nil"/>
                    <w:right w:val="nil"/>
                  </w:tcBorders>
                  <w:shd w:val="clear" w:color="auto" w:fill="auto"/>
                  <w:noWrap/>
                  <w:vAlign w:val="bottom"/>
                  <w:hideMark/>
                </w:tcPr>
                <w:p w:rsidR="00E77965" w:rsidRPr="0054295D" w:rsidRDefault="00E77965" w:rsidP="00E77965">
                  <w:pPr>
                    <w:rPr>
                      <w:rFonts w:ascii="Calibri" w:hAnsi="Calibri" w:cs="Calibri"/>
                      <w:color w:val="000000"/>
                    </w:rPr>
                  </w:pPr>
                </w:p>
              </w:tc>
              <w:tc>
                <w:tcPr>
                  <w:tcW w:w="1617" w:type="dxa"/>
                  <w:tcBorders>
                    <w:top w:val="nil"/>
                    <w:left w:val="nil"/>
                    <w:bottom w:val="nil"/>
                    <w:right w:val="nil"/>
                  </w:tcBorders>
                  <w:shd w:val="clear" w:color="auto" w:fill="auto"/>
                  <w:noWrap/>
                  <w:vAlign w:val="bottom"/>
                  <w:hideMark/>
                </w:tcPr>
                <w:p w:rsidR="00E77965" w:rsidRPr="0054295D" w:rsidRDefault="00E77965" w:rsidP="00E77965">
                  <w:pPr>
                    <w:rPr>
                      <w:sz w:val="20"/>
                      <w:szCs w:val="20"/>
                    </w:rPr>
                  </w:pPr>
                </w:p>
              </w:tc>
            </w:tr>
            <w:tr w:rsidR="00E77965" w:rsidRPr="0054295D" w:rsidTr="00E77965">
              <w:trPr>
                <w:trHeight w:val="219"/>
              </w:trPr>
              <w:tc>
                <w:tcPr>
                  <w:tcW w:w="4760" w:type="dxa"/>
                  <w:tcBorders>
                    <w:top w:val="single" w:sz="8" w:space="0" w:color="auto"/>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i/>
                      <w:iCs/>
                      <w:color w:val="000000"/>
                    </w:rPr>
                  </w:pPr>
                  <w:r w:rsidRPr="0054295D">
                    <w:rPr>
                      <w:rFonts w:ascii="Calibri" w:hAnsi="Calibri" w:cs="Calibri"/>
                      <w:i/>
                      <w:iCs/>
                      <w:color w:val="000000"/>
                      <w:sz w:val="22"/>
                      <w:szCs w:val="22"/>
                    </w:rPr>
                    <w:t> </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i/>
                      <w:iCs/>
                      <w:color w:val="000000"/>
                    </w:rPr>
                  </w:pPr>
                  <w:r w:rsidRPr="0054295D">
                    <w:rPr>
                      <w:rFonts w:ascii="Calibri" w:hAnsi="Calibri" w:cs="Calibri"/>
                      <w:i/>
                      <w:iCs/>
                      <w:color w:val="000000"/>
                      <w:sz w:val="22"/>
                      <w:szCs w:val="22"/>
                    </w:rPr>
                    <w:t>First. Stage</w:t>
                  </w:r>
                </w:p>
              </w:tc>
              <w:tc>
                <w:tcPr>
                  <w:tcW w:w="3227" w:type="dxa"/>
                  <w:gridSpan w:val="2"/>
                  <w:tcBorders>
                    <w:top w:val="single" w:sz="8" w:space="0" w:color="auto"/>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 </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jc w:val="right"/>
                    <w:rPr>
                      <w:rFonts w:ascii="Calibri" w:hAnsi="Calibri" w:cs="Calibri"/>
                      <w:i/>
                      <w:iCs/>
                      <w:color w:val="000000"/>
                    </w:rPr>
                  </w:pPr>
                  <w:r w:rsidRPr="0054295D">
                    <w:rPr>
                      <w:rFonts w:ascii="Calibri" w:hAnsi="Calibri" w:cs="Calibri"/>
                      <w:i/>
                      <w:iCs/>
                      <w:color w:val="000000"/>
                      <w:sz w:val="22"/>
                      <w:szCs w:val="22"/>
                    </w:rPr>
                    <w:t>Dependent variable:</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i/>
                      <w:iCs/>
                      <w:color w:val="000000"/>
                    </w:rPr>
                  </w:pPr>
                  <w:r w:rsidRPr="0054295D">
                    <w:rPr>
                      <w:rFonts w:ascii="Calibri" w:hAnsi="Calibri" w:cs="Calibri"/>
                      <w:i/>
                      <w:iCs/>
                      <w:color w:val="000000"/>
                      <w:sz w:val="22"/>
                      <w:szCs w:val="22"/>
                    </w:rPr>
                    <w:t>Family size</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i/>
                      <w:iCs/>
                      <w:color w:val="000000"/>
                    </w:rPr>
                  </w:pPr>
                  <w:r w:rsidRPr="0054295D">
                    <w:rPr>
                      <w:rFonts w:ascii="Calibri" w:hAnsi="Calibri" w:cs="Calibri"/>
                      <w:i/>
                      <w:iCs/>
                      <w:color w:val="000000"/>
                      <w:sz w:val="22"/>
                      <w:szCs w:val="22"/>
                    </w:rPr>
                    <w:t>HAZ</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i/>
                      <w:iCs/>
                      <w:color w:val="000000"/>
                    </w:rPr>
                  </w:pPr>
                  <w:r w:rsidRPr="0054295D">
                    <w:rPr>
                      <w:rFonts w:ascii="Calibri" w:hAnsi="Calibri" w:cs="Calibri"/>
                      <w:i/>
                      <w:iCs/>
                      <w:color w:val="000000"/>
                      <w:sz w:val="22"/>
                      <w:szCs w:val="22"/>
                    </w:rPr>
                    <w:t>WAZ</w:t>
                  </w:r>
                </w:p>
              </w:tc>
            </w:tr>
            <w:tr w:rsidR="00E77965" w:rsidRPr="0054295D" w:rsidTr="00E77965">
              <w:trPr>
                <w:trHeight w:val="232"/>
              </w:trPr>
              <w:tc>
                <w:tcPr>
                  <w:tcW w:w="4760" w:type="dxa"/>
                  <w:tcBorders>
                    <w:top w:val="nil"/>
                    <w:left w:val="nil"/>
                    <w:bottom w:val="single" w:sz="8" w:space="0" w:color="auto"/>
                    <w:right w:val="nil"/>
                  </w:tcBorders>
                  <w:shd w:val="clear" w:color="auto" w:fill="auto"/>
                  <w:noWrap/>
                  <w:vAlign w:val="center"/>
                  <w:hideMark/>
                </w:tcPr>
                <w:p w:rsidR="00E77965" w:rsidRPr="0054295D" w:rsidRDefault="00E77965" w:rsidP="00E77965">
                  <w:pPr>
                    <w:jc w:val="center"/>
                    <w:rPr>
                      <w:rFonts w:ascii="Calibri" w:hAnsi="Calibri" w:cs="Calibri"/>
                      <w:b/>
                      <w:bCs/>
                      <w:color w:val="000000"/>
                    </w:rPr>
                  </w:pPr>
                  <w:r w:rsidRPr="0054295D">
                    <w:rPr>
                      <w:rFonts w:ascii="Calibri" w:hAnsi="Calibri" w:cs="Calibri"/>
                      <w:b/>
                      <w:bCs/>
                      <w:color w:val="000000"/>
                      <w:sz w:val="22"/>
                      <w:szCs w:val="22"/>
                    </w:rPr>
                    <w:t> </w:t>
                  </w:r>
                </w:p>
              </w:tc>
              <w:tc>
                <w:tcPr>
                  <w:tcW w:w="1610" w:type="dxa"/>
                  <w:tcBorders>
                    <w:top w:val="nil"/>
                    <w:left w:val="nil"/>
                    <w:bottom w:val="single" w:sz="8" w:space="0" w:color="auto"/>
                    <w:right w:val="single" w:sz="8" w:space="0" w:color="auto"/>
                  </w:tcBorders>
                  <w:shd w:val="clear" w:color="auto" w:fill="auto"/>
                  <w:noWrap/>
                  <w:vAlign w:val="center"/>
                  <w:hideMark/>
                </w:tcPr>
                <w:p w:rsidR="00E77965" w:rsidRPr="007256E4" w:rsidRDefault="00E77965" w:rsidP="00E77965">
                  <w:pPr>
                    <w:jc w:val="center"/>
                    <w:rPr>
                      <w:rFonts w:ascii="Calibri" w:hAnsi="Calibri" w:cs="Calibri"/>
                      <w:color w:val="000000"/>
                    </w:rPr>
                  </w:pPr>
                  <w:r w:rsidRPr="007256E4">
                    <w:rPr>
                      <w:rFonts w:ascii="Calibri" w:hAnsi="Calibri" w:cs="Calibri"/>
                      <w:color w:val="000000"/>
                      <w:sz w:val="22"/>
                      <w:szCs w:val="22"/>
                    </w:rPr>
                    <w:t>(1)</w:t>
                  </w:r>
                </w:p>
              </w:tc>
              <w:tc>
                <w:tcPr>
                  <w:tcW w:w="1610" w:type="dxa"/>
                  <w:tcBorders>
                    <w:top w:val="nil"/>
                    <w:left w:val="nil"/>
                    <w:bottom w:val="single" w:sz="8" w:space="0" w:color="auto"/>
                    <w:right w:val="nil"/>
                  </w:tcBorders>
                  <w:shd w:val="clear" w:color="auto" w:fill="auto"/>
                  <w:noWrap/>
                  <w:vAlign w:val="center"/>
                  <w:hideMark/>
                </w:tcPr>
                <w:p w:rsidR="00E77965" w:rsidRPr="007256E4" w:rsidRDefault="00E77965" w:rsidP="00E77965">
                  <w:pPr>
                    <w:jc w:val="center"/>
                    <w:rPr>
                      <w:rFonts w:ascii="Calibri" w:hAnsi="Calibri" w:cs="Calibri"/>
                      <w:color w:val="000000"/>
                    </w:rPr>
                  </w:pPr>
                  <w:r w:rsidRPr="007256E4">
                    <w:rPr>
                      <w:rFonts w:ascii="Calibri" w:hAnsi="Calibri" w:cs="Calibri"/>
                      <w:color w:val="000000"/>
                      <w:sz w:val="22"/>
                      <w:szCs w:val="22"/>
                    </w:rPr>
                    <w:t>(2)</w:t>
                  </w:r>
                </w:p>
              </w:tc>
              <w:tc>
                <w:tcPr>
                  <w:tcW w:w="1617" w:type="dxa"/>
                  <w:tcBorders>
                    <w:top w:val="nil"/>
                    <w:left w:val="nil"/>
                    <w:bottom w:val="single" w:sz="8" w:space="0" w:color="auto"/>
                    <w:right w:val="nil"/>
                  </w:tcBorders>
                  <w:shd w:val="clear" w:color="auto" w:fill="auto"/>
                  <w:noWrap/>
                  <w:vAlign w:val="center"/>
                  <w:hideMark/>
                </w:tcPr>
                <w:p w:rsidR="00E77965" w:rsidRPr="007256E4" w:rsidRDefault="00E77965" w:rsidP="00E77965">
                  <w:pPr>
                    <w:jc w:val="center"/>
                    <w:rPr>
                      <w:rFonts w:ascii="Calibri" w:hAnsi="Calibri" w:cs="Calibri"/>
                      <w:color w:val="000000"/>
                    </w:rPr>
                  </w:pPr>
                  <w:r w:rsidRPr="007256E4">
                    <w:rPr>
                      <w:rFonts w:ascii="Calibri" w:hAnsi="Calibri" w:cs="Calibri"/>
                      <w:color w:val="000000"/>
                      <w:sz w:val="22"/>
                      <w:szCs w:val="22"/>
                    </w:rPr>
                    <w:t>(3)</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Twin birth</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0.592***</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-0.230***</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-0.245***</w:t>
                  </w:r>
                </w:p>
              </w:tc>
            </w:tr>
            <w:tr w:rsidR="00E77965" w:rsidRPr="0054295D" w:rsidTr="00E77965">
              <w:trPr>
                <w:trHeight w:val="219"/>
              </w:trPr>
              <w:tc>
                <w:tcPr>
                  <w:tcW w:w="476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0.059</w:t>
                  </w:r>
                  <w:r>
                    <w:rPr>
                      <w:rFonts w:ascii="Calibri" w:hAnsi="Calibri" w:cs="Calibri"/>
                      <w:color w:val="000000"/>
                      <w:sz w:val="22"/>
                      <w:szCs w:val="22"/>
                    </w:rPr>
                    <w:t>)</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0.084</w:t>
                  </w:r>
                  <w:r>
                    <w:rPr>
                      <w:rFonts w:ascii="Calibri" w:hAnsi="Calibri" w:cs="Calibri"/>
                      <w:color w:val="000000"/>
                      <w:sz w:val="22"/>
                      <w:szCs w:val="22"/>
                    </w:rPr>
                    <w:t>)</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0.07</w:t>
                  </w:r>
                  <w:r>
                    <w:rPr>
                      <w:rFonts w:ascii="Calibri" w:hAnsi="Calibri" w:cs="Calibri"/>
                      <w:color w:val="000000"/>
                      <w:sz w:val="22"/>
                      <w:szCs w:val="22"/>
                    </w:rPr>
                    <w:t>)</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Twins are girls</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-0.203*</w:t>
                  </w:r>
                </w:p>
              </w:tc>
              <w:tc>
                <w:tcPr>
                  <w:tcW w:w="161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7" w:type="dxa"/>
                  <w:tcBorders>
                    <w:top w:val="nil"/>
                    <w:left w:val="nil"/>
                    <w:bottom w:val="nil"/>
                    <w:right w:val="nil"/>
                  </w:tcBorders>
                  <w:shd w:val="clear" w:color="auto" w:fill="auto"/>
                  <w:noWrap/>
                  <w:vAlign w:val="bottom"/>
                  <w:hideMark/>
                </w:tcPr>
                <w:p w:rsidR="00E77965" w:rsidRPr="0054295D" w:rsidRDefault="00E77965" w:rsidP="00E77965">
                  <w:pPr>
                    <w:rPr>
                      <w:sz w:val="20"/>
                      <w:szCs w:val="20"/>
                    </w:rPr>
                  </w:pPr>
                </w:p>
              </w:tc>
            </w:tr>
            <w:tr w:rsidR="00E77965" w:rsidRPr="0054295D" w:rsidTr="00E77965">
              <w:trPr>
                <w:trHeight w:val="219"/>
              </w:trPr>
              <w:tc>
                <w:tcPr>
                  <w:tcW w:w="4760" w:type="dxa"/>
                  <w:tcBorders>
                    <w:top w:val="nil"/>
                    <w:left w:val="nil"/>
                    <w:bottom w:val="nil"/>
                    <w:right w:val="nil"/>
                  </w:tcBorders>
                  <w:shd w:val="clear" w:color="auto" w:fill="auto"/>
                  <w:noWrap/>
                  <w:vAlign w:val="bottom"/>
                  <w:hideMark/>
                </w:tcPr>
                <w:p w:rsidR="00E77965" w:rsidRPr="0054295D" w:rsidRDefault="00E77965" w:rsidP="00E77965">
                  <w:pPr>
                    <w:rPr>
                      <w:sz w:val="20"/>
                      <w:szCs w:val="2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0.117</w:t>
                  </w:r>
                  <w:r>
                    <w:rPr>
                      <w:rFonts w:ascii="Calibri" w:hAnsi="Calibri" w:cs="Calibri"/>
                      <w:color w:val="000000"/>
                      <w:sz w:val="22"/>
                      <w:szCs w:val="22"/>
                    </w:rPr>
                    <w:t>)</w:t>
                  </w:r>
                </w:p>
              </w:tc>
              <w:tc>
                <w:tcPr>
                  <w:tcW w:w="161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7" w:type="dxa"/>
                  <w:tcBorders>
                    <w:top w:val="nil"/>
                    <w:left w:val="nil"/>
                    <w:bottom w:val="nil"/>
                    <w:right w:val="nil"/>
                  </w:tcBorders>
                  <w:shd w:val="clear" w:color="auto" w:fill="auto"/>
                  <w:noWrap/>
                  <w:vAlign w:val="bottom"/>
                  <w:hideMark/>
                </w:tcPr>
                <w:p w:rsidR="00E77965" w:rsidRPr="0054295D" w:rsidRDefault="00E77965" w:rsidP="00E77965">
                  <w:pPr>
                    <w:rPr>
                      <w:sz w:val="20"/>
                      <w:szCs w:val="20"/>
                    </w:rPr>
                  </w:pP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Mother's age (years)</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0.179***</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0.051***</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0.050***</w:t>
                  </w:r>
                </w:p>
              </w:tc>
            </w:tr>
            <w:tr w:rsidR="00E77965" w:rsidRPr="0054295D" w:rsidTr="00E77965">
              <w:trPr>
                <w:trHeight w:val="219"/>
              </w:trPr>
              <w:tc>
                <w:tcPr>
                  <w:tcW w:w="476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0.002</w:t>
                  </w:r>
                  <w:r>
                    <w:rPr>
                      <w:rFonts w:ascii="Calibri" w:hAnsi="Calibri" w:cs="Calibri"/>
                      <w:color w:val="000000"/>
                      <w:sz w:val="22"/>
                      <w:szCs w:val="22"/>
                    </w:rPr>
                    <w:t>)</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0.015</w:t>
                  </w:r>
                  <w:r>
                    <w:rPr>
                      <w:rFonts w:ascii="Calibri" w:hAnsi="Calibri" w:cs="Calibri"/>
                      <w:color w:val="000000"/>
                      <w:sz w:val="22"/>
                      <w:szCs w:val="22"/>
                    </w:rPr>
                    <w:t>)</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Theme="minorHAnsi" w:hAnsiTheme="minorHAnsi" w:cstheme="minorHAnsi"/>
                      <w:color w:val="000000"/>
                      <w:sz w:val="22"/>
                      <w:szCs w:val="22"/>
                    </w:rPr>
                    <w:t>(</w:t>
                  </w:r>
                  <w:r w:rsidRPr="0054295D">
                    <w:rPr>
                      <w:rFonts w:ascii="Calibri" w:hAnsi="Calibri" w:cs="Calibri"/>
                      <w:color w:val="000000"/>
                      <w:sz w:val="22"/>
                      <w:szCs w:val="22"/>
                    </w:rPr>
                    <w:t>0.013</w:t>
                  </w:r>
                  <w:r>
                    <w:rPr>
                      <w:rFonts w:ascii="Calibri" w:hAnsi="Calibri" w:cs="Calibri"/>
                      <w:color w:val="000000"/>
                      <w:sz w:val="22"/>
                      <w:szCs w:val="22"/>
                    </w:rPr>
                    <w:t>)</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p>
              </w:tc>
              <w:tc>
                <w:tcPr>
                  <w:tcW w:w="1610" w:type="dxa"/>
                  <w:vMerge w:val="restart"/>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-0.029**</w:t>
                  </w:r>
                </w:p>
              </w:tc>
              <w:tc>
                <w:tcPr>
                  <w:tcW w:w="1610" w:type="dxa"/>
                  <w:vMerge w:val="restart"/>
                  <w:tcBorders>
                    <w:top w:val="nil"/>
                    <w:left w:val="single" w:sz="8" w:space="0" w:color="auto"/>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-0.022*</w:t>
                  </w:r>
                </w:p>
              </w:tc>
              <w:tc>
                <w:tcPr>
                  <w:tcW w:w="1617" w:type="dxa"/>
                  <w:vMerge w:val="restart"/>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-0.003</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Male child</w:t>
                  </w:r>
                </w:p>
              </w:tc>
              <w:tc>
                <w:tcPr>
                  <w:tcW w:w="1610" w:type="dxa"/>
                  <w:vMerge/>
                  <w:tcBorders>
                    <w:top w:val="nil"/>
                    <w:left w:val="nil"/>
                    <w:bottom w:val="nil"/>
                    <w:right w:val="single" w:sz="8" w:space="0" w:color="auto"/>
                  </w:tcBorders>
                  <w:vAlign w:val="center"/>
                  <w:hideMark/>
                </w:tcPr>
                <w:p w:rsidR="00E77965" w:rsidRPr="0054295D" w:rsidRDefault="00E77965" w:rsidP="00E77965">
                  <w:pPr>
                    <w:rPr>
                      <w:rFonts w:ascii="Calibri" w:hAnsi="Calibri" w:cs="Calibri"/>
                      <w:color w:val="000000"/>
                    </w:rPr>
                  </w:pPr>
                </w:p>
              </w:tc>
              <w:tc>
                <w:tcPr>
                  <w:tcW w:w="1610" w:type="dxa"/>
                  <w:vMerge/>
                  <w:tcBorders>
                    <w:top w:val="nil"/>
                    <w:left w:val="single" w:sz="8" w:space="0" w:color="auto"/>
                    <w:bottom w:val="nil"/>
                    <w:right w:val="nil"/>
                  </w:tcBorders>
                  <w:vAlign w:val="center"/>
                  <w:hideMark/>
                </w:tcPr>
                <w:p w:rsidR="00E77965" w:rsidRPr="0054295D" w:rsidRDefault="00E77965" w:rsidP="00E77965">
                  <w:pPr>
                    <w:rPr>
                      <w:rFonts w:ascii="Calibri" w:hAnsi="Calibri" w:cs="Calibri"/>
                      <w:color w:val="000000"/>
                    </w:rPr>
                  </w:pPr>
                </w:p>
              </w:tc>
              <w:tc>
                <w:tcPr>
                  <w:tcW w:w="1617" w:type="dxa"/>
                  <w:vMerge/>
                  <w:tcBorders>
                    <w:top w:val="nil"/>
                    <w:left w:val="nil"/>
                    <w:bottom w:val="nil"/>
                    <w:right w:val="nil"/>
                  </w:tcBorders>
                  <w:vAlign w:val="center"/>
                  <w:hideMark/>
                </w:tcPr>
                <w:p w:rsidR="00E77965" w:rsidRPr="0054295D" w:rsidRDefault="00E77965" w:rsidP="00E77965">
                  <w:pPr>
                    <w:rPr>
                      <w:rFonts w:ascii="Calibri" w:hAnsi="Calibri" w:cs="Calibri"/>
                      <w:color w:val="000000"/>
                    </w:rPr>
                  </w:pPr>
                </w:p>
              </w:tc>
            </w:tr>
            <w:tr w:rsidR="00E77965" w:rsidRPr="0054295D" w:rsidTr="00E77965">
              <w:trPr>
                <w:trHeight w:val="219"/>
              </w:trPr>
              <w:tc>
                <w:tcPr>
                  <w:tcW w:w="4760" w:type="dxa"/>
                  <w:tcBorders>
                    <w:top w:val="nil"/>
                    <w:left w:val="nil"/>
                    <w:bottom w:val="nil"/>
                    <w:right w:val="nil"/>
                  </w:tcBorders>
                  <w:shd w:val="clear" w:color="auto" w:fill="auto"/>
                  <w:noWrap/>
                  <w:vAlign w:val="bottom"/>
                  <w:hideMark/>
                </w:tcPr>
                <w:p w:rsidR="00E77965" w:rsidRPr="0054295D" w:rsidRDefault="00E77965" w:rsidP="00E77965">
                  <w:pPr>
                    <w:rPr>
                      <w:rFonts w:ascii="Calibri" w:hAnsi="Calibri" w:cs="Calibri"/>
                      <w:color w:val="00000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0.015</w:t>
                  </w:r>
                  <w:r>
                    <w:rPr>
                      <w:rFonts w:ascii="Calibri" w:hAnsi="Calibri" w:cs="Calibri"/>
                      <w:color w:val="000000"/>
                      <w:sz w:val="22"/>
                      <w:szCs w:val="22"/>
                    </w:rPr>
                    <w:t>)</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0.013</w:t>
                  </w:r>
                  <w:r>
                    <w:rPr>
                      <w:rFonts w:ascii="Calibri" w:hAnsi="Calibri" w:cs="Calibri"/>
                      <w:color w:val="000000"/>
                      <w:sz w:val="22"/>
                      <w:szCs w:val="22"/>
                    </w:rPr>
                    <w:t>)</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0.011</w:t>
                  </w:r>
                  <w:r>
                    <w:rPr>
                      <w:rFonts w:ascii="Calibri" w:hAnsi="Calibri" w:cs="Calibri"/>
                      <w:color w:val="000000"/>
                      <w:sz w:val="22"/>
                      <w:szCs w:val="22"/>
                    </w:rPr>
                    <w:t>)</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Mother education (years)</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-0.086***</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0.031***</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0.018***</w:t>
                  </w:r>
                </w:p>
              </w:tc>
            </w:tr>
            <w:tr w:rsidR="00E77965" w:rsidRPr="0054295D" w:rsidTr="00E77965">
              <w:trPr>
                <w:trHeight w:val="219"/>
              </w:trPr>
              <w:tc>
                <w:tcPr>
                  <w:tcW w:w="476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0.002</w:t>
                  </w:r>
                  <w:r>
                    <w:rPr>
                      <w:rFonts w:ascii="Calibri" w:hAnsi="Calibri" w:cs="Calibri"/>
                      <w:color w:val="000000"/>
                      <w:sz w:val="22"/>
                      <w:szCs w:val="22"/>
                    </w:rPr>
                    <w:t>)</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0.007</w:t>
                  </w:r>
                  <w:r>
                    <w:rPr>
                      <w:rFonts w:ascii="Calibri" w:hAnsi="Calibri" w:cs="Calibri"/>
                      <w:color w:val="000000"/>
                      <w:sz w:val="22"/>
                      <w:szCs w:val="22"/>
                    </w:rPr>
                    <w:t>)</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0.006</w:t>
                  </w:r>
                  <w:r>
                    <w:rPr>
                      <w:rFonts w:ascii="Calibri" w:hAnsi="Calibri" w:cs="Calibri"/>
                      <w:color w:val="000000"/>
                      <w:sz w:val="22"/>
                      <w:szCs w:val="22"/>
                    </w:rPr>
                    <w:t>)</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Child birth order in family</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0.474***</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0.071*</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0.096***</w:t>
                  </w:r>
                </w:p>
              </w:tc>
            </w:tr>
            <w:tr w:rsidR="00E77965" w:rsidRPr="0054295D" w:rsidTr="00E77965">
              <w:trPr>
                <w:trHeight w:val="219"/>
              </w:trPr>
              <w:tc>
                <w:tcPr>
                  <w:tcW w:w="476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0.009</w:t>
                  </w:r>
                  <w:r>
                    <w:rPr>
                      <w:rFonts w:ascii="Calibri" w:hAnsi="Calibri" w:cs="Calibri"/>
                      <w:color w:val="000000"/>
                      <w:sz w:val="22"/>
                      <w:szCs w:val="22"/>
                    </w:rPr>
                    <w:t>)</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0.043</w:t>
                  </w:r>
                  <w:r>
                    <w:rPr>
                      <w:rFonts w:ascii="Calibri" w:hAnsi="Calibri" w:cs="Calibri"/>
                      <w:color w:val="000000"/>
                      <w:sz w:val="22"/>
                      <w:szCs w:val="22"/>
                    </w:rPr>
                    <w:t>)</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0.035</w:t>
                  </w:r>
                  <w:r>
                    <w:rPr>
                      <w:rFonts w:ascii="Calibri" w:hAnsi="Calibri" w:cs="Calibri"/>
                      <w:color w:val="000000"/>
                      <w:sz w:val="22"/>
                      <w:szCs w:val="22"/>
                    </w:rPr>
                    <w:t>)</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Household in urban area</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0.026</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0.030*</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-0.001</w:t>
                  </w:r>
                </w:p>
              </w:tc>
            </w:tr>
            <w:tr w:rsidR="00E77965" w:rsidRPr="0054295D" w:rsidTr="00E77965">
              <w:trPr>
                <w:trHeight w:val="219"/>
              </w:trPr>
              <w:tc>
                <w:tcPr>
                  <w:tcW w:w="476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0.017</w:t>
                  </w:r>
                  <w:r>
                    <w:rPr>
                      <w:rFonts w:ascii="Calibri" w:hAnsi="Calibri" w:cs="Calibri"/>
                      <w:color w:val="000000"/>
                      <w:sz w:val="22"/>
                      <w:szCs w:val="22"/>
                    </w:rPr>
                    <w:t>)</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0.016</w:t>
                  </w:r>
                  <w:r>
                    <w:rPr>
                      <w:rFonts w:ascii="Calibri" w:hAnsi="Calibri" w:cs="Calibri"/>
                      <w:color w:val="000000"/>
                      <w:sz w:val="22"/>
                      <w:szCs w:val="22"/>
                    </w:rPr>
                    <w:t>)</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0.014</w:t>
                  </w:r>
                  <w:r>
                    <w:rPr>
                      <w:rFonts w:ascii="Calibri" w:hAnsi="Calibri" w:cs="Calibri"/>
                      <w:color w:val="000000"/>
                      <w:sz w:val="22"/>
                      <w:szCs w:val="22"/>
                    </w:rPr>
                    <w:t>)</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Household head education (years)</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0.006***</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0.024***</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0.019***</w:t>
                  </w:r>
                </w:p>
              </w:tc>
            </w:tr>
            <w:tr w:rsidR="00E77965" w:rsidRPr="0054295D" w:rsidTr="00E77965">
              <w:trPr>
                <w:trHeight w:val="219"/>
              </w:trPr>
              <w:tc>
                <w:tcPr>
                  <w:tcW w:w="476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0.002</w:t>
                  </w:r>
                  <w:r>
                    <w:rPr>
                      <w:rFonts w:ascii="Calibri" w:hAnsi="Calibri" w:cs="Calibri"/>
                      <w:color w:val="000000"/>
                      <w:sz w:val="22"/>
                      <w:szCs w:val="22"/>
                    </w:rPr>
                    <w:t>)</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0.002</w:t>
                  </w:r>
                  <w:r>
                    <w:rPr>
                      <w:rFonts w:ascii="Calibri" w:hAnsi="Calibri" w:cs="Calibri"/>
                      <w:color w:val="000000"/>
                      <w:sz w:val="22"/>
                      <w:szCs w:val="22"/>
                    </w:rPr>
                    <w:t>)</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0.001</w:t>
                  </w:r>
                  <w:r>
                    <w:rPr>
                      <w:rFonts w:ascii="Calibri" w:hAnsi="Calibri" w:cs="Calibri"/>
                      <w:color w:val="000000"/>
                      <w:sz w:val="22"/>
                      <w:szCs w:val="22"/>
                    </w:rPr>
                    <w:t>)</w:t>
                  </w: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Constant</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-3.385***</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-2.602***</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-3.049***</w:t>
                  </w:r>
                </w:p>
              </w:tc>
            </w:tr>
            <w:tr w:rsidR="00E77965" w:rsidRPr="0054295D" w:rsidTr="00E77965">
              <w:trPr>
                <w:trHeight w:val="219"/>
              </w:trPr>
              <w:tc>
                <w:tcPr>
                  <w:tcW w:w="476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0.106</w:t>
                  </w:r>
                  <w:r>
                    <w:rPr>
                      <w:rFonts w:ascii="Calibri" w:hAnsi="Calibri" w:cs="Calibri"/>
                      <w:color w:val="000000"/>
                      <w:sz w:val="22"/>
                      <w:szCs w:val="22"/>
                    </w:rPr>
                    <w:t>)</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0.319</w:t>
                  </w:r>
                  <w:r>
                    <w:rPr>
                      <w:rFonts w:ascii="Calibri" w:hAnsi="Calibri" w:cs="Calibri"/>
                      <w:color w:val="000000"/>
                      <w:sz w:val="22"/>
                      <w:szCs w:val="22"/>
                    </w:rPr>
                    <w:t>)</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Pr>
                      <w:rFonts w:ascii="Calibri" w:hAnsi="Calibri" w:cs="Calibri"/>
                      <w:color w:val="000000"/>
                      <w:sz w:val="22"/>
                      <w:szCs w:val="22"/>
                    </w:rPr>
                    <w:t>(</w:t>
                  </w:r>
                  <w:r w:rsidRPr="0054295D">
                    <w:rPr>
                      <w:rFonts w:ascii="Calibri" w:hAnsi="Calibri" w:cs="Calibri"/>
                      <w:color w:val="000000"/>
                      <w:sz w:val="22"/>
                      <w:szCs w:val="22"/>
                    </w:rPr>
                    <w:t>0.263</w:t>
                  </w:r>
                  <w:r>
                    <w:rPr>
                      <w:rFonts w:ascii="Calibri" w:hAnsi="Calibri" w:cs="Calibri"/>
                      <w:color w:val="000000"/>
                      <w:sz w:val="22"/>
                      <w:szCs w:val="22"/>
                    </w:rPr>
                    <w:t>)</w:t>
                  </w:r>
                </w:p>
              </w:tc>
            </w:tr>
            <w:tr w:rsidR="00E77965" w:rsidRPr="0054295D" w:rsidTr="00E77965">
              <w:trPr>
                <w:trHeight w:val="232"/>
              </w:trPr>
              <w:tc>
                <w:tcPr>
                  <w:tcW w:w="476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 </w:t>
                  </w:r>
                </w:p>
              </w:tc>
              <w:tc>
                <w:tcPr>
                  <w:tcW w:w="1610" w:type="dxa"/>
                  <w:tcBorders>
                    <w:top w:val="nil"/>
                    <w:left w:val="nil"/>
                    <w:bottom w:val="nil"/>
                    <w:right w:val="nil"/>
                  </w:tcBorders>
                  <w:shd w:val="clear" w:color="auto" w:fill="auto"/>
                  <w:noWrap/>
                  <w:vAlign w:val="bottom"/>
                  <w:hideMark/>
                </w:tcPr>
                <w:p w:rsidR="00E77965" w:rsidRPr="0054295D" w:rsidRDefault="00E77965" w:rsidP="00E77965">
                  <w:pPr>
                    <w:jc w:val="center"/>
                    <w:rPr>
                      <w:rFonts w:ascii="Calibri" w:hAnsi="Calibri" w:cs="Calibri"/>
                      <w:color w:val="000000"/>
                    </w:rPr>
                  </w:pPr>
                </w:p>
              </w:tc>
              <w:tc>
                <w:tcPr>
                  <w:tcW w:w="1617" w:type="dxa"/>
                  <w:tcBorders>
                    <w:top w:val="nil"/>
                    <w:left w:val="nil"/>
                    <w:bottom w:val="nil"/>
                    <w:right w:val="nil"/>
                  </w:tcBorders>
                  <w:shd w:val="clear" w:color="auto" w:fill="auto"/>
                  <w:noWrap/>
                  <w:vAlign w:val="bottom"/>
                  <w:hideMark/>
                </w:tcPr>
                <w:p w:rsidR="00E77965" w:rsidRPr="0054295D" w:rsidRDefault="00E77965" w:rsidP="00E77965">
                  <w:pPr>
                    <w:rPr>
                      <w:sz w:val="20"/>
                      <w:szCs w:val="20"/>
                    </w:rPr>
                  </w:pPr>
                </w:p>
              </w:tc>
            </w:tr>
            <w:tr w:rsidR="00E77965" w:rsidRPr="0054295D" w:rsidTr="00E77965">
              <w:trPr>
                <w:trHeight w:val="219"/>
              </w:trPr>
              <w:tc>
                <w:tcPr>
                  <w:tcW w:w="4760" w:type="dxa"/>
                  <w:tcBorders>
                    <w:top w:val="single" w:sz="8" w:space="0" w:color="auto"/>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F-test on excluded instruments</w:t>
                  </w:r>
                </w:p>
              </w:tc>
              <w:tc>
                <w:tcPr>
                  <w:tcW w:w="1610" w:type="dxa"/>
                  <w:tcBorders>
                    <w:top w:val="single" w:sz="8" w:space="0" w:color="auto"/>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56.00***</w:t>
                  </w:r>
                </w:p>
              </w:tc>
              <w:tc>
                <w:tcPr>
                  <w:tcW w:w="1610" w:type="dxa"/>
                  <w:tcBorders>
                    <w:top w:val="single" w:sz="8" w:space="0" w:color="auto"/>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 </w:t>
                  </w:r>
                </w:p>
              </w:tc>
              <w:tc>
                <w:tcPr>
                  <w:tcW w:w="1617" w:type="dxa"/>
                  <w:tcBorders>
                    <w:top w:val="single" w:sz="8" w:space="0" w:color="auto"/>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 </w:t>
                  </w:r>
                </w:p>
              </w:tc>
            </w:tr>
            <w:tr w:rsidR="00094226" w:rsidRPr="0054295D" w:rsidTr="00E77965">
              <w:trPr>
                <w:trHeight w:val="219"/>
              </w:trPr>
              <w:tc>
                <w:tcPr>
                  <w:tcW w:w="4760" w:type="dxa"/>
                  <w:tcBorders>
                    <w:top w:val="nil"/>
                    <w:left w:val="nil"/>
                    <w:bottom w:val="nil"/>
                    <w:right w:val="nil"/>
                  </w:tcBorders>
                  <w:shd w:val="clear" w:color="auto" w:fill="auto"/>
                  <w:noWrap/>
                  <w:vAlign w:val="center"/>
                </w:tcPr>
                <w:p w:rsidR="00094226" w:rsidRPr="0054295D" w:rsidRDefault="00CB27C5" w:rsidP="00E77965">
                  <w:pPr>
                    <w:rPr>
                      <w:rFonts w:ascii="Calibri" w:hAnsi="Calibri" w:cs="Calibri"/>
                      <w:color w:val="000000"/>
                    </w:rPr>
                  </w:pPr>
                  <w:r w:rsidRPr="00094226">
                    <w:rPr>
                      <w:rFonts w:ascii="Calibri" w:hAnsi="Calibri" w:cs="Calibri"/>
                      <w:color w:val="222222"/>
                      <w:sz w:val="22"/>
                      <w:szCs w:val="22"/>
                      <w:shd w:val="clear" w:color="auto" w:fill="FFFFFF"/>
                    </w:rPr>
                    <w:t>Montiel Olea and Pflueger (2013) F-stat</w:t>
                  </w:r>
                </w:p>
              </w:tc>
              <w:tc>
                <w:tcPr>
                  <w:tcW w:w="1610" w:type="dxa"/>
                  <w:tcBorders>
                    <w:top w:val="nil"/>
                    <w:left w:val="nil"/>
                    <w:bottom w:val="nil"/>
                    <w:right w:val="single" w:sz="8" w:space="0" w:color="auto"/>
                  </w:tcBorders>
                  <w:shd w:val="clear" w:color="auto" w:fill="auto"/>
                  <w:noWrap/>
                  <w:vAlign w:val="center"/>
                </w:tcPr>
                <w:p w:rsidR="00094226" w:rsidRPr="0054295D" w:rsidRDefault="00823091" w:rsidP="00E77965">
                  <w:pPr>
                    <w:jc w:val="center"/>
                    <w:rPr>
                      <w:rFonts w:ascii="Calibri" w:hAnsi="Calibri" w:cs="Calibri"/>
                      <w:color w:val="000000"/>
                    </w:rPr>
                  </w:pPr>
                  <w:r>
                    <w:rPr>
                      <w:rFonts w:ascii="Calibri" w:hAnsi="Calibri" w:cs="Calibri"/>
                      <w:color w:val="000000"/>
                      <w:sz w:val="22"/>
                      <w:szCs w:val="22"/>
                    </w:rPr>
                    <w:t>57.78**</w:t>
                  </w:r>
                </w:p>
              </w:tc>
              <w:tc>
                <w:tcPr>
                  <w:tcW w:w="1610" w:type="dxa"/>
                  <w:tcBorders>
                    <w:top w:val="nil"/>
                    <w:left w:val="nil"/>
                    <w:bottom w:val="nil"/>
                    <w:right w:val="nil"/>
                  </w:tcBorders>
                  <w:shd w:val="clear" w:color="auto" w:fill="auto"/>
                  <w:noWrap/>
                  <w:vAlign w:val="center"/>
                </w:tcPr>
                <w:p w:rsidR="00094226" w:rsidRPr="0054295D" w:rsidRDefault="00094226" w:rsidP="00E77965">
                  <w:pPr>
                    <w:jc w:val="center"/>
                    <w:rPr>
                      <w:rFonts w:ascii="Calibri" w:hAnsi="Calibri" w:cs="Calibri"/>
                      <w:color w:val="000000"/>
                    </w:rPr>
                  </w:pPr>
                </w:p>
              </w:tc>
              <w:tc>
                <w:tcPr>
                  <w:tcW w:w="1617" w:type="dxa"/>
                  <w:tcBorders>
                    <w:top w:val="nil"/>
                    <w:left w:val="nil"/>
                    <w:bottom w:val="nil"/>
                    <w:right w:val="nil"/>
                  </w:tcBorders>
                  <w:shd w:val="clear" w:color="auto" w:fill="auto"/>
                  <w:noWrap/>
                  <w:vAlign w:val="center"/>
                </w:tcPr>
                <w:p w:rsidR="00094226" w:rsidRPr="0054295D" w:rsidRDefault="00094226" w:rsidP="00E77965">
                  <w:pPr>
                    <w:jc w:val="center"/>
                    <w:rPr>
                      <w:rFonts w:ascii="Calibri" w:hAnsi="Calibri" w:cs="Calibri"/>
                      <w:color w:val="000000"/>
                    </w:rPr>
                  </w:pPr>
                </w:p>
              </w:tc>
            </w:tr>
            <w:tr w:rsidR="00E77965" w:rsidRPr="0054295D" w:rsidTr="00E77965">
              <w:trPr>
                <w:trHeight w:val="219"/>
              </w:trPr>
              <w:tc>
                <w:tcPr>
                  <w:tcW w:w="4760" w:type="dxa"/>
                  <w:tcBorders>
                    <w:top w:val="nil"/>
                    <w:left w:val="nil"/>
                    <w:bottom w:val="nil"/>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No. of obs</w:t>
                  </w:r>
                  <w:r w:rsidR="008F4282">
                    <w:rPr>
                      <w:rFonts w:ascii="Calibri" w:hAnsi="Calibri" w:cs="Calibri"/>
                      <w:color w:val="000000"/>
                      <w:sz w:val="22"/>
                      <w:szCs w:val="22"/>
                    </w:rPr>
                    <w:t>:</w:t>
                  </w:r>
                </w:p>
              </w:tc>
              <w:tc>
                <w:tcPr>
                  <w:tcW w:w="1610" w:type="dxa"/>
                  <w:tcBorders>
                    <w:top w:val="nil"/>
                    <w:left w:val="nil"/>
                    <w:bottom w:val="nil"/>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60419</w:t>
                  </w:r>
                </w:p>
              </w:tc>
              <w:tc>
                <w:tcPr>
                  <w:tcW w:w="1610"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60419</w:t>
                  </w:r>
                </w:p>
              </w:tc>
              <w:tc>
                <w:tcPr>
                  <w:tcW w:w="1617" w:type="dxa"/>
                  <w:tcBorders>
                    <w:top w:val="nil"/>
                    <w:left w:val="nil"/>
                    <w:bottom w:val="nil"/>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60419</w:t>
                  </w:r>
                </w:p>
              </w:tc>
            </w:tr>
            <w:tr w:rsidR="00E77965" w:rsidRPr="0054295D" w:rsidTr="00E77965">
              <w:trPr>
                <w:trHeight w:val="246"/>
              </w:trPr>
              <w:tc>
                <w:tcPr>
                  <w:tcW w:w="4760" w:type="dxa"/>
                  <w:tcBorders>
                    <w:top w:val="nil"/>
                    <w:left w:val="nil"/>
                    <w:bottom w:val="double" w:sz="6" w:space="0" w:color="auto"/>
                    <w:right w:val="nil"/>
                  </w:tcBorders>
                  <w:shd w:val="clear" w:color="auto" w:fill="auto"/>
                  <w:noWrap/>
                  <w:vAlign w:val="center"/>
                  <w:hideMark/>
                </w:tcPr>
                <w:p w:rsidR="00E77965" w:rsidRPr="0054295D" w:rsidRDefault="00E77965" w:rsidP="00E77965">
                  <w:pPr>
                    <w:rPr>
                      <w:rFonts w:ascii="Calibri" w:hAnsi="Calibri" w:cs="Calibri"/>
                      <w:color w:val="000000"/>
                    </w:rPr>
                  </w:pPr>
                  <w:r w:rsidRPr="0054295D">
                    <w:rPr>
                      <w:rFonts w:ascii="Calibri" w:hAnsi="Calibri" w:cs="Calibri"/>
                      <w:color w:val="000000"/>
                      <w:sz w:val="22"/>
                      <w:szCs w:val="22"/>
                    </w:rPr>
                    <w:t>R</w:t>
                  </w:r>
                  <w:r w:rsidRPr="0054295D">
                    <w:rPr>
                      <w:rFonts w:ascii="Calibri" w:hAnsi="Calibri" w:cs="Calibri"/>
                      <w:color w:val="000000"/>
                      <w:sz w:val="22"/>
                      <w:szCs w:val="22"/>
                      <w:vertAlign w:val="superscript"/>
                    </w:rPr>
                    <w:t>2</w:t>
                  </w:r>
                </w:p>
              </w:tc>
              <w:tc>
                <w:tcPr>
                  <w:tcW w:w="1610" w:type="dxa"/>
                  <w:tcBorders>
                    <w:top w:val="nil"/>
                    <w:left w:val="nil"/>
                    <w:bottom w:val="double" w:sz="6" w:space="0" w:color="auto"/>
                    <w:right w:val="single" w:sz="8" w:space="0" w:color="auto"/>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 </w:t>
                  </w:r>
                </w:p>
              </w:tc>
              <w:tc>
                <w:tcPr>
                  <w:tcW w:w="1610" w:type="dxa"/>
                  <w:tcBorders>
                    <w:top w:val="nil"/>
                    <w:left w:val="nil"/>
                    <w:bottom w:val="double" w:sz="6" w:space="0" w:color="auto"/>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0.071</w:t>
                  </w:r>
                </w:p>
              </w:tc>
              <w:tc>
                <w:tcPr>
                  <w:tcW w:w="1617" w:type="dxa"/>
                  <w:tcBorders>
                    <w:top w:val="nil"/>
                    <w:left w:val="nil"/>
                    <w:bottom w:val="double" w:sz="6" w:space="0" w:color="auto"/>
                    <w:right w:val="nil"/>
                  </w:tcBorders>
                  <w:shd w:val="clear" w:color="auto" w:fill="auto"/>
                  <w:noWrap/>
                  <w:vAlign w:val="center"/>
                  <w:hideMark/>
                </w:tcPr>
                <w:p w:rsidR="00E77965" w:rsidRPr="0054295D" w:rsidRDefault="00E77965" w:rsidP="00E77965">
                  <w:pPr>
                    <w:jc w:val="center"/>
                    <w:rPr>
                      <w:rFonts w:ascii="Calibri" w:hAnsi="Calibri" w:cs="Calibri"/>
                      <w:color w:val="000000"/>
                    </w:rPr>
                  </w:pPr>
                  <w:r w:rsidRPr="0054295D">
                    <w:rPr>
                      <w:rFonts w:ascii="Calibri" w:hAnsi="Calibri" w:cs="Calibri"/>
                      <w:color w:val="000000"/>
                      <w:sz w:val="22"/>
                      <w:szCs w:val="22"/>
                    </w:rPr>
                    <w:t>0.058</w:t>
                  </w:r>
                </w:p>
              </w:tc>
            </w:tr>
            <w:tr w:rsidR="00E77965" w:rsidRPr="0054295D" w:rsidTr="00E77965">
              <w:trPr>
                <w:trHeight w:val="3462"/>
              </w:trPr>
              <w:tc>
                <w:tcPr>
                  <w:tcW w:w="9598" w:type="dxa"/>
                  <w:gridSpan w:val="4"/>
                  <w:tcBorders>
                    <w:top w:val="double" w:sz="6" w:space="0" w:color="auto"/>
                    <w:left w:val="nil"/>
                    <w:bottom w:val="nil"/>
                    <w:right w:val="nil"/>
                  </w:tcBorders>
                  <w:shd w:val="clear" w:color="auto" w:fill="auto"/>
                  <w:vAlign w:val="center"/>
                  <w:hideMark/>
                </w:tcPr>
                <w:p w:rsidR="00E77965" w:rsidRPr="0054295D" w:rsidRDefault="00E77965" w:rsidP="00E77965">
                  <w:pPr>
                    <w:jc w:val="both"/>
                    <w:rPr>
                      <w:rFonts w:ascii="Calibri" w:hAnsi="Calibri" w:cs="Calibri"/>
                      <w:color w:val="000000"/>
                      <w:sz w:val="20"/>
                      <w:szCs w:val="20"/>
                    </w:rPr>
                  </w:pPr>
                  <w:r w:rsidRPr="0054295D">
                    <w:rPr>
                      <w:rFonts w:ascii="Calibri" w:hAnsi="Calibri" w:cs="Calibri"/>
                      <w:color w:val="000000"/>
                      <w:sz w:val="20"/>
                      <w:szCs w:val="20"/>
                    </w:rPr>
                    <w:t xml:space="preserve">Notes: This table presents results from an IV </w:t>
                  </w:r>
                  <w:r w:rsidRPr="008F4282">
                    <w:rPr>
                      <w:rFonts w:ascii="Calibri" w:hAnsi="Calibri" w:cs="Calibri"/>
                      <w:color w:val="000000"/>
                      <w:sz w:val="20"/>
                      <w:szCs w:val="20"/>
                    </w:rPr>
                    <w:t>regression of family size on child health indicators, with mothers</w:t>
                  </w:r>
                  <w:r w:rsidRPr="0054295D">
                    <w:rPr>
                      <w:rFonts w:ascii="Calibri" w:hAnsi="Calibri" w:cs="Calibri"/>
                      <w:color w:val="000000"/>
                      <w:sz w:val="20"/>
                      <w:szCs w:val="20"/>
                    </w:rPr>
                    <w:t xml:space="preserve"> fertility instrumented by a dummy variable for if the </w:t>
                  </w:r>
                  <w:r w:rsidR="00CB27C5">
                    <w:rPr>
                      <w:rFonts w:ascii="Calibri" w:hAnsi="Calibri" w:cs="Calibri"/>
                      <w:color w:val="000000"/>
                      <w:sz w:val="20"/>
                      <w:szCs w:val="20"/>
                    </w:rPr>
                    <w:t>mother</w:t>
                  </w:r>
                  <w:r w:rsidRPr="0054295D">
                    <w:rPr>
                      <w:rFonts w:ascii="Calibri" w:hAnsi="Calibri" w:cs="Calibri"/>
                      <w:color w:val="000000"/>
                      <w:sz w:val="20"/>
                      <w:szCs w:val="20"/>
                    </w:rPr>
                    <w:t xml:space="preserve"> has ever given birth to twins and if the twins were both girls. Column (1) presents the first stage. Columns (2) - (</w:t>
                  </w:r>
                  <w:r w:rsidR="00A44585">
                    <w:rPr>
                      <w:rFonts w:ascii="Calibri" w:hAnsi="Calibri" w:cs="Calibri"/>
                      <w:color w:val="000000"/>
                      <w:sz w:val="20"/>
                      <w:szCs w:val="20"/>
                    </w:rPr>
                    <w:t>3</w:t>
                  </w:r>
                  <w:r w:rsidRPr="0054295D">
                    <w:rPr>
                      <w:rFonts w:ascii="Calibri" w:hAnsi="Calibri" w:cs="Calibri"/>
                      <w:color w:val="000000"/>
                      <w:sz w:val="20"/>
                      <w:szCs w:val="20"/>
                    </w:rPr>
                    <w:t>) present the second stage for height-for-age z scores</w:t>
                  </w:r>
                  <w:r w:rsidR="00A44585">
                    <w:rPr>
                      <w:rFonts w:ascii="Calibri" w:hAnsi="Calibri" w:cs="Calibri"/>
                      <w:color w:val="000000"/>
                      <w:sz w:val="20"/>
                      <w:szCs w:val="20"/>
                    </w:rPr>
                    <w:t xml:space="preserve"> and</w:t>
                  </w:r>
                  <w:r w:rsidRPr="0054295D">
                    <w:rPr>
                      <w:rFonts w:ascii="Calibri" w:hAnsi="Calibri" w:cs="Calibri"/>
                      <w:color w:val="000000"/>
                      <w:sz w:val="20"/>
                      <w:szCs w:val="20"/>
                    </w:rPr>
                    <w:t xml:space="preserve"> weight-for-age zscores, respectively, with family size instrumented by twin birth. 'Male child' is a binary variable equal to 1 if the child is a male, 0 otherwise; 'Child birth order in family' is the child's birth rank in the household; 'Mothers age' is as reported in years; </w:t>
                  </w:r>
                  <w:r w:rsidR="008F4282">
                    <w:rPr>
                      <w:rFonts w:ascii="Calibri" w:hAnsi="Calibri" w:cs="Calibri"/>
                      <w:color w:val="000000"/>
                      <w:sz w:val="20"/>
                      <w:szCs w:val="20"/>
                    </w:rPr>
                    <w:t>y</w:t>
                  </w:r>
                  <w:r w:rsidRPr="0054295D">
                    <w:rPr>
                      <w:rFonts w:ascii="Calibri" w:hAnsi="Calibri" w:cs="Calibri"/>
                      <w:color w:val="000000"/>
                      <w:sz w:val="20"/>
                      <w:szCs w:val="20"/>
                    </w:rPr>
                    <w:t xml:space="preserve">ears of education of the mother and household head are the full years of education reported; and 'Household in urban area' is a binary variable equal to 1 if the household resides in an urban area. All regressions also include controls for  birth spacing in the family (birth spacing &lt; 1 is a dummy variable for when the birth spacing is less than 1 year; 0 otherwise (Chaudhry et al. 2019)., whether the mother has ever used contraceptives and a count of household assets. All regressions control for district and year fixed effects. All errors are clustered at the mother level and reported in parentheses. *** Significant at 1%, ** Significant at 5%, * Significant at 10%.  </w:t>
                  </w:r>
                </w:p>
              </w:tc>
            </w:tr>
          </w:tbl>
          <w:p w:rsidR="00E77965" w:rsidRDefault="00E77965" w:rsidP="00D2018F">
            <w:pPr>
              <w:jc w:val="center"/>
              <w:rPr>
                <w:rFonts w:asciiTheme="minorHAnsi" w:hAnsiTheme="minorHAnsi" w:cstheme="minorHAnsi"/>
                <w:color w:val="000000"/>
              </w:rPr>
            </w:pPr>
          </w:p>
          <w:p w:rsidR="00E77965" w:rsidRDefault="00E77965" w:rsidP="00D2018F">
            <w:pPr>
              <w:jc w:val="center"/>
              <w:rPr>
                <w:rFonts w:asciiTheme="minorHAnsi" w:hAnsiTheme="minorHAnsi" w:cstheme="minorHAnsi"/>
                <w:color w:val="000000"/>
              </w:rPr>
            </w:pPr>
          </w:p>
          <w:p w:rsidR="00E77965" w:rsidRDefault="00E77965" w:rsidP="00D2018F">
            <w:pPr>
              <w:jc w:val="center"/>
              <w:rPr>
                <w:rFonts w:asciiTheme="minorHAnsi" w:hAnsiTheme="minorHAnsi" w:cstheme="minorHAnsi"/>
                <w:color w:val="000000"/>
              </w:rPr>
            </w:pPr>
          </w:p>
          <w:p w:rsidR="00E77965" w:rsidRDefault="00E77965" w:rsidP="00D2018F">
            <w:pPr>
              <w:jc w:val="center"/>
              <w:rPr>
                <w:rFonts w:asciiTheme="minorHAnsi" w:hAnsiTheme="minorHAnsi" w:cstheme="minorHAnsi"/>
                <w:color w:val="000000"/>
              </w:rPr>
            </w:pPr>
          </w:p>
          <w:p w:rsidR="00851AD3" w:rsidRPr="006341C8" w:rsidRDefault="00851AD3" w:rsidP="00E77965">
            <w:pPr>
              <w:rPr>
                <w:rFonts w:asciiTheme="minorHAnsi" w:hAnsiTheme="minorHAnsi" w:cstheme="minorHAnsi"/>
                <w:color w:val="000000"/>
              </w:rPr>
            </w:pPr>
          </w:p>
        </w:tc>
      </w:tr>
      <w:tr w:rsidR="00851AD3" w:rsidRPr="006341C8" w:rsidTr="00E77965">
        <w:trPr>
          <w:trHeight w:val="320"/>
        </w:trPr>
        <w:tc>
          <w:tcPr>
            <w:tcW w:w="9576" w:type="dxa"/>
            <w:tcBorders>
              <w:top w:val="nil"/>
              <w:left w:val="nil"/>
              <w:bottom w:val="nil"/>
              <w:right w:val="nil"/>
            </w:tcBorders>
            <w:shd w:val="clear" w:color="auto" w:fill="auto"/>
            <w:noWrap/>
            <w:vAlign w:val="bottom"/>
            <w:hideMark/>
          </w:tcPr>
          <w:p w:rsidR="006341C8" w:rsidRDefault="006341C8" w:rsidP="00D2018F">
            <w:pPr>
              <w:jc w:val="center"/>
              <w:rPr>
                <w:rFonts w:asciiTheme="minorHAnsi" w:hAnsiTheme="minorHAnsi" w:cstheme="minorHAnsi"/>
                <w:b/>
                <w:bCs/>
                <w:color w:val="000000"/>
              </w:rPr>
            </w:pPr>
          </w:p>
          <w:p w:rsidR="00A31ED2" w:rsidRDefault="00A31ED2" w:rsidP="00D2018F">
            <w:pPr>
              <w:jc w:val="center"/>
              <w:rPr>
                <w:rFonts w:asciiTheme="minorHAnsi" w:hAnsiTheme="minorHAnsi" w:cstheme="minorHAnsi"/>
                <w:b/>
                <w:bCs/>
                <w:color w:val="000000"/>
              </w:rPr>
            </w:pPr>
          </w:p>
          <w:p w:rsidR="000A496F" w:rsidRDefault="000A496F" w:rsidP="00D2018F">
            <w:pPr>
              <w:jc w:val="center"/>
              <w:rPr>
                <w:rFonts w:asciiTheme="minorHAnsi" w:hAnsiTheme="minorHAnsi" w:cstheme="minorHAnsi"/>
                <w:b/>
                <w:bCs/>
                <w:color w:val="000000"/>
              </w:rPr>
            </w:pPr>
          </w:p>
          <w:p w:rsidR="000A496F" w:rsidRDefault="000A496F" w:rsidP="00D2018F">
            <w:pPr>
              <w:jc w:val="center"/>
              <w:rPr>
                <w:rFonts w:asciiTheme="minorHAnsi" w:hAnsiTheme="minorHAnsi" w:cstheme="minorHAnsi"/>
                <w:b/>
                <w:bCs/>
                <w:color w:val="000000"/>
              </w:rPr>
            </w:pPr>
          </w:p>
          <w:tbl>
            <w:tblPr>
              <w:tblW w:w="9158" w:type="dxa"/>
              <w:tblLook w:val="04A0"/>
            </w:tblPr>
            <w:tblGrid>
              <w:gridCol w:w="4111"/>
              <w:gridCol w:w="2370"/>
              <w:gridCol w:w="2677"/>
            </w:tblGrid>
            <w:tr w:rsidR="00227AA9" w:rsidRPr="00227AA9" w:rsidTr="0027770E">
              <w:trPr>
                <w:trHeight w:val="288"/>
              </w:trPr>
              <w:tc>
                <w:tcPr>
                  <w:tcW w:w="9158" w:type="dxa"/>
                  <w:gridSpan w:val="3"/>
                  <w:tcBorders>
                    <w:top w:val="nil"/>
                    <w:left w:val="nil"/>
                    <w:bottom w:val="nil"/>
                    <w:right w:val="nil"/>
                  </w:tcBorders>
                  <w:shd w:val="clear" w:color="auto" w:fill="auto"/>
                  <w:noWrap/>
                  <w:vAlign w:val="bottom"/>
                  <w:hideMark/>
                </w:tcPr>
                <w:p w:rsidR="00227AA9" w:rsidRPr="00227AA9" w:rsidRDefault="00227AA9" w:rsidP="00A31ED2">
                  <w:pPr>
                    <w:rPr>
                      <w:rFonts w:ascii="Calibri" w:hAnsi="Calibri" w:cs="Calibri"/>
                      <w:color w:val="000000"/>
                    </w:rPr>
                  </w:pPr>
                  <w:r w:rsidRPr="009C1917">
                    <w:rPr>
                      <w:rFonts w:ascii="Calibri" w:hAnsi="Calibri" w:cs="Calibri"/>
                      <w:color w:val="000000"/>
                      <w:sz w:val="22"/>
                      <w:szCs w:val="22"/>
                    </w:rPr>
                    <w:t xml:space="preserve">Table </w:t>
                  </w:r>
                  <w:r w:rsidR="00501724">
                    <w:rPr>
                      <w:rFonts w:ascii="Calibri" w:hAnsi="Calibri" w:cs="Calibri"/>
                      <w:color w:val="000000"/>
                      <w:sz w:val="22"/>
                      <w:szCs w:val="22"/>
                    </w:rPr>
                    <w:t>4b</w:t>
                  </w:r>
                  <w:r w:rsidRPr="00B53880">
                    <w:rPr>
                      <w:rFonts w:ascii="Calibri" w:hAnsi="Calibri" w:cs="Calibri"/>
                      <w:color w:val="000000"/>
                      <w:sz w:val="22"/>
                      <w:szCs w:val="22"/>
                    </w:rPr>
                    <w:t xml:space="preserve">. Robustness checks: Including the gender of twins in instrumental variable. </w:t>
                  </w:r>
                </w:p>
              </w:tc>
            </w:tr>
            <w:tr w:rsidR="00A31ED2" w:rsidRPr="00227AA9" w:rsidTr="0027770E">
              <w:trPr>
                <w:trHeight w:val="307"/>
              </w:trPr>
              <w:tc>
                <w:tcPr>
                  <w:tcW w:w="4111" w:type="dxa"/>
                  <w:tcBorders>
                    <w:top w:val="nil"/>
                    <w:left w:val="nil"/>
                    <w:bottom w:val="nil"/>
                    <w:right w:val="nil"/>
                  </w:tcBorders>
                  <w:shd w:val="clear" w:color="auto" w:fill="auto"/>
                  <w:noWrap/>
                  <w:vAlign w:val="bottom"/>
                  <w:hideMark/>
                </w:tcPr>
                <w:p w:rsidR="00A31ED2" w:rsidRPr="00227AA9" w:rsidRDefault="00A31ED2" w:rsidP="00A31ED2">
                  <w:pPr>
                    <w:rPr>
                      <w:rFonts w:ascii="Calibri" w:hAnsi="Calibri" w:cs="Calibri"/>
                      <w:color w:val="000000"/>
                    </w:rPr>
                  </w:pPr>
                </w:p>
              </w:tc>
              <w:tc>
                <w:tcPr>
                  <w:tcW w:w="2370" w:type="dxa"/>
                  <w:tcBorders>
                    <w:top w:val="nil"/>
                    <w:left w:val="nil"/>
                    <w:bottom w:val="nil"/>
                    <w:right w:val="nil"/>
                  </w:tcBorders>
                  <w:shd w:val="clear" w:color="auto" w:fill="auto"/>
                  <w:noWrap/>
                  <w:vAlign w:val="bottom"/>
                  <w:hideMark/>
                </w:tcPr>
                <w:p w:rsidR="00A31ED2" w:rsidRPr="00B53880" w:rsidRDefault="00A31ED2" w:rsidP="00A31ED2"/>
              </w:tc>
              <w:tc>
                <w:tcPr>
                  <w:tcW w:w="2677" w:type="dxa"/>
                  <w:tcBorders>
                    <w:top w:val="nil"/>
                    <w:left w:val="nil"/>
                    <w:bottom w:val="nil"/>
                    <w:right w:val="nil"/>
                  </w:tcBorders>
                  <w:shd w:val="clear" w:color="auto" w:fill="auto"/>
                  <w:noWrap/>
                  <w:vAlign w:val="bottom"/>
                  <w:hideMark/>
                </w:tcPr>
                <w:p w:rsidR="00A31ED2" w:rsidRPr="00B53880" w:rsidRDefault="00A31ED2" w:rsidP="00A31ED2"/>
              </w:tc>
            </w:tr>
            <w:tr w:rsidR="00A31ED2" w:rsidRPr="00227AA9" w:rsidTr="0027770E">
              <w:trPr>
                <w:trHeight w:val="288"/>
              </w:trPr>
              <w:tc>
                <w:tcPr>
                  <w:tcW w:w="4111" w:type="dxa"/>
                  <w:tcBorders>
                    <w:top w:val="single" w:sz="8" w:space="0" w:color="auto"/>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B53880">
                    <w:rPr>
                      <w:rFonts w:ascii="Calibri" w:hAnsi="Calibri" w:cs="Calibri"/>
                      <w:i/>
                      <w:iCs/>
                      <w:color w:val="000000"/>
                      <w:sz w:val="22"/>
                      <w:szCs w:val="22"/>
                    </w:rPr>
                    <w:t> </w:t>
                  </w:r>
                </w:p>
              </w:tc>
              <w:tc>
                <w:tcPr>
                  <w:tcW w:w="2370" w:type="dxa"/>
                  <w:tcBorders>
                    <w:top w:val="single" w:sz="8" w:space="0" w:color="auto"/>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B53880">
                    <w:rPr>
                      <w:rFonts w:ascii="Calibri" w:hAnsi="Calibri" w:cs="Calibri"/>
                      <w:i/>
                      <w:iCs/>
                      <w:color w:val="000000"/>
                      <w:sz w:val="22"/>
                      <w:szCs w:val="22"/>
                    </w:rPr>
                    <w:t>First. Stage</w:t>
                  </w:r>
                </w:p>
              </w:tc>
              <w:tc>
                <w:tcPr>
                  <w:tcW w:w="2677" w:type="dxa"/>
                  <w:tcBorders>
                    <w:top w:val="single" w:sz="8" w:space="0" w:color="auto"/>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B53880">
                    <w:rPr>
                      <w:rFonts w:ascii="Calibri" w:hAnsi="Calibri" w:cs="Calibri"/>
                      <w:i/>
                      <w:iCs/>
                      <w:color w:val="000000"/>
                      <w:sz w:val="22"/>
                      <w:szCs w:val="22"/>
                    </w:rPr>
                    <w:t> </w:t>
                  </w:r>
                </w:p>
              </w:tc>
            </w:tr>
            <w:tr w:rsidR="00A31ED2" w:rsidRPr="00227AA9" w:rsidTr="0027770E">
              <w:trPr>
                <w:trHeight w:val="288"/>
              </w:trPr>
              <w:tc>
                <w:tcPr>
                  <w:tcW w:w="4111" w:type="dxa"/>
                  <w:tcBorders>
                    <w:top w:val="nil"/>
                    <w:left w:val="nil"/>
                    <w:bottom w:val="nil"/>
                    <w:right w:val="nil"/>
                  </w:tcBorders>
                  <w:shd w:val="clear" w:color="auto" w:fill="auto"/>
                  <w:noWrap/>
                  <w:vAlign w:val="center"/>
                  <w:hideMark/>
                </w:tcPr>
                <w:p w:rsidR="00A31ED2" w:rsidRPr="00227AA9" w:rsidRDefault="00A31ED2" w:rsidP="00A31ED2">
                  <w:pPr>
                    <w:jc w:val="right"/>
                    <w:rPr>
                      <w:rFonts w:ascii="Calibri" w:hAnsi="Calibri" w:cs="Calibri"/>
                      <w:i/>
                      <w:iCs/>
                      <w:color w:val="000000"/>
                    </w:rPr>
                  </w:pPr>
                  <w:r w:rsidRPr="009C1917">
                    <w:rPr>
                      <w:rFonts w:ascii="Calibri" w:hAnsi="Calibri" w:cs="Calibri"/>
                      <w:i/>
                      <w:iCs/>
                      <w:color w:val="000000"/>
                      <w:sz w:val="22"/>
                      <w:szCs w:val="22"/>
                    </w:rPr>
                    <w:t>Dependent variable:</w:t>
                  </w:r>
                </w:p>
              </w:tc>
              <w:tc>
                <w:tcPr>
                  <w:tcW w:w="237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B53880">
                    <w:rPr>
                      <w:rFonts w:ascii="Calibri" w:hAnsi="Calibri" w:cs="Calibri"/>
                      <w:i/>
                      <w:iCs/>
                      <w:color w:val="000000"/>
                      <w:sz w:val="22"/>
                      <w:szCs w:val="22"/>
                    </w:rPr>
                    <w:t>Family size</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i/>
                      <w:iCs/>
                      <w:color w:val="000000"/>
                    </w:rPr>
                  </w:pPr>
                  <w:r w:rsidRPr="009C1917">
                    <w:rPr>
                      <w:rFonts w:ascii="Calibri" w:hAnsi="Calibri" w:cs="Calibri"/>
                      <w:i/>
                      <w:iCs/>
                      <w:color w:val="000000"/>
                      <w:sz w:val="22"/>
                      <w:szCs w:val="22"/>
                    </w:rPr>
                    <w:t>Child died</w:t>
                  </w:r>
                </w:p>
              </w:tc>
            </w:tr>
            <w:tr w:rsidR="00A31ED2" w:rsidRPr="00227AA9" w:rsidTr="0027770E">
              <w:trPr>
                <w:trHeight w:val="307"/>
              </w:trPr>
              <w:tc>
                <w:tcPr>
                  <w:tcW w:w="4111" w:type="dxa"/>
                  <w:tcBorders>
                    <w:top w:val="nil"/>
                    <w:left w:val="nil"/>
                    <w:bottom w:val="single" w:sz="8" w:space="0" w:color="auto"/>
                    <w:right w:val="nil"/>
                  </w:tcBorders>
                  <w:shd w:val="clear" w:color="auto" w:fill="auto"/>
                  <w:noWrap/>
                  <w:vAlign w:val="center"/>
                  <w:hideMark/>
                </w:tcPr>
                <w:p w:rsidR="00A31ED2" w:rsidRPr="00227AA9" w:rsidRDefault="00A31ED2" w:rsidP="00A31ED2">
                  <w:pPr>
                    <w:jc w:val="center"/>
                    <w:rPr>
                      <w:rFonts w:ascii="Calibri" w:hAnsi="Calibri" w:cs="Calibri"/>
                      <w:b/>
                      <w:bCs/>
                      <w:color w:val="000000"/>
                    </w:rPr>
                  </w:pPr>
                  <w:r w:rsidRPr="009C1917">
                    <w:rPr>
                      <w:rFonts w:ascii="Calibri" w:hAnsi="Calibri" w:cs="Calibri"/>
                      <w:b/>
                      <w:bCs/>
                      <w:color w:val="000000"/>
                      <w:sz w:val="22"/>
                      <w:szCs w:val="22"/>
                    </w:rPr>
                    <w:t> </w:t>
                  </w:r>
                </w:p>
              </w:tc>
              <w:tc>
                <w:tcPr>
                  <w:tcW w:w="2370" w:type="dxa"/>
                  <w:tcBorders>
                    <w:top w:val="nil"/>
                    <w:left w:val="nil"/>
                    <w:bottom w:val="single" w:sz="8" w:space="0" w:color="auto"/>
                    <w:right w:val="single" w:sz="8" w:space="0" w:color="auto"/>
                  </w:tcBorders>
                  <w:shd w:val="clear" w:color="auto" w:fill="auto"/>
                  <w:noWrap/>
                  <w:vAlign w:val="center"/>
                  <w:hideMark/>
                </w:tcPr>
                <w:p w:rsidR="00A31ED2" w:rsidRPr="00227AA9" w:rsidRDefault="00A31ED2" w:rsidP="00A31ED2">
                  <w:pPr>
                    <w:jc w:val="center"/>
                    <w:rPr>
                      <w:rFonts w:ascii="Calibri" w:hAnsi="Calibri" w:cs="Calibri"/>
                      <w:b/>
                      <w:bCs/>
                      <w:color w:val="000000"/>
                    </w:rPr>
                  </w:pPr>
                  <w:r w:rsidRPr="009C1917">
                    <w:rPr>
                      <w:rFonts w:ascii="Calibri" w:hAnsi="Calibri" w:cs="Calibri"/>
                      <w:b/>
                      <w:bCs/>
                      <w:color w:val="000000"/>
                      <w:sz w:val="22"/>
                      <w:szCs w:val="22"/>
                    </w:rPr>
                    <w:t>(1)</w:t>
                  </w:r>
                </w:p>
              </w:tc>
              <w:tc>
                <w:tcPr>
                  <w:tcW w:w="2677" w:type="dxa"/>
                  <w:tcBorders>
                    <w:top w:val="nil"/>
                    <w:left w:val="nil"/>
                    <w:bottom w:val="single" w:sz="8" w:space="0" w:color="auto"/>
                    <w:right w:val="nil"/>
                  </w:tcBorders>
                  <w:shd w:val="clear" w:color="auto" w:fill="auto"/>
                  <w:noWrap/>
                  <w:vAlign w:val="center"/>
                  <w:hideMark/>
                </w:tcPr>
                <w:p w:rsidR="00A31ED2" w:rsidRPr="00227AA9" w:rsidRDefault="00A31ED2" w:rsidP="00A31ED2">
                  <w:pPr>
                    <w:jc w:val="center"/>
                    <w:rPr>
                      <w:rFonts w:ascii="Calibri" w:hAnsi="Calibri" w:cs="Calibri"/>
                      <w:b/>
                      <w:bCs/>
                      <w:color w:val="000000"/>
                    </w:rPr>
                  </w:pPr>
                  <w:r w:rsidRPr="009C1917">
                    <w:rPr>
                      <w:rFonts w:ascii="Calibri" w:hAnsi="Calibri" w:cs="Calibri"/>
                      <w:b/>
                      <w:bCs/>
                      <w:color w:val="000000"/>
                      <w:sz w:val="22"/>
                      <w:szCs w:val="22"/>
                    </w:rPr>
                    <w:t>(</w:t>
                  </w:r>
                  <w:r w:rsidR="00370706">
                    <w:rPr>
                      <w:rFonts w:ascii="Calibri" w:hAnsi="Calibri" w:cs="Calibri"/>
                      <w:b/>
                      <w:bCs/>
                      <w:color w:val="000000"/>
                      <w:sz w:val="22"/>
                      <w:szCs w:val="22"/>
                    </w:rPr>
                    <w:t>2</w:t>
                  </w:r>
                  <w:r w:rsidRPr="009C1917">
                    <w:rPr>
                      <w:rFonts w:ascii="Calibri" w:hAnsi="Calibri" w:cs="Calibri"/>
                      <w:b/>
                      <w:bCs/>
                      <w:color w:val="000000"/>
                      <w:sz w:val="22"/>
                      <w:szCs w:val="22"/>
                    </w:rPr>
                    <w:t>)</w:t>
                  </w:r>
                </w:p>
              </w:tc>
            </w:tr>
            <w:tr w:rsidR="00A31ED2" w:rsidRPr="00227AA9" w:rsidTr="0027770E">
              <w:trPr>
                <w:trHeight w:val="288"/>
              </w:trPr>
              <w:tc>
                <w:tcPr>
                  <w:tcW w:w="4111" w:type="dxa"/>
                  <w:tcBorders>
                    <w:top w:val="nil"/>
                    <w:left w:val="nil"/>
                    <w:bottom w:val="nil"/>
                    <w:right w:val="nil"/>
                  </w:tcBorders>
                  <w:shd w:val="clear" w:color="auto" w:fill="auto"/>
                  <w:noWrap/>
                  <w:vAlign w:val="center"/>
                  <w:hideMark/>
                </w:tcPr>
                <w:p w:rsidR="00A31ED2" w:rsidRPr="009C1917" w:rsidRDefault="00A31ED2" w:rsidP="00A31ED2">
                  <w:pPr>
                    <w:rPr>
                      <w:rFonts w:ascii="Calibri" w:hAnsi="Calibri" w:cs="Calibri"/>
                      <w:color w:val="000000"/>
                    </w:rPr>
                  </w:pPr>
                  <w:r w:rsidRPr="00B53880">
                    <w:rPr>
                      <w:rFonts w:ascii="Calibri" w:hAnsi="Calibri" w:cs="Calibri"/>
                      <w:color w:val="000000"/>
                      <w:sz w:val="22"/>
                      <w:szCs w:val="22"/>
                    </w:rPr>
                    <w:t>Twin birth</w:t>
                  </w:r>
                </w:p>
              </w:tc>
              <w:tc>
                <w:tcPr>
                  <w:tcW w:w="2370" w:type="dxa"/>
                  <w:tcBorders>
                    <w:top w:val="nil"/>
                    <w:left w:val="nil"/>
                    <w:bottom w:val="nil"/>
                    <w:right w:val="nil"/>
                  </w:tcBorders>
                  <w:shd w:val="clear" w:color="auto" w:fill="auto"/>
                  <w:noWrap/>
                  <w:vAlign w:val="center"/>
                  <w:hideMark/>
                </w:tcPr>
                <w:p w:rsidR="00A31ED2" w:rsidRPr="00B53880" w:rsidRDefault="00A31ED2" w:rsidP="00A31ED2">
                  <w:pPr>
                    <w:jc w:val="center"/>
                    <w:rPr>
                      <w:rFonts w:ascii="Calibri" w:hAnsi="Calibri" w:cs="Calibri"/>
                      <w:color w:val="000000"/>
                    </w:rPr>
                  </w:pPr>
                  <w:r w:rsidRPr="00B53880">
                    <w:rPr>
                      <w:rFonts w:ascii="Calibri" w:hAnsi="Calibri" w:cs="Calibri"/>
                      <w:color w:val="000000"/>
                      <w:sz w:val="22"/>
                      <w:szCs w:val="22"/>
                    </w:rPr>
                    <w:t>0.697***</w:t>
                  </w:r>
                </w:p>
              </w:tc>
              <w:tc>
                <w:tcPr>
                  <w:tcW w:w="2677" w:type="dxa"/>
                  <w:tcBorders>
                    <w:top w:val="nil"/>
                    <w:left w:val="nil"/>
                    <w:bottom w:val="nil"/>
                    <w:right w:val="nil"/>
                  </w:tcBorders>
                  <w:shd w:val="clear" w:color="auto" w:fill="auto"/>
                  <w:noWrap/>
                  <w:vAlign w:val="center"/>
                  <w:hideMark/>
                </w:tcPr>
                <w:p w:rsidR="00A31ED2" w:rsidRPr="00B53880" w:rsidRDefault="00A31ED2" w:rsidP="00A31ED2">
                  <w:pPr>
                    <w:jc w:val="center"/>
                    <w:rPr>
                      <w:rFonts w:ascii="Calibri" w:hAnsi="Calibri" w:cs="Calibri"/>
                      <w:color w:val="000000"/>
                    </w:rPr>
                  </w:pPr>
                  <w:r w:rsidRPr="00B53880">
                    <w:rPr>
                      <w:rFonts w:ascii="Calibri" w:hAnsi="Calibri" w:cs="Calibri"/>
                      <w:color w:val="000000"/>
                      <w:sz w:val="22"/>
                      <w:szCs w:val="22"/>
                    </w:rPr>
                    <w:t>0.089***</w:t>
                  </w:r>
                </w:p>
              </w:tc>
            </w:tr>
            <w:tr w:rsidR="00A31ED2" w:rsidRPr="00227AA9" w:rsidTr="0027770E">
              <w:trPr>
                <w:trHeight w:val="288"/>
              </w:trPr>
              <w:tc>
                <w:tcPr>
                  <w:tcW w:w="4111" w:type="dxa"/>
                  <w:tcBorders>
                    <w:top w:val="nil"/>
                    <w:left w:val="nil"/>
                    <w:bottom w:val="nil"/>
                    <w:right w:val="nil"/>
                  </w:tcBorders>
                  <w:shd w:val="clear" w:color="auto" w:fill="auto"/>
                  <w:noWrap/>
                  <w:vAlign w:val="bottom"/>
                  <w:hideMark/>
                </w:tcPr>
                <w:p w:rsidR="00A31ED2" w:rsidRPr="009C1917" w:rsidRDefault="00A31ED2" w:rsidP="00A31ED2">
                  <w:pPr>
                    <w:jc w:val="center"/>
                    <w:rPr>
                      <w:rFonts w:ascii="Calibri" w:hAnsi="Calibri" w:cs="Calibri"/>
                      <w:color w:val="000000"/>
                    </w:rPr>
                  </w:pPr>
                </w:p>
              </w:tc>
              <w:tc>
                <w:tcPr>
                  <w:tcW w:w="2370" w:type="dxa"/>
                  <w:tcBorders>
                    <w:top w:val="nil"/>
                    <w:left w:val="nil"/>
                    <w:bottom w:val="nil"/>
                    <w:right w:val="nil"/>
                  </w:tcBorders>
                  <w:shd w:val="clear" w:color="auto" w:fill="auto"/>
                  <w:noWrap/>
                  <w:vAlign w:val="center"/>
                  <w:hideMark/>
                </w:tcPr>
                <w:p w:rsidR="00A31ED2" w:rsidRPr="00501724" w:rsidRDefault="00A31ED2" w:rsidP="00A31ED2">
                  <w:pPr>
                    <w:jc w:val="center"/>
                    <w:rPr>
                      <w:rFonts w:ascii="Calibri" w:hAnsi="Calibri" w:cs="Calibri"/>
                      <w:color w:val="000000"/>
                    </w:rPr>
                  </w:pPr>
                  <w:r w:rsidRPr="009C1917">
                    <w:rPr>
                      <w:rFonts w:ascii="Calibri" w:hAnsi="Calibri" w:cs="Calibri"/>
                      <w:color w:val="000000"/>
                      <w:sz w:val="22"/>
                      <w:szCs w:val="22"/>
                    </w:rPr>
                    <w:t>(0.064)</w:t>
                  </w:r>
                </w:p>
              </w:tc>
              <w:tc>
                <w:tcPr>
                  <w:tcW w:w="2677" w:type="dxa"/>
                  <w:tcBorders>
                    <w:top w:val="nil"/>
                    <w:left w:val="nil"/>
                    <w:bottom w:val="nil"/>
                    <w:right w:val="nil"/>
                  </w:tcBorders>
                  <w:shd w:val="clear" w:color="auto" w:fill="auto"/>
                  <w:noWrap/>
                  <w:vAlign w:val="center"/>
                  <w:hideMark/>
                </w:tcPr>
                <w:p w:rsidR="00A31ED2" w:rsidRPr="00501724" w:rsidRDefault="00A31ED2" w:rsidP="00A31ED2">
                  <w:pPr>
                    <w:jc w:val="center"/>
                    <w:rPr>
                      <w:rFonts w:ascii="Calibri" w:hAnsi="Calibri" w:cs="Calibri"/>
                      <w:color w:val="000000"/>
                    </w:rPr>
                  </w:pPr>
                  <w:r w:rsidRPr="00B53880">
                    <w:rPr>
                      <w:rFonts w:ascii="Calibri" w:hAnsi="Calibri" w:cs="Calibri"/>
                      <w:color w:val="000000"/>
                      <w:sz w:val="22"/>
                      <w:szCs w:val="22"/>
                    </w:rPr>
                    <w:t>(0.020)</w:t>
                  </w:r>
                </w:p>
              </w:tc>
            </w:tr>
            <w:tr w:rsidR="00A31ED2" w:rsidRPr="00227AA9" w:rsidTr="0027770E">
              <w:trPr>
                <w:trHeight w:val="288"/>
              </w:trPr>
              <w:tc>
                <w:tcPr>
                  <w:tcW w:w="4111" w:type="dxa"/>
                  <w:tcBorders>
                    <w:top w:val="nil"/>
                    <w:left w:val="nil"/>
                    <w:bottom w:val="nil"/>
                    <w:right w:val="nil"/>
                  </w:tcBorders>
                  <w:shd w:val="clear" w:color="auto" w:fill="auto"/>
                  <w:noWrap/>
                  <w:vAlign w:val="center"/>
                  <w:hideMark/>
                </w:tcPr>
                <w:p w:rsidR="00A31ED2" w:rsidRPr="00B53880" w:rsidRDefault="00A31ED2" w:rsidP="00A31ED2">
                  <w:pPr>
                    <w:rPr>
                      <w:rFonts w:ascii="Calibri" w:hAnsi="Calibri" w:cs="Calibri"/>
                      <w:color w:val="000000"/>
                    </w:rPr>
                  </w:pPr>
                  <w:r w:rsidRPr="00B53880">
                    <w:rPr>
                      <w:rFonts w:ascii="Calibri" w:hAnsi="Calibri" w:cs="Calibri"/>
                      <w:color w:val="000000"/>
                      <w:sz w:val="22"/>
                      <w:szCs w:val="22"/>
                    </w:rPr>
                    <w:t>Twins are girls</w:t>
                  </w:r>
                </w:p>
              </w:tc>
              <w:tc>
                <w:tcPr>
                  <w:tcW w:w="2370" w:type="dxa"/>
                  <w:tcBorders>
                    <w:top w:val="nil"/>
                    <w:left w:val="nil"/>
                    <w:bottom w:val="nil"/>
                    <w:right w:val="nil"/>
                  </w:tcBorders>
                  <w:shd w:val="clear" w:color="auto" w:fill="auto"/>
                  <w:noWrap/>
                  <w:vAlign w:val="center"/>
                  <w:hideMark/>
                </w:tcPr>
                <w:p w:rsidR="00A31ED2" w:rsidRPr="009C1917" w:rsidRDefault="00A31ED2" w:rsidP="00A31ED2">
                  <w:pPr>
                    <w:jc w:val="center"/>
                    <w:rPr>
                      <w:rFonts w:ascii="Calibri" w:hAnsi="Calibri" w:cs="Calibri"/>
                      <w:color w:val="000000"/>
                    </w:rPr>
                  </w:pPr>
                  <w:r w:rsidRPr="00B53880">
                    <w:rPr>
                      <w:rFonts w:ascii="Calibri" w:hAnsi="Calibri" w:cs="Calibri"/>
                      <w:color w:val="000000"/>
                      <w:sz w:val="22"/>
                      <w:szCs w:val="22"/>
                    </w:rPr>
                    <w:t>-0.178</w:t>
                  </w:r>
                </w:p>
              </w:tc>
              <w:tc>
                <w:tcPr>
                  <w:tcW w:w="2677" w:type="dxa"/>
                  <w:tcBorders>
                    <w:top w:val="nil"/>
                    <w:left w:val="nil"/>
                    <w:bottom w:val="nil"/>
                    <w:right w:val="nil"/>
                  </w:tcBorders>
                  <w:shd w:val="clear" w:color="auto" w:fill="auto"/>
                  <w:noWrap/>
                  <w:vAlign w:val="bottom"/>
                  <w:hideMark/>
                </w:tcPr>
                <w:p w:rsidR="00A31ED2" w:rsidRPr="009C1917" w:rsidRDefault="00A31ED2" w:rsidP="00A31ED2">
                  <w:pPr>
                    <w:jc w:val="center"/>
                    <w:rPr>
                      <w:rFonts w:ascii="Calibri" w:hAnsi="Calibri" w:cs="Calibri"/>
                      <w:color w:val="000000"/>
                    </w:rPr>
                  </w:pPr>
                </w:p>
              </w:tc>
            </w:tr>
            <w:tr w:rsidR="00A31ED2" w:rsidRPr="00227AA9" w:rsidTr="0027770E">
              <w:trPr>
                <w:trHeight w:val="288"/>
              </w:trPr>
              <w:tc>
                <w:tcPr>
                  <w:tcW w:w="4111" w:type="dxa"/>
                  <w:tcBorders>
                    <w:top w:val="nil"/>
                    <w:left w:val="nil"/>
                    <w:bottom w:val="nil"/>
                    <w:right w:val="nil"/>
                  </w:tcBorders>
                  <w:shd w:val="clear" w:color="auto" w:fill="auto"/>
                  <w:noWrap/>
                  <w:vAlign w:val="bottom"/>
                  <w:hideMark/>
                </w:tcPr>
                <w:p w:rsidR="00A31ED2" w:rsidRPr="009C1917" w:rsidRDefault="00A31ED2" w:rsidP="00A31ED2"/>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9C1917">
                    <w:rPr>
                      <w:rFonts w:ascii="Calibri" w:hAnsi="Calibri" w:cs="Calibri"/>
                      <w:color w:val="000000"/>
                      <w:sz w:val="22"/>
                      <w:szCs w:val="22"/>
                    </w:rPr>
                    <w:t>(0.127)</w:t>
                  </w:r>
                </w:p>
              </w:tc>
              <w:tc>
                <w:tcPr>
                  <w:tcW w:w="2677" w:type="dxa"/>
                  <w:tcBorders>
                    <w:top w:val="nil"/>
                    <w:left w:val="nil"/>
                    <w:bottom w:val="nil"/>
                    <w:right w:val="nil"/>
                  </w:tcBorders>
                  <w:shd w:val="clear" w:color="auto" w:fill="auto"/>
                  <w:noWrap/>
                  <w:vAlign w:val="bottom"/>
                  <w:hideMark/>
                </w:tcPr>
                <w:p w:rsidR="00A31ED2" w:rsidRPr="00227AA9" w:rsidRDefault="00A31ED2" w:rsidP="00A31ED2">
                  <w:pPr>
                    <w:jc w:val="center"/>
                    <w:rPr>
                      <w:rFonts w:ascii="Calibri" w:hAnsi="Calibri" w:cs="Calibri"/>
                      <w:color w:val="000000"/>
                    </w:rPr>
                  </w:pPr>
                </w:p>
              </w:tc>
            </w:tr>
            <w:tr w:rsidR="00A31ED2" w:rsidRPr="00227AA9" w:rsidTr="0027770E">
              <w:trPr>
                <w:trHeight w:val="288"/>
              </w:trPr>
              <w:tc>
                <w:tcPr>
                  <w:tcW w:w="4111" w:type="dxa"/>
                  <w:tcBorders>
                    <w:top w:val="nil"/>
                    <w:left w:val="nil"/>
                    <w:bottom w:val="nil"/>
                    <w:right w:val="nil"/>
                  </w:tcBorders>
                  <w:shd w:val="clear" w:color="auto" w:fill="auto"/>
                  <w:noWrap/>
                  <w:vAlign w:val="center"/>
                  <w:hideMark/>
                </w:tcPr>
                <w:p w:rsidR="00A31ED2" w:rsidRPr="00227AA9" w:rsidRDefault="00A31ED2" w:rsidP="00A31ED2">
                  <w:pPr>
                    <w:rPr>
                      <w:rFonts w:ascii="Calibri" w:hAnsi="Calibri" w:cs="Calibri"/>
                      <w:color w:val="000000"/>
                    </w:rPr>
                  </w:pPr>
                  <w:r w:rsidRPr="009C1917">
                    <w:rPr>
                      <w:rFonts w:ascii="Calibri" w:hAnsi="Calibri" w:cs="Calibri"/>
                      <w:color w:val="000000"/>
                      <w:sz w:val="22"/>
                      <w:szCs w:val="22"/>
                    </w:rPr>
                    <w:t>Mother's age (years)</w:t>
                  </w:r>
                </w:p>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9C1917">
                    <w:rPr>
                      <w:rFonts w:ascii="Calibri" w:hAnsi="Calibri" w:cs="Calibri"/>
                      <w:color w:val="000000"/>
                      <w:sz w:val="22"/>
                      <w:szCs w:val="22"/>
                    </w:rPr>
                    <w:t>0.187***</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9C1917">
                    <w:rPr>
                      <w:rFonts w:ascii="Calibri" w:hAnsi="Calibri" w:cs="Calibri"/>
                      <w:color w:val="000000"/>
                      <w:sz w:val="22"/>
                      <w:szCs w:val="22"/>
                    </w:rPr>
                    <w:t>-0.006</w:t>
                  </w:r>
                </w:p>
              </w:tc>
            </w:tr>
            <w:tr w:rsidR="00A31ED2" w:rsidRPr="00227AA9" w:rsidTr="0027770E">
              <w:trPr>
                <w:trHeight w:val="288"/>
              </w:trPr>
              <w:tc>
                <w:tcPr>
                  <w:tcW w:w="4111" w:type="dxa"/>
                  <w:tcBorders>
                    <w:top w:val="nil"/>
                    <w:left w:val="nil"/>
                    <w:bottom w:val="nil"/>
                    <w:right w:val="nil"/>
                  </w:tcBorders>
                  <w:shd w:val="clear" w:color="auto" w:fill="auto"/>
                  <w:noWrap/>
                  <w:vAlign w:val="bottom"/>
                  <w:hideMark/>
                </w:tcPr>
                <w:p w:rsidR="00A31ED2" w:rsidRPr="00227AA9" w:rsidRDefault="00A31ED2" w:rsidP="00A31ED2">
                  <w:pPr>
                    <w:jc w:val="center"/>
                    <w:rPr>
                      <w:rFonts w:ascii="Calibri" w:hAnsi="Calibri" w:cs="Calibri"/>
                      <w:color w:val="000000"/>
                    </w:rPr>
                  </w:pPr>
                </w:p>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(0.001)</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9C1917">
                    <w:rPr>
                      <w:rFonts w:ascii="Calibri" w:hAnsi="Calibri" w:cs="Calibri"/>
                      <w:color w:val="000000"/>
                      <w:sz w:val="22"/>
                      <w:szCs w:val="22"/>
                    </w:rPr>
                    <w:t>(0.004)</w:t>
                  </w:r>
                </w:p>
              </w:tc>
            </w:tr>
            <w:tr w:rsidR="00A31ED2" w:rsidRPr="00227AA9" w:rsidTr="0027770E">
              <w:trPr>
                <w:trHeight w:val="288"/>
              </w:trPr>
              <w:tc>
                <w:tcPr>
                  <w:tcW w:w="4111" w:type="dxa"/>
                  <w:tcBorders>
                    <w:top w:val="nil"/>
                    <w:left w:val="nil"/>
                    <w:bottom w:val="nil"/>
                    <w:right w:val="nil"/>
                  </w:tcBorders>
                  <w:shd w:val="clear" w:color="auto" w:fill="auto"/>
                  <w:noWrap/>
                  <w:vAlign w:val="center"/>
                  <w:hideMark/>
                </w:tcPr>
                <w:p w:rsidR="00A31ED2" w:rsidRPr="00227AA9" w:rsidRDefault="00A31ED2" w:rsidP="00A31ED2">
                  <w:pPr>
                    <w:rPr>
                      <w:rFonts w:ascii="Calibri" w:hAnsi="Calibri" w:cs="Calibri"/>
                      <w:color w:val="000000"/>
                    </w:rPr>
                  </w:pPr>
                  <w:r w:rsidRPr="009C1917">
                    <w:rPr>
                      <w:rFonts w:ascii="Calibri" w:hAnsi="Calibri" w:cs="Calibri"/>
                      <w:color w:val="000000"/>
                      <w:sz w:val="22"/>
                      <w:szCs w:val="22"/>
                    </w:rPr>
                    <w:t>Mother education (years)</w:t>
                  </w:r>
                </w:p>
              </w:tc>
              <w:tc>
                <w:tcPr>
                  <w:tcW w:w="2370" w:type="dxa"/>
                  <w:tcBorders>
                    <w:top w:val="nil"/>
                    <w:left w:val="nil"/>
                    <w:bottom w:val="nil"/>
                    <w:right w:val="nil"/>
                  </w:tcBorders>
                  <w:shd w:val="clear" w:color="auto" w:fill="auto"/>
                  <w:noWrap/>
                  <w:vAlign w:val="bottom"/>
                  <w:hideMark/>
                </w:tcPr>
                <w:p w:rsidR="00A31ED2" w:rsidRPr="00227AA9" w:rsidRDefault="00A31ED2" w:rsidP="00A31ED2">
                  <w:pPr>
                    <w:jc w:val="center"/>
                    <w:rPr>
                      <w:rFonts w:ascii="Calibri" w:hAnsi="Calibri" w:cs="Calibri"/>
                      <w:color w:val="000000"/>
                    </w:rPr>
                  </w:pPr>
                  <w:r w:rsidRPr="009C1917">
                    <w:rPr>
                      <w:rFonts w:ascii="Calibri" w:hAnsi="Calibri" w:cs="Calibri"/>
                      <w:color w:val="000000"/>
                      <w:sz w:val="22"/>
                      <w:szCs w:val="22"/>
                    </w:rPr>
                    <w:t>-0.092***</w:t>
                  </w:r>
                </w:p>
              </w:tc>
              <w:tc>
                <w:tcPr>
                  <w:tcW w:w="2677" w:type="dxa"/>
                  <w:tcBorders>
                    <w:top w:val="nil"/>
                    <w:left w:val="nil"/>
                    <w:bottom w:val="nil"/>
                    <w:right w:val="nil"/>
                  </w:tcBorders>
                  <w:shd w:val="clear" w:color="auto" w:fill="auto"/>
                  <w:noWrap/>
                  <w:vAlign w:val="bottom"/>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-0.002</w:t>
                  </w:r>
                </w:p>
              </w:tc>
            </w:tr>
            <w:tr w:rsidR="00A31ED2" w:rsidRPr="00227AA9" w:rsidTr="0027770E">
              <w:trPr>
                <w:trHeight w:val="288"/>
              </w:trPr>
              <w:tc>
                <w:tcPr>
                  <w:tcW w:w="4111" w:type="dxa"/>
                  <w:tcBorders>
                    <w:top w:val="nil"/>
                    <w:left w:val="nil"/>
                    <w:bottom w:val="nil"/>
                    <w:right w:val="nil"/>
                  </w:tcBorders>
                  <w:shd w:val="clear" w:color="auto" w:fill="auto"/>
                  <w:noWrap/>
                  <w:vAlign w:val="bottom"/>
                  <w:hideMark/>
                </w:tcPr>
                <w:p w:rsidR="00A31ED2" w:rsidRPr="00227AA9" w:rsidRDefault="00A31ED2" w:rsidP="00A31ED2">
                  <w:pPr>
                    <w:jc w:val="center"/>
                    <w:rPr>
                      <w:rFonts w:ascii="Calibri" w:hAnsi="Calibri" w:cs="Calibri"/>
                      <w:color w:val="000000"/>
                    </w:rPr>
                  </w:pPr>
                </w:p>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(0.002)</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(0.002)</w:t>
                  </w:r>
                </w:p>
              </w:tc>
            </w:tr>
            <w:tr w:rsidR="00A31ED2" w:rsidRPr="00227AA9" w:rsidTr="0027770E">
              <w:trPr>
                <w:trHeight w:val="288"/>
              </w:trPr>
              <w:tc>
                <w:tcPr>
                  <w:tcW w:w="4111" w:type="dxa"/>
                  <w:tcBorders>
                    <w:top w:val="nil"/>
                    <w:left w:val="nil"/>
                    <w:bottom w:val="nil"/>
                    <w:right w:val="nil"/>
                  </w:tcBorders>
                  <w:shd w:val="clear" w:color="auto" w:fill="auto"/>
                  <w:noWrap/>
                  <w:vAlign w:val="center"/>
                  <w:hideMark/>
                </w:tcPr>
                <w:p w:rsidR="00A31ED2" w:rsidRPr="00227AA9" w:rsidRDefault="00A31ED2" w:rsidP="00A31ED2">
                  <w:pPr>
                    <w:rPr>
                      <w:rFonts w:ascii="Calibri" w:hAnsi="Calibri" w:cs="Calibri"/>
                      <w:color w:val="000000"/>
                    </w:rPr>
                  </w:pPr>
                  <w:r w:rsidRPr="00B53880">
                    <w:rPr>
                      <w:rFonts w:ascii="Calibri" w:hAnsi="Calibri" w:cs="Calibri"/>
                      <w:color w:val="000000"/>
                      <w:sz w:val="22"/>
                      <w:szCs w:val="22"/>
                    </w:rPr>
                    <w:t>Household in urban area</w:t>
                  </w:r>
                </w:p>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0.035**</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-0.017***</w:t>
                  </w:r>
                </w:p>
              </w:tc>
            </w:tr>
            <w:tr w:rsidR="00A31ED2" w:rsidRPr="00227AA9" w:rsidTr="0027770E">
              <w:trPr>
                <w:trHeight w:val="288"/>
              </w:trPr>
              <w:tc>
                <w:tcPr>
                  <w:tcW w:w="4111" w:type="dxa"/>
                  <w:tcBorders>
                    <w:top w:val="nil"/>
                    <w:left w:val="nil"/>
                    <w:bottom w:val="nil"/>
                    <w:right w:val="nil"/>
                  </w:tcBorders>
                  <w:shd w:val="clear" w:color="auto" w:fill="auto"/>
                  <w:noWrap/>
                  <w:vAlign w:val="bottom"/>
                  <w:hideMark/>
                </w:tcPr>
                <w:p w:rsidR="00A31ED2" w:rsidRPr="00227AA9" w:rsidRDefault="00A31ED2" w:rsidP="00A31ED2">
                  <w:pPr>
                    <w:jc w:val="center"/>
                    <w:rPr>
                      <w:rFonts w:ascii="Calibri" w:hAnsi="Calibri" w:cs="Calibri"/>
                      <w:color w:val="000000"/>
                    </w:rPr>
                  </w:pPr>
                </w:p>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(0.017)</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(0.004)</w:t>
                  </w:r>
                </w:p>
              </w:tc>
            </w:tr>
            <w:tr w:rsidR="00A31ED2" w:rsidRPr="00227AA9" w:rsidTr="0027770E">
              <w:trPr>
                <w:trHeight w:val="288"/>
              </w:trPr>
              <w:tc>
                <w:tcPr>
                  <w:tcW w:w="4111" w:type="dxa"/>
                  <w:tcBorders>
                    <w:top w:val="nil"/>
                    <w:left w:val="nil"/>
                    <w:bottom w:val="nil"/>
                    <w:right w:val="nil"/>
                  </w:tcBorders>
                  <w:shd w:val="clear" w:color="auto" w:fill="auto"/>
                  <w:noWrap/>
                  <w:vAlign w:val="center"/>
                  <w:hideMark/>
                </w:tcPr>
                <w:p w:rsidR="00A31ED2" w:rsidRPr="00227AA9" w:rsidRDefault="00A31ED2" w:rsidP="00A31ED2">
                  <w:pPr>
                    <w:rPr>
                      <w:rFonts w:ascii="Calibri" w:hAnsi="Calibri" w:cs="Calibri"/>
                      <w:color w:val="000000"/>
                    </w:rPr>
                  </w:pPr>
                  <w:r w:rsidRPr="00B53880">
                    <w:rPr>
                      <w:rFonts w:ascii="Calibri" w:hAnsi="Calibri" w:cs="Calibri"/>
                      <w:color w:val="000000"/>
                      <w:sz w:val="22"/>
                      <w:szCs w:val="22"/>
                    </w:rPr>
                    <w:t>Household head education (years)</w:t>
                  </w:r>
                </w:p>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0.007***</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-0.003***</w:t>
                  </w:r>
                </w:p>
              </w:tc>
            </w:tr>
            <w:tr w:rsidR="00A31ED2" w:rsidRPr="00227AA9" w:rsidTr="0027770E">
              <w:trPr>
                <w:trHeight w:val="288"/>
              </w:trPr>
              <w:tc>
                <w:tcPr>
                  <w:tcW w:w="4111" w:type="dxa"/>
                  <w:tcBorders>
                    <w:top w:val="nil"/>
                    <w:left w:val="nil"/>
                    <w:bottom w:val="nil"/>
                    <w:right w:val="nil"/>
                  </w:tcBorders>
                  <w:shd w:val="clear" w:color="auto" w:fill="auto"/>
                  <w:noWrap/>
                  <w:vAlign w:val="bottom"/>
                  <w:hideMark/>
                </w:tcPr>
                <w:p w:rsidR="00A31ED2" w:rsidRPr="00227AA9" w:rsidRDefault="00A31ED2" w:rsidP="00A31ED2">
                  <w:pPr>
                    <w:jc w:val="center"/>
                    <w:rPr>
                      <w:rFonts w:ascii="Calibri" w:hAnsi="Calibri" w:cs="Calibri"/>
                      <w:color w:val="000000"/>
                    </w:rPr>
                  </w:pPr>
                </w:p>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(0.002)</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(0.000)</w:t>
                  </w:r>
                </w:p>
              </w:tc>
            </w:tr>
            <w:tr w:rsidR="00A31ED2" w:rsidRPr="00227AA9" w:rsidTr="0027770E">
              <w:trPr>
                <w:trHeight w:val="288"/>
              </w:trPr>
              <w:tc>
                <w:tcPr>
                  <w:tcW w:w="4111"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Constant</w:t>
                  </w:r>
                </w:p>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-2.685***</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0.193***</w:t>
                  </w:r>
                </w:p>
              </w:tc>
            </w:tr>
            <w:tr w:rsidR="00A31ED2" w:rsidRPr="00227AA9" w:rsidTr="0027770E">
              <w:trPr>
                <w:trHeight w:val="307"/>
              </w:trPr>
              <w:tc>
                <w:tcPr>
                  <w:tcW w:w="4111" w:type="dxa"/>
                  <w:tcBorders>
                    <w:top w:val="nil"/>
                    <w:left w:val="nil"/>
                    <w:bottom w:val="nil"/>
                    <w:right w:val="nil"/>
                  </w:tcBorders>
                  <w:shd w:val="clear" w:color="auto" w:fill="auto"/>
                  <w:noWrap/>
                  <w:vAlign w:val="bottom"/>
                  <w:hideMark/>
                </w:tcPr>
                <w:p w:rsidR="00A31ED2" w:rsidRPr="00227AA9" w:rsidRDefault="00A31ED2" w:rsidP="00A31ED2">
                  <w:pPr>
                    <w:jc w:val="center"/>
                    <w:rPr>
                      <w:rFonts w:ascii="Calibri" w:hAnsi="Calibri" w:cs="Calibri"/>
                      <w:color w:val="000000"/>
                    </w:rPr>
                  </w:pPr>
                </w:p>
              </w:tc>
              <w:tc>
                <w:tcPr>
                  <w:tcW w:w="2370"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(0.062)</w:t>
                  </w:r>
                </w:p>
              </w:tc>
              <w:tc>
                <w:tcPr>
                  <w:tcW w:w="2677" w:type="dxa"/>
                  <w:tcBorders>
                    <w:top w:val="nil"/>
                    <w:left w:val="nil"/>
                    <w:bottom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(0.057)</w:t>
                  </w:r>
                </w:p>
              </w:tc>
            </w:tr>
            <w:tr w:rsidR="00A31ED2" w:rsidRPr="00227AA9" w:rsidTr="0027770E">
              <w:trPr>
                <w:trHeight w:val="288"/>
              </w:trPr>
              <w:tc>
                <w:tcPr>
                  <w:tcW w:w="4111" w:type="dxa"/>
                  <w:tcBorders>
                    <w:top w:val="single" w:sz="8" w:space="0" w:color="auto"/>
                    <w:left w:val="nil"/>
                    <w:bottom w:val="nil"/>
                    <w:right w:val="nil"/>
                  </w:tcBorders>
                  <w:shd w:val="clear" w:color="auto" w:fill="auto"/>
                  <w:noWrap/>
                  <w:vAlign w:val="center"/>
                  <w:hideMark/>
                </w:tcPr>
                <w:p w:rsidR="00A31ED2" w:rsidRPr="00227AA9" w:rsidRDefault="00A31ED2" w:rsidP="00A31ED2">
                  <w:pPr>
                    <w:rPr>
                      <w:rFonts w:ascii="Calibri" w:hAnsi="Calibri" w:cs="Calibri"/>
                      <w:color w:val="000000"/>
                    </w:rPr>
                  </w:pPr>
                  <w:r w:rsidRPr="00B53880">
                    <w:rPr>
                      <w:rFonts w:ascii="Calibri" w:hAnsi="Calibri" w:cs="Calibri"/>
                      <w:color w:val="000000"/>
                      <w:sz w:val="22"/>
                      <w:szCs w:val="22"/>
                    </w:rPr>
                    <w:t>F-test on excluded instruments</w:t>
                  </w:r>
                </w:p>
              </w:tc>
              <w:tc>
                <w:tcPr>
                  <w:tcW w:w="2370" w:type="dxa"/>
                  <w:tcBorders>
                    <w:top w:val="single" w:sz="8" w:space="0" w:color="auto"/>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 xml:space="preserve"> 70.32***</w:t>
                  </w:r>
                </w:p>
              </w:tc>
              <w:tc>
                <w:tcPr>
                  <w:tcW w:w="2677" w:type="dxa"/>
                  <w:tcBorders>
                    <w:top w:val="single" w:sz="8" w:space="0" w:color="auto"/>
                    <w:left w:val="nil"/>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 </w:t>
                  </w:r>
                </w:p>
              </w:tc>
            </w:tr>
            <w:tr w:rsidR="00D52C9A" w:rsidRPr="007256E4" w:rsidTr="0027770E">
              <w:trPr>
                <w:trHeight w:val="288"/>
              </w:trPr>
              <w:tc>
                <w:tcPr>
                  <w:tcW w:w="4111" w:type="dxa"/>
                  <w:tcBorders>
                    <w:top w:val="nil"/>
                    <w:left w:val="nil"/>
                    <w:bottom w:val="nil"/>
                    <w:right w:val="nil"/>
                  </w:tcBorders>
                  <w:shd w:val="clear" w:color="auto" w:fill="auto"/>
                  <w:noWrap/>
                  <w:vAlign w:val="center"/>
                </w:tcPr>
                <w:p w:rsidR="00D52C9A" w:rsidRPr="00B53880" w:rsidRDefault="00CB27C5" w:rsidP="00A31ED2">
                  <w:pPr>
                    <w:rPr>
                      <w:rFonts w:ascii="Calibri" w:hAnsi="Calibri" w:cs="Calibri"/>
                      <w:color w:val="000000"/>
                    </w:rPr>
                  </w:pPr>
                  <w:r w:rsidRPr="00094226">
                    <w:rPr>
                      <w:rFonts w:ascii="Calibri" w:hAnsi="Calibri" w:cs="Calibri"/>
                      <w:color w:val="222222"/>
                      <w:sz w:val="22"/>
                      <w:szCs w:val="22"/>
                      <w:shd w:val="clear" w:color="auto" w:fill="FFFFFF"/>
                    </w:rPr>
                    <w:t>Montiel Olea and Pflueger (2013)F-stat</w:t>
                  </w:r>
                </w:p>
              </w:tc>
              <w:tc>
                <w:tcPr>
                  <w:tcW w:w="2370" w:type="dxa"/>
                  <w:tcBorders>
                    <w:top w:val="nil"/>
                    <w:left w:val="nil"/>
                    <w:bottom w:val="nil"/>
                    <w:right w:val="single" w:sz="8" w:space="0" w:color="auto"/>
                  </w:tcBorders>
                  <w:shd w:val="clear" w:color="auto" w:fill="auto"/>
                  <w:noWrap/>
                  <w:vAlign w:val="center"/>
                </w:tcPr>
                <w:p w:rsidR="00D52C9A" w:rsidRPr="00B53880" w:rsidRDefault="00D52C9A" w:rsidP="00A31ED2">
                  <w:pPr>
                    <w:jc w:val="center"/>
                    <w:rPr>
                      <w:rFonts w:ascii="Calibri" w:hAnsi="Calibri" w:cs="Calibri"/>
                      <w:color w:val="000000"/>
                    </w:rPr>
                  </w:pPr>
                  <w:r>
                    <w:rPr>
                      <w:rFonts w:ascii="Calibri" w:hAnsi="Calibri" w:cs="Calibri"/>
                      <w:color w:val="000000"/>
                      <w:sz w:val="22"/>
                      <w:szCs w:val="22"/>
                    </w:rPr>
                    <w:t>73.45**</w:t>
                  </w:r>
                </w:p>
              </w:tc>
              <w:tc>
                <w:tcPr>
                  <w:tcW w:w="2677" w:type="dxa"/>
                  <w:tcBorders>
                    <w:top w:val="nil"/>
                    <w:left w:val="nil"/>
                    <w:bottom w:val="nil"/>
                  </w:tcBorders>
                  <w:shd w:val="clear" w:color="auto" w:fill="auto"/>
                  <w:noWrap/>
                  <w:vAlign w:val="center"/>
                </w:tcPr>
                <w:p w:rsidR="00D52C9A" w:rsidRPr="00B53880" w:rsidRDefault="00D52C9A" w:rsidP="00A31ED2">
                  <w:pPr>
                    <w:jc w:val="center"/>
                    <w:rPr>
                      <w:rFonts w:ascii="Calibri" w:hAnsi="Calibri" w:cs="Calibri"/>
                      <w:color w:val="000000"/>
                    </w:rPr>
                  </w:pPr>
                </w:p>
              </w:tc>
            </w:tr>
            <w:tr w:rsidR="00A31ED2" w:rsidRPr="007256E4" w:rsidTr="0027770E">
              <w:trPr>
                <w:trHeight w:val="288"/>
              </w:trPr>
              <w:tc>
                <w:tcPr>
                  <w:tcW w:w="4111" w:type="dxa"/>
                  <w:tcBorders>
                    <w:top w:val="nil"/>
                    <w:left w:val="nil"/>
                    <w:bottom w:val="nil"/>
                    <w:right w:val="nil"/>
                  </w:tcBorders>
                  <w:shd w:val="clear" w:color="auto" w:fill="auto"/>
                  <w:noWrap/>
                  <w:vAlign w:val="center"/>
                  <w:hideMark/>
                </w:tcPr>
                <w:p w:rsidR="00A31ED2" w:rsidRPr="00227AA9" w:rsidRDefault="00A31ED2" w:rsidP="00A31ED2">
                  <w:pPr>
                    <w:rPr>
                      <w:rFonts w:ascii="Calibri" w:hAnsi="Calibri" w:cs="Calibri"/>
                      <w:color w:val="000000"/>
                    </w:rPr>
                  </w:pPr>
                  <w:r w:rsidRPr="00B53880">
                    <w:rPr>
                      <w:rFonts w:ascii="Calibri" w:hAnsi="Calibri" w:cs="Calibri"/>
                      <w:color w:val="000000"/>
                      <w:sz w:val="22"/>
                      <w:szCs w:val="22"/>
                    </w:rPr>
                    <w:t>No. of obs:</w:t>
                  </w:r>
                </w:p>
              </w:tc>
              <w:tc>
                <w:tcPr>
                  <w:tcW w:w="2370" w:type="dxa"/>
                  <w:tcBorders>
                    <w:top w:val="nil"/>
                    <w:left w:val="nil"/>
                    <w:bottom w:val="nil"/>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40613</w:t>
                  </w:r>
                </w:p>
              </w:tc>
              <w:tc>
                <w:tcPr>
                  <w:tcW w:w="2677" w:type="dxa"/>
                  <w:tcBorders>
                    <w:top w:val="nil"/>
                    <w:left w:val="nil"/>
                    <w:bottom w:val="nil"/>
                  </w:tcBorders>
                  <w:shd w:val="clear" w:color="auto" w:fill="auto"/>
                  <w:noWrap/>
                  <w:vAlign w:val="center"/>
                  <w:hideMark/>
                </w:tcPr>
                <w:p w:rsidR="00A31ED2" w:rsidRPr="007256E4" w:rsidRDefault="00A31ED2" w:rsidP="00A31ED2">
                  <w:pPr>
                    <w:jc w:val="center"/>
                    <w:rPr>
                      <w:rFonts w:ascii="Calibri" w:hAnsi="Calibri" w:cs="Calibri"/>
                      <w:color w:val="000000"/>
                    </w:rPr>
                  </w:pPr>
                  <w:r w:rsidRPr="00B53880">
                    <w:rPr>
                      <w:rFonts w:ascii="Calibri" w:hAnsi="Calibri" w:cs="Calibri"/>
                      <w:color w:val="000000"/>
                      <w:sz w:val="22"/>
                      <w:szCs w:val="22"/>
                    </w:rPr>
                    <w:t>40613</w:t>
                  </w:r>
                </w:p>
              </w:tc>
            </w:tr>
            <w:tr w:rsidR="00A31ED2" w:rsidRPr="00227AA9" w:rsidTr="0027770E">
              <w:trPr>
                <w:trHeight w:val="307"/>
              </w:trPr>
              <w:tc>
                <w:tcPr>
                  <w:tcW w:w="4111" w:type="dxa"/>
                  <w:tcBorders>
                    <w:top w:val="nil"/>
                    <w:left w:val="nil"/>
                    <w:bottom w:val="double" w:sz="6" w:space="0" w:color="auto"/>
                    <w:right w:val="nil"/>
                  </w:tcBorders>
                  <w:shd w:val="clear" w:color="auto" w:fill="auto"/>
                  <w:noWrap/>
                  <w:vAlign w:val="center"/>
                  <w:hideMark/>
                </w:tcPr>
                <w:p w:rsidR="00A31ED2" w:rsidRPr="00227AA9" w:rsidRDefault="00A31ED2" w:rsidP="00A31ED2">
                  <w:pPr>
                    <w:rPr>
                      <w:rFonts w:ascii="Calibri" w:hAnsi="Calibri" w:cs="Calibri"/>
                      <w:color w:val="000000"/>
                    </w:rPr>
                  </w:pPr>
                  <w:r w:rsidRPr="00B53880">
                    <w:rPr>
                      <w:rFonts w:ascii="Calibri" w:hAnsi="Calibri" w:cs="Calibri"/>
                      <w:color w:val="000000"/>
                      <w:sz w:val="22"/>
                      <w:szCs w:val="22"/>
                    </w:rPr>
                    <w:t>R-sq:</w:t>
                  </w:r>
                </w:p>
              </w:tc>
              <w:tc>
                <w:tcPr>
                  <w:tcW w:w="2370" w:type="dxa"/>
                  <w:tcBorders>
                    <w:top w:val="nil"/>
                    <w:left w:val="nil"/>
                    <w:bottom w:val="double" w:sz="6" w:space="0" w:color="auto"/>
                    <w:right w:val="single" w:sz="8" w:space="0" w:color="auto"/>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 </w:t>
                  </w:r>
                </w:p>
              </w:tc>
              <w:tc>
                <w:tcPr>
                  <w:tcW w:w="2677" w:type="dxa"/>
                  <w:tcBorders>
                    <w:top w:val="nil"/>
                    <w:left w:val="nil"/>
                    <w:bottom w:val="double" w:sz="6" w:space="0" w:color="auto"/>
                    <w:right w:val="nil"/>
                  </w:tcBorders>
                  <w:shd w:val="clear" w:color="auto" w:fill="auto"/>
                  <w:noWrap/>
                  <w:vAlign w:val="center"/>
                  <w:hideMark/>
                </w:tcPr>
                <w:p w:rsidR="00A31ED2" w:rsidRPr="00227AA9" w:rsidRDefault="00A31ED2" w:rsidP="00A31ED2">
                  <w:pPr>
                    <w:jc w:val="center"/>
                    <w:rPr>
                      <w:rFonts w:ascii="Calibri" w:hAnsi="Calibri" w:cs="Calibri"/>
                      <w:color w:val="000000"/>
                    </w:rPr>
                  </w:pPr>
                  <w:r w:rsidRPr="00B53880">
                    <w:rPr>
                      <w:rFonts w:ascii="Calibri" w:hAnsi="Calibri" w:cs="Calibri"/>
                      <w:color w:val="000000"/>
                      <w:sz w:val="22"/>
                      <w:szCs w:val="22"/>
                    </w:rPr>
                    <w:t>0.208</w:t>
                  </w:r>
                </w:p>
              </w:tc>
            </w:tr>
            <w:tr w:rsidR="00A31ED2" w:rsidRPr="00227AA9" w:rsidTr="0027770E">
              <w:trPr>
                <w:trHeight w:val="307"/>
              </w:trPr>
              <w:tc>
                <w:tcPr>
                  <w:tcW w:w="9158" w:type="dxa"/>
                  <w:gridSpan w:val="3"/>
                  <w:tcBorders>
                    <w:top w:val="double" w:sz="6" w:space="0" w:color="auto"/>
                    <w:left w:val="nil"/>
                    <w:bottom w:val="nil"/>
                    <w:right w:val="nil"/>
                  </w:tcBorders>
                  <w:shd w:val="clear" w:color="auto" w:fill="auto"/>
                  <w:vAlign w:val="center"/>
                  <w:hideMark/>
                </w:tcPr>
                <w:p w:rsidR="00A31ED2" w:rsidRPr="008F4282" w:rsidRDefault="00A31ED2" w:rsidP="00A31ED2">
                  <w:pPr>
                    <w:rPr>
                      <w:rFonts w:ascii="Calibri" w:hAnsi="Calibri" w:cs="Calibri"/>
                      <w:color w:val="000000"/>
                    </w:rPr>
                  </w:pPr>
                  <w:r w:rsidRPr="008F4282">
                    <w:rPr>
                      <w:rFonts w:ascii="Calibri" w:hAnsi="Calibri" w:cs="Calibri"/>
                      <w:color w:val="000000"/>
                      <w:sz w:val="22"/>
                      <w:szCs w:val="22"/>
                    </w:rPr>
                    <w:t xml:space="preserve">Notes: This table presents results from an IV regression of family size on child mortality, with mothers fertility instrumented by a dummy variable for if the </w:t>
                  </w:r>
                  <w:r w:rsidR="0027770E">
                    <w:rPr>
                      <w:rFonts w:ascii="Calibri" w:hAnsi="Calibri" w:cs="Calibri"/>
                      <w:color w:val="000000"/>
                      <w:sz w:val="22"/>
                      <w:szCs w:val="22"/>
                    </w:rPr>
                    <w:t>mother</w:t>
                  </w:r>
                  <w:r w:rsidRPr="008F4282">
                    <w:rPr>
                      <w:rFonts w:ascii="Calibri" w:hAnsi="Calibri" w:cs="Calibri"/>
                      <w:color w:val="000000"/>
                      <w:sz w:val="22"/>
                      <w:szCs w:val="22"/>
                    </w:rPr>
                    <w:t xml:space="preserve"> has ever given birth to twins and if the twins were both girls. Column (1) presents the first stage. Columns (2) present</w:t>
                  </w:r>
                  <w:r w:rsidR="00A44585" w:rsidRPr="008F4282">
                    <w:rPr>
                      <w:rFonts w:ascii="Calibri" w:hAnsi="Calibri" w:cs="Calibri"/>
                      <w:color w:val="000000"/>
                      <w:sz w:val="22"/>
                      <w:szCs w:val="22"/>
                    </w:rPr>
                    <w:t>s</w:t>
                  </w:r>
                  <w:r w:rsidRPr="008F4282">
                    <w:rPr>
                      <w:rFonts w:ascii="Calibri" w:hAnsi="Calibri" w:cs="Calibri"/>
                      <w:color w:val="000000"/>
                      <w:sz w:val="22"/>
                      <w:szCs w:val="22"/>
                    </w:rPr>
                    <w:t xml:space="preserve"> the second stage </w:t>
                  </w:r>
                  <w:r w:rsidR="00370706" w:rsidRPr="008F4282">
                    <w:rPr>
                      <w:rFonts w:ascii="Calibri" w:hAnsi="Calibri" w:cs="Calibri"/>
                      <w:color w:val="000000"/>
                      <w:sz w:val="22"/>
                      <w:szCs w:val="22"/>
                    </w:rPr>
                    <w:t xml:space="preserve">for </w:t>
                  </w:r>
                  <w:r w:rsidRPr="008F4282">
                    <w:rPr>
                      <w:rFonts w:ascii="Calibri" w:hAnsi="Calibri" w:cs="Calibri"/>
                      <w:color w:val="000000"/>
                      <w:sz w:val="22"/>
                      <w:szCs w:val="22"/>
                    </w:rPr>
                    <w:t>a dummy variable</w:t>
                  </w:r>
                  <w:r w:rsidR="00370706" w:rsidRPr="008F4282">
                    <w:rPr>
                      <w:rFonts w:ascii="Calibri" w:hAnsi="Calibri" w:cs="Calibri"/>
                      <w:color w:val="000000"/>
                      <w:sz w:val="22"/>
                      <w:szCs w:val="22"/>
                    </w:rPr>
                    <w:t xml:space="preserve">, </w:t>
                  </w:r>
                  <w:r w:rsidRPr="008F4282">
                    <w:rPr>
                      <w:rFonts w:ascii="Calibri" w:hAnsi="Calibri" w:cs="Calibri"/>
                      <w:color w:val="000000"/>
                      <w:sz w:val="22"/>
                      <w:szCs w:val="22"/>
                    </w:rPr>
                    <w:t>if the mother has ever had a child who later die</w:t>
                  </w:r>
                  <w:r w:rsidR="00370706" w:rsidRPr="008F4282">
                    <w:rPr>
                      <w:rFonts w:ascii="Calibri" w:hAnsi="Calibri" w:cs="Calibri"/>
                      <w:color w:val="000000"/>
                      <w:sz w:val="22"/>
                      <w:szCs w:val="22"/>
                    </w:rPr>
                    <w:t>d</w:t>
                  </w:r>
                  <w:r w:rsidRPr="008F4282">
                    <w:rPr>
                      <w:rFonts w:ascii="Calibri" w:hAnsi="Calibri" w:cs="Calibri"/>
                      <w:color w:val="000000"/>
                      <w:sz w:val="22"/>
                      <w:szCs w:val="22"/>
                    </w:rPr>
                    <w:t xml:space="preserve">. 'Mothers age' is as reported in years;  years of education of the mother and household head are the full years of education reported; and 'Household in urban area' is a binary variable equal to 1 if the household resides in an urban area. All regressions also include controls </w:t>
                  </w:r>
                  <w:r w:rsidR="00370706" w:rsidRPr="008F4282">
                    <w:rPr>
                      <w:rFonts w:ascii="Calibri" w:hAnsi="Calibri" w:cs="Calibri"/>
                      <w:color w:val="000000"/>
                      <w:sz w:val="22"/>
                      <w:szCs w:val="22"/>
                    </w:rPr>
                    <w:t xml:space="preserve">for, </w:t>
                  </w:r>
                  <w:r w:rsidRPr="008F4282">
                    <w:rPr>
                      <w:rFonts w:ascii="Calibri" w:hAnsi="Calibri" w:cs="Calibri"/>
                      <w:color w:val="000000"/>
                      <w:sz w:val="22"/>
                      <w:szCs w:val="22"/>
                    </w:rPr>
                    <w:t xml:space="preserve">whether the mother has ever used contraceptives and a count of household assets. All regressions control for district and year fixed effects. All errors are clustered at the mother level and reported in </w:t>
                  </w:r>
                  <w:r w:rsidR="00A44585" w:rsidRPr="008F4282">
                    <w:rPr>
                      <w:rFonts w:ascii="Calibri" w:hAnsi="Calibri" w:cs="Calibri"/>
                      <w:color w:val="000000"/>
                      <w:sz w:val="22"/>
                      <w:szCs w:val="22"/>
                    </w:rPr>
                    <w:t>parentheses</w:t>
                  </w:r>
                  <w:r w:rsidRPr="008F4282">
                    <w:rPr>
                      <w:rFonts w:ascii="Calibri" w:hAnsi="Calibri" w:cs="Calibri"/>
                      <w:color w:val="000000"/>
                      <w:sz w:val="22"/>
                      <w:szCs w:val="22"/>
                    </w:rPr>
                    <w:t>. *** Significant at 1%, ** Significant at 5%, * Significant at 10%.</w:t>
                  </w:r>
                </w:p>
              </w:tc>
            </w:tr>
          </w:tbl>
          <w:p w:rsidR="00A31ED2" w:rsidRDefault="00A31ED2" w:rsidP="00E77965">
            <w:pPr>
              <w:rPr>
                <w:rFonts w:asciiTheme="minorHAnsi" w:hAnsiTheme="minorHAnsi" w:cstheme="minorHAnsi"/>
                <w:b/>
                <w:bCs/>
                <w:color w:val="000000"/>
              </w:rPr>
            </w:pPr>
          </w:p>
          <w:p w:rsidR="00370706" w:rsidRDefault="00370706" w:rsidP="00E77965">
            <w:pPr>
              <w:rPr>
                <w:rFonts w:asciiTheme="minorHAnsi" w:hAnsiTheme="minorHAnsi" w:cstheme="minorHAnsi"/>
                <w:b/>
                <w:bCs/>
                <w:color w:val="000000"/>
              </w:rPr>
            </w:pPr>
          </w:p>
          <w:p w:rsidR="00370706" w:rsidRDefault="00370706" w:rsidP="00E77965">
            <w:pPr>
              <w:rPr>
                <w:rFonts w:asciiTheme="minorHAnsi" w:hAnsiTheme="minorHAnsi" w:cstheme="minorHAnsi"/>
                <w:b/>
                <w:bCs/>
                <w:color w:val="000000"/>
              </w:rPr>
            </w:pPr>
          </w:p>
          <w:p w:rsidR="0027770E" w:rsidRDefault="0027770E" w:rsidP="00E77965">
            <w:pPr>
              <w:rPr>
                <w:rFonts w:asciiTheme="minorHAnsi" w:hAnsiTheme="minorHAnsi" w:cstheme="minorHAnsi"/>
                <w:b/>
                <w:bCs/>
                <w:color w:val="000000"/>
              </w:rPr>
            </w:pPr>
          </w:p>
          <w:p w:rsidR="00370706" w:rsidRDefault="00370706" w:rsidP="00E77965">
            <w:pPr>
              <w:rPr>
                <w:rFonts w:asciiTheme="minorHAnsi" w:hAnsiTheme="minorHAnsi" w:cstheme="minorHAnsi"/>
                <w:b/>
                <w:bCs/>
                <w:color w:val="000000"/>
              </w:rPr>
            </w:pPr>
          </w:p>
          <w:p w:rsidR="00370706" w:rsidRDefault="00370706" w:rsidP="00E77965">
            <w:pPr>
              <w:rPr>
                <w:rFonts w:asciiTheme="minorHAnsi" w:hAnsiTheme="minorHAnsi" w:cstheme="minorHAnsi"/>
                <w:b/>
                <w:bCs/>
                <w:color w:val="000000"/>
              </w:rPr>
            </w:pPr>
          </w:p>
          <w:tbl>
            <w:tblPr>
              <w:tblW w:w="9194" w:type="dxa"/>
              <w:tblLook w:val="04A0"/>
            </w:tblPr>
            <w:tblGrid>
              <w:gridCol w:w="4561"/>
              <w:gridCol w:w="1543"/>
              <w:gridCol w:w="1543"/>
              <w:gridCol w:w="1547"/>
            </w:tblGrid>
            <w:tr w:rsidR="00826DAD" w:rsidRPr="008275DD" w:rsidTr="00CB27C5">
              <w:trPr>
                <w:trHeight w:val="251"/>
              </w:trPr>
              <w:tc>
                <w:tcPr>
                  <w:tcW w:w="9194" w:type="dxa"/>
                  <w:gridSpan w:val="4"/>
                  <w:tcBorders>
                    <w:top w:val="nil"/>
                    <w:left w:val="nil"/>
                    <w:bottom w:val="single" w:sz="8" w:space="0" w:color="auto"/>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Table 5a. Robustness checks: Including the different gender of twins in instrumental variable.</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i/>
                      <w:iCs/>
                      <w:color w:val="000000"/>
                    </w:rPr>
                  </w:pPr>
                  <w:r w:rsidRPr="008275DD">
                    <w:rPr>
                      <w:rFonts w:ascii="Calibri" w:hAnsi="Calibri" w:cs="Calibri"/>
                      <w:i/>
                      <w:iCs/>
                      <w:color w:val="000000"/>
                      <w:sz w:val="22"/>
                      <w:szCs w:val="22"/>
                    </w:rPr>
                    <w:t> </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i/>
                      <w:iCs/>
                      <w:color w:val="000000"/>
                    </w:rPr>
                  </w:pPr>
                  <w:r w:rsidRPr="008275DD">
                    <w:rPr>
                      <w:rFonts w:ascii="Calibri" w:hAnsi="Calibri" w:cs="Calibri"/>
                      <w:i/>
                      <w:iCs/>
                      <w:color w:val="000000"/>
                      <w:sz w:val="22"/>
                      <w:szCs w:val="22"/>
                    </w:rPr>
                    <w:t>First. Stage</w:t>
                  </w:r>
                </w:p>
              </w:tc>
              <w:tc>
                <w:tcPr>
                  <w:tcW w:w="3090" w:type="dxa"/>
                  <w:gridSpan w:val="2"/>
                  <w:tcBorders>
                    <w:top w:val="single" w:sz="8" w:space="0" w:color="auto"/>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 </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jc w:val="right"/>
                    <w:rPr>
                      <w:rFonts w:ascii="Calibri" w:hAnsi="Calibri" w:cs="Calibri"/>
                      <w:i/>
                      <w:iCs/>
                      <w:color w:val="000000"/>
                    </w:rPr>
                  </w:pPr>
                  <w:r w:rsidRPr="008275DD">
                    <w:rPr>
                      <w:rFonts w:ascii="Calibri" w:hAnsi="Calibri" w:cs="Calibri"/>
                      <w:i/>
                      <w:iCs/>
                      <w:color w:val="000000"/>
                      <w:sz w:val="22"/>
                      <w:szCs w:val="22"/>
                    </w:rPr>
                    <w:t>Dependent variable:</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i/>
                      <w:iCs/>
                      <w:color w:val="000000"/>
                    </w:rPr>
                  </w:pPr>
                  <w:r w:rsidRPr="008275DD">
                    <w:rPr>
                      <w:rFonts w:ascii="Calibri" w:hAnsi="Calibri" w:cs="Calibri"/>
                      <w:i/>
                      <w:iCs/>
                      <w:color w:val="000000"/>
                      <w:sz w:val="22"/>
                      <w:szCs w:val="22"/>
                    </w:rPr>
                    <w:t>Family size</w:t>
                  </w:r>
                </w:p>
              </w:tc>
              <w:tc>
                <w:tcPr>
                  <w:tcW w:w="1543"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i/>
                      <w:iCs/>
                      <w:color w:val="000000"/>
                    </w:rPr>
                  </w:pPr>
                  <w:r w:rsidRPr="008275DD">
                    <w:rPr>
                      <w:rFonts w:ascii="Calibri" w:hAnsi="Calibri" w:cs="Calibri"/>
                      <w:i/>
                      <w:iCs/>
                      <w:color w:val="000000"/>
                      <w:sz w:val="22"/>
                      <w:szCs w:val="22"/>
                    </w:rPr>
                    <w:t>HAZ</w:t>
                  </w:r>
                </w:p>
              </w:tc>
              <w:tc>
                <w:tcPr>
                  <w:tcW w:w="1546"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i/>
                      <w:iCs/>
                      <w:color w:val="000000"/>
                    </w:rPr>
                  </w:pPr>
                  <w:r w:rsidRPr="008275DD">
                    <w:rPr>
                      <w:rFonts w:ascii="Calibri" w:hAnsi="Calibri" w:cs="Calibri"/>
                      <w:i/>
                      <w:iCs/>
                      <w:color w:val="000000"/>
                      <w:sz w:val="22"/>
                      <w:szCs w:val="22"/>
                    </w:rPr>
                    <w:t>WAZ</w:t>
                  </w:r>
                </w:p>
              </w:tc>
            </w:tr>
            <w:tr w:rsidR="00826DAD" w:rsidRPr="008275DD" w:rsidTr="00CB27C5">
              <w:trPr>
                <w:trHeight w:val="251"/>
              </w:trPr>
              <w:tc>
                <w:tcPr>
                  <w:tcW w:w="4561" w:type="dxa"/>
                  <w:tcBorders>
                    <w:top w:val="nil"/>
                    <w:left w:val="nil"/>
                    <w:bottom w:val="single" w:sz="8" w:space="0" w:color="auto"/>
                    <w:right w:val="nil"/>
                  </w:tcBorders>
                  <w:shd w:val="clear" w:color="auto" w:fill="auto"/>
                  <w:noWrap/>
                  <w:vAlign w:val="center"/>
                  <w:hideMark/>
                </w:tcPr>
                <w:p w:rsidR="00826DAD" w:rsidRPr="008275DD" w:rsidRDefault="00826DAD" w:rsidP="00826DAD">
                  <w:pPr>
                    <w:jc w:val="center"/>
                    <w:rPr>
                      <w:rFonts w:ascii="Calibri" w:hAnsi="Calibri" w:cs="Calibri"/>
                      <w:b/>
                      <w:bCs/>
                      <w:color w:val="000000"/>
                    </w:rPr>
                  </w:pPr>
                  <w:r w:rsidRPr="008275DD">
                    <w:rPr>
                      <w:rFonts w:ascii="Calibri" w:hAnsi="Calibri" w:cs="Calibri"/>
                      <w:b/>
                      <w:bCs/>
                      <w:color w:val="000000"/>
                      <w:sz w:val="22"/>
                      <w:szCs w:val="22"/>
                    </w:rPr>
                    <w:t> </w:t>
                  </w:r>
                </w:p>
              </w:tc>
              <w:tc>
                <w:tcPr>
                  <w:tcW w:w="1543" w:type="dxa"/>
                  <w:tcBorders>
                    <w:top w:val="nil"/>
                    <w:left w:val="nil"/>
                    <w:bottom w:val="single" w:sz="8" w:space="0" w:color="auto"/>
                    <w:right w:val="single" w:sz="8" w:space="0" w:color="auto"/>
                  </w:tcBorders>
                  <w:shd w:val="clear" w:color="auto" w:fill="auto"/>
                  <w:noWrap/>
                  <w:vAlign w:val="center"/>
                  <w:hideMark/>
                </w:tcPr>
                <w:p w:rsidR="00826DAD" w:rsidRPr="007256E4" w:rsidRDefault="00826DAD" w:rsidP="00826DAD">
                  <w:pPr>
                    <w:jc w:val="center"/>
                    <w:rPr>
                      <w:rFonts w:ascii="Calibri" w:hAnsi="Calibri" w:cs="Calibri"/>
                      <w:color w:val="000000"/>
                    </w:rPr>
                  </w:pPr>
                  <w:r w:rsidRPr="007256E4">
                    <w:rPr>
                      <w:rFonts w:ascii="Calibri" w:hAnsi="Calibri" w:cs="Calibri"/>
                      <w:color w:val="000000"/>
                      <w:sz w:val="22"/>
                      <w:szCs w:val="22"/>
                    </w:rPr>
                    <w:t>(1)</w:t>
                  </w:r>
                </w:p>
              </w:tc>
              <w:tc>
                <w:tcPr>
                  <w:tcW w:w="1543" w:type="dxa"/>
                  <w:tcBorders>
                    <w:top w:val="nil"/>
                    <w:left w:val="nil"/>
                    <w:bottom w:val="single" w:sz="8" w:space="0" w:color="auto"/>
                    <w:right w:val="nil"/>
                  </w:tcBorders>
                  <w:shd w:val="clear" w:color="auto" w:fill="auto"/>
                  <w:noWrap/>
                  <w:vAlign w:val="center"/>
                  <w:hideMark/>
                </w:tcPr>
                <w:p w:rsidR="00826DAD" w:rsidRPr="007256E4" w:rsidRDefault="0062779B" w:rsidP="00826DAD">
                  <w:pPr>
                    <w:jc w:val="center"/>
                    <w:rPr>
                      <w:rFonts w:ascii="Calibri" w:hAnsi="Calibri" w:cs="Calibri"/>
                      <w:color w:val="000000"/>
                    </w:rPr>
                  </w:pPr>
                  <w:r w:rsidRPr="007256E4">
                    <w:rPr>
                      <w:rFonts w:ascii="Calibri" w:hAnsi="Calibri" w:cs="Calibri"/>
                      <w:color w:val="000000"/>
                      <w:sz w:val="22"/>
                      <w:szCs w:val="22"/>
                    </w:rPr>
                    <w:t>(</w:t>
                  </w:r>
                  <w:r w:rsidR="00826DAD" w:rsidRPr="007256E4">
                    <w:rPr>
                      <w:rFonts w:ascii="Calibri" w:hAnsi="Calibri" w:cs="Calibri"/>
                      <w:color w:val="000000"/>
                      <w:sz w:val="22"/>
                      <w:szCs w:val="22"/>
                    </w:rPr>
                    <w:t>2</w:t>
                  </w:r>
                  <w:r w:rsidRPr="007256E4">
                    <w:rPr>
                      <w:rFonts w:ascii="Calibri" w:hAnsi="Calibri" w:cs="Calibri"/>
                      <w:color w:val="000000"/>
                      <w:sz w:val="22"/>
                      <w:szCs w:val="22"/>
                    </w:rPr>
                    <w:t>)</w:t>
                  </w:r>
                </w:p>
              </w:tc>
              <w:tc>
                <w:tcPr>
                  <w:tcW w:w="1546" w:type="dxa"/>
                  <w:tcBorders>
                    <w:top w:val="nil"/>
                    <w:left w:val="nil"/>
                    <w:bottom w:val="single" w:sz="8" w:space="0" w:color="auto"/>
                    <w:right w:val="nil"/>
                  </w:tcBorders>
                  <w:shd w:val="clear" w:color="auto" w:fill="auto"/>
                  <w:noWrap/>
                  <w:vAlign w:val="center"/>
                  <w:hideMark/>
                </w:tcPr>
                <w:p w:rsidR="00826DAD" w:rsidRPr="007256E4" w:rsidRDefault="0062779B" w:rsidP="00826DAD">
                  <w:pPr>
                    <w:jc w:val="center"/>
                    <w:rPr>
                      <w:rFonts w:ascii="Calibri" w:hAnsi="Calibri" w:cs="Calibri"/>
                      <w:color w:val="000000"/>
                    </w:rPr>
                  </w:pPr>
                  <w:r w:rsidRPr="007256E4">
                    <w:rPr>
                      <w:rFonts w:ascii="Calibri" w:hAnsi="Calibri" w:cs="Calibri"/>
                      <w:color w:val="000000"/>
                      <w:sz w:val="22"/>
                      <w:szCs w:val="22"/>
                    </w:rPr>
                    <w:t>(</w:t>
                  </w:r>
                  <w:r w:rsidR="00826DAD" w:rsidRPr="007256E4">
                    <w:rPr>
                      <w:rFonts w:ascii="Calibri" w:hAnsi="Calibri" w:cs="Calibri"/>
                      <w:color w:val="000000"/>
                      <w:sz w:val="22"/>
                      <w:szCs w:val="22"/>
                    </w:rPr>
                    <w:t>3</w:t>
                  </w:r>
                  <w:r w:rsidRPr="007256E4">
                    <w:rPr>
                      <w:rFonts w:ascii="Calibri" w:hAnsi="Calibri" w:cs="Calibri"/>
                      <w:color w:val="000000"/>
                      <w:sz w:val="22"/>
                      <w:szCs w:val="22"/>
                    </w:rPr>
                    <w:t>)</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Twin birth</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0.474***</w:t>
                  </w:r>
                </w:p>
              </w:tc>
              <w:tc>
                <w:tcPr>
                  <w:tcW w:w="1543"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-0.243***</w:t>
                  </w:r>
                </w:p>
              </w:tc>
              <w:tc>
                <w:tcPr>
                  <w:tcW w:w="1546"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-0.255***</w:t>
                  </w:r>
                </w:p>
              </w:tc>
            </w:tr>
            <w:tr w:rsidR="00826DAD" w:rsidRPr="008275DD" w:rsidTr="00CB27C5">
              <w:trPr>
                <w:trHeight w:val="236"/>
              </w:trPr>
              <w:tc>
                <w:tcPr>
                  <w:tcW w:w="4561"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Pr>
                      <w:rFonts w:ascii="Calibri" w:hAnsi="Calibri" w:cs="Calibri"/>
                      <w:color w:val="000000"/>
                      <w:sz w:val="22"/>
                      <w:szCs w:val="22"/>
                    </w:rPr>
                    <w:t>(</w:t>
                  </w:r>
                  <w:r w:rsidRPr="008275DD">
                    <w:rPr>
                      <w:rFonts w:ascii="Calibri" w:hAnsi="Calibri" w:cs="Calibri"/>
                      <w:color w:val="000000"/>
                      <w:sz w:val="22"/>
                      <w:szCs w:val="22"/>
                    </w:rPr>
                    <w:t>0.073</w:t>
                  </w:r>
                  <w:r>
                    <w:rPr>
                      <w:rFonts w:ascii="Calibri" w:hAnsi="Calibri" w:cs="Calibri"/>
                      <w:color w:val="000000"/>
                      <w:sz w:val="22"/>
                      <w:szCs w:val="22"/>
                    </w:rPr>
                    <w:t>)</w:t>
                  </w:r>
                </w:p>
              </w:tc>
              <w:tc>
                <w:tcPr>
                  <w:tcW w:w="1543"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0.085</w:t>
                  </w:r>
                  <w:r>
                    <w:rPr>
                      <w:rFonts w:ascii="Calibri" w:hAnsi="Calibri" w:cs="Calibri"/>
                      <w:color w:val="000000"/>
                      <w:sz w:val="22"/>
                      <w:szCs w:val="22"/>
                    </w:rPr>
                    <w:t>)</w:t>
                  </w:r>
                </w:p>
              </w:tc>
              <w:tc>
                <w:tcPr>
                  <w:tcW w:w="1546"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0.071</w:t>
                  </w:r>
                  <w:r>
                    <w:rPr>
                      <w:rFonts w:ascii="Calibri" w:hAnsi="Calibri" w:cs="Calibri"/>
                      <w:color w:val="000000"/>
                      <w:sz w:val="22"/>
                      <w:szCs w:val="22"/>
                    </w:rPr>
                    <w:t>)</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Twins are of opposite gender</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0.132</w:t>
                  </w:r>
                </w:p>
              </w:tc>
              <w:tc>
                <w:tcPr>
                  <w:tcW w:w="1543"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6" w:type="dxa"/>
                  <w:tcBorders>
                    <w:top w:val="nil"/>
                    <w:left w:val="nil"/>
                    <w:bottom w:val="nil"/>
                    <w:right w:val="nil"/>
                  </w:tcBorders>
                  <w:shd w:val="clear" w:color="auto" w:fill="auto"/>
                  <w:noWrap/>
                  <w:vAlign w:val="bottom"/>
                  <w:hideMark/>
                </w:tcPr>
                <w:p w:rsidR="00826DAD" w:rsidRPr="008275DD" w:rsidRDefault="00826DAD" w:rsidP="00826DAD">
                  <w:pPr>
                    <w:rPr>
                      <w:sz w:val="20"/>
                      <w:szCs w:val="20"/>
                    </w:rPr>
                  </w:pPr>
                </w:p>
              </w:tc>
            </w:tr>
            <w:tr w:rsidR="00826DAD" w:rsidRPr="008275DD" w:rsidTr="00CB27C5">
              <w:trPr>
                <w:trHeight w:val="236"/>
              </w:trPr>
              <w:tc>
                <w:tcPr>
                  <w:tcW w:w="4561" w:type="dxa"/>
                  <w:tcBorders>
                    <w:top w:val="nil"/>
                    <w:left w:val="nil"/>
                    <w:bottom w:val="nil"/>
                    <w:right w:val="nil"/>
                  </w:tcBorders>
                  <w:shd w:val="clear" w:color="auto" w:fill="auto"/>
                  <w:noWrap/>
                  <w:vAlign w:val="bottom"/>
                  <w:hideMark/>
                </w:tcPr>
                <w:p w:rsidR="00826DAD" w:rsidRPr="008275DD" w:rsidRDefault="00826DAD" w:rsidP="00826DAD">
                  <w:pPr>
                    <w:rPr>
                      <w:sz w:val="20"/>
                      <w:szCs w:val="20"/>
                    </w:rPr>
                  </w:pPr>
                </w:p>
              </w:tc>
              <w:tc>
                <w:tcPr>
                  <w:tcW w:w="1543" w:type="dxa"/>
                  <w:tcBorders>
                    <w:top w:val="nil"/>
                    <w:left w:val="nil"/>
                    <w:bottom w:val="nil"/>
                    <w:right w:val="single" w:sz="8" w:space="0" w:color="auto"/>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0.097</w:t>
                  </w:r>
                  <w:r w:rsidR="00826DAD">
                    <w:rPr>
                      <w:rFonts w:ascii="Calibri" w:hAnsi="Calibri" w:cs="Calibri"/>
                      <w:color w:val="000000"/>
                      <w:sz w:val="22"/>
                      <w:szCs w:val="22"/>
                    </w:rPr>
                    <w:t>)</w:t>
                  </w:r>
                </w:p>
              </w:tc>
              <w:tc>
                <w:tcPr>
                  <w:tcW w:w="1543"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6" w:type="dxa"/>
                  <w:tcBorders>
                    <w:top w:val="nil"/>
                    <w:left w:val="nil"/>
                    <w:bottom w:val="nil"/>
                    <w:right w:val="nil"/>
                  </w:tcBorders>
                  <w:shd w:val="clear" w:color="auto" w:fill="auto"/>
                  <w:noWrap/>
                  <w:vAlign w:val="bottom"/>
                  <w:hideMark/>
                </w:tcPr>
                <w:p w:rsidR="00826DAD" w:rsidRPr="008275DD" w:rsidRDefault="00826DAD" w:rsidP="00826DAD">
                  <w:pPr>
                    <w:rPr>
                      <w:sz w:val="20"/>
                      <w:szCs w:val="20"/>
                    </w:rPr>
                  </w:pP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Mother's age (years)</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0.179***</w:t>
                  </w:r>
                </w:p>
              </w:tc>
              <w:tc>
                <w:tcPr>
                  <w:tcW w:w="1543"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0.054***</w:t>
                  </w:r>
                </w:p>
              </w:tc>
              <w:tc>
                <w:tcPr>
                  <w:tcW w:w="1546"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0.051***</w:t>
                  </w:r>
                </w:p>
              </w:tc>
            </w:tr>
            <w:tr w:rsidR="00826DAD" w:rsidRPr="008275DD" w:rsidTr="00CB27C5">
              <w:trPr>
                <w:trHeight w:val="236"/>
              </w:trPr>
              <w:tc>
                <w:tcPr>
                  <w:tcW w:w="4561"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3" w:type="dxa"/>
                  <w:tcBorders>
                    <w:top w:val="nil"/>
                    <w:left w:val="nil"/>
                    <w:bottom w:val="nil"/>
                    <w:right w:val="single" w:sz="8" w:space="0" w:color="auto"/>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0.002</w:t>
                  </w:r>
                  <w:r>
                    <w:rPr>
                      <w:rFonts w:ascii="Calibri" w:hAnsi="Calibri" w:cs="Calibri"/>
                      <w:color w:val="000000"/>
                      <w:sz w:val="22"/>
                      <w:szCs w:val="22"/>
                    </w:rPr>
                    <w:t>)</w:t>
                  </w:r>
                </w:p>
              </w:tc>
              <w:tc>
                <w:tcPr>
                  <w:tcW w:w="1543"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0.015</w:t>
                  </w:r>
                  <w:r>
                    <w:rPr>
                      <w:rFonts w:ascii="Calibri" w:hAnsi="Calibri" w:cs="Calibri"/>
                      <w:color w:val="000000"/>
                      <w:sz w:val="22"/>
                      <w:szCs w:val="22"/>
                    </w:rPr>
                    <w:t>)</w:t>
                  </w:r>
                </w:p>
              </w:tc>
              <w:tc>
                <w:tcPr>
                  <w:tcW w:w="1546"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0.013</w:t>
                  </w:r>
                  <w:r>
                    <w:rPr>
                      <w:rFonts w:ascii="Calibri" w:hAnsi="Calibri" w:cs="Calibri"/>
                      <w:color w:val="000000"/>
                      <w:sz w:val="22"/>
                      <w:szCs w:val="22"/>
                    </w:rPr>
                    <w:t>)</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Male child</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-0.031**</w:t>
                  </w:r>
                </w:p>
              </w:tc>
              <w:tc>
                <w:tcPr>
                  <w:tcW w:w="1543"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-0.023*</w:t>
                  </w:r>
                </w:p>
              </w:tc>
              <w:tc>
                <w:tcPr>
                  <w:tcW w:w="1546"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-0.003</w:t>
                  </w:r>
                </w:p>
              </w:tc>
            </w:tr>
            <w:tr w:rsidR="00826DAD" w:rsidRPr="008275DD" w:rsidTr="00CB27C5">
              <w:trPr>
                <w:trHeight w:val="236"/>
              </w:trPr>
              <w:tc>
                <w:tcPr>
                  <w:tcW w:w="4561"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3" w:type="dxa"/>
                  <w:tcBorders>
                    <w:top w:val="nil"/>
                    <w:left w:val="nil"/>
                    <w:bottom w:val="nil"/>
                    <w:right w:val="single" w:sz="8" w:space="0" w:color="auto"/>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0.015</w:t>
                  </w:r>
                  <w:r>
                    <w:rPr>
                      <w:rFonts w:ascii="Calibri" w:hAnsi="Calibri" w:cs="Calibri"/>
                      <w:color w:val="000000"/>
                      <w:sz w:val="22"/>
                      <w:szCs w:val="22"/>
                    </w:rPr>
                    <w:t>)</w:t>
                  </w:r>
                </w:p>
              </w:tc>
              <w:tc>
                <w:tcPr>
                  <w:tcW w:w="1543"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0.013</w:t>
                  </w:r>
                  <w:r>
                    <w:rPr>
                      <w:rFonts w:ascii="Calibri" w:hAnsi="Calibri" w:cs="Calibri"/>
                      <w:color w:val="000000"/>
                      <w:sz w:val="22"/>
                      <w:szCs w:val="22"/>
                    </w:rPr>
                    <w:t>)</w:t>
                  </w:r>
                </w:p>
              </w:tc>
              <w:tc>
                <w:tcPr>
                  <w:tcW w:w="1546"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0.011</w:t>
                  </w:r>
                  <w:r>
                    <w:rPr>
                      <w:rFonts w:ascii="Calibri" w:hAnsi="Calibri" w:cs="Calibri"/>
                      <w:color w:val="000000"/>
                      <w:sz w:val="22"/>
                      <w:szCs w:val="22"/>
                    </w:rPr>
                    <w:t>)</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Mother education (years)</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-0.086***</w:t>
                  </w:r>
                </w:p>
              </w:tc>
              <w:tc>
                <w:tcPr>
                  <w:tcW w:w="1543"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0.030***</w:t>
                  </w:r>
                </w:p>
              </w:tc>
              <w:tc>
                <w:tcPr>
                  <w:tcW w:w="1546"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0.018***</w:t>
                  </w:r>
                </w:p>
              </w:tc>
            </w:tr>
            <w:tr w:rsidR="00826DAD" w:rsidRPr="008275DD" w:rsidTr="00CB27C5">
              <w:trPr>
                <w:trHeight w:val="236"/>
              </w:trPr>
              <w:tc>
                <w:tcPr>
                  <w:tcW w:w="4561"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3" w:type="dxa"/>
                  <w:tcBorders>
                    <w:top w:val="nil"/>
                    <w:left w:val="nil"/>
                    <w:bottom w:val="nil"/>
                    <w:right w:val="single" w:sz="8" w:space="0" w:color="auto"/>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0.002</w:t>
                  </w:r>
                  <w:r>
                    <w:rPr>
                      <w:rFonts w:ascii="Calibri" w:hAnsi="Calibri" w:cs="Calibri"/>
                      <w:color w:val="000000"/>
                      <w:sz w:val="22"/>
                      <w:szCs w:val="22"/>
                    </w:rPr>
                    <w:t>)</w:t>
                  </w:r>
                </w:p>
              </w:tc>
              <w:tc>
                <w:tcPr>
                  <w:tcW w:w="1543"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0.008</w:t>
                  </w:r>
                  <w:r>
                    <w:rPr>
                      <w:rFonts w:ascii="Calibri" w:hAnsi="Calibri" w:cs="Calibri"/>
                      <w:color w:val="000000"/>
                      <w:sz w:val="22"/>
                      <w:szCs w:val="22"/>
                    </w:rPr>
                    <w:t>)</w:t>
                  </w:r>
                </w:p>
              </w:tc>
              <w:tc>
                <w:tcPr>
                  <w:tcW w:w="1546"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0.006</w:t>
                  </w:r>
                  <w:r>
                    <w:rPr>
                      <w:rFonts w:ascii="Calibri" w:hAnsi="Calibri" w:cs="Calibri"/>
                      <w:color w:val="000000"/>
                      <w:sz w:val="22"/>
                      <w:szCs w:val="22"/>
                    </w:rPr>
                    <w:t>)</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Child birth order in family</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0.474***</w:t>
                  </w:r>
                </w:p>
              </w:tc>
              <w:tc>
                <w:tcPr>
                  <w:tcW w:w="1543"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0.078*</w:t>
                  </w:r>
                </w:p>
              </w:tc>
              <w:tc>
                <w:tcPr>
                  <w:tcW w:w="1546"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0.101***</w:t>
                  </w:r>
                </w:p>
              </w:tc>
            </w:tr>
            <w:tr w:rsidR="00826DAD" w:rsidRPr="008275DD" w:rsidTr="00CB27C5">
              <w:trPr>
                <w:trHeight w:val="236"/>
              </w:trPr>
              <w:tc>
                <w:tcPr>
                  <w:tcW w:w="4561"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3" w:type="dxa"/>
                  <w:tcBorders>
                    <w:top w:val="nil"/>
                    <w:left w:val="nil"/>
                    <w:bottom w:val="nil"/>
                    <w:right w:val="single" w:sz="8" w:space="0" w:color="auto"/>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0.009</w:t>
                  </w:r>
                  <w:r>
                    <w:rPr>
                      <w:rFonts w:ascii="Calibri" w:hAnsi="Calibri" w:cs="Calibri"/>
                      <w:color w:val="000000"/>
                      <w:sz w:val="22"/>
                      <w:szCs w:val="22"/>
                    </w:rPr>
                    <w:t>)</w:t>
                  </w:r>
                </w:p>
              </w:tc>
              <w:tc>
                <w:tcPr>
                  <w:tcW w:w="1543"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0.042</w:t>
                  </w:r>
                  <w:r>
                    <w:rPr>
                      <w:rFonts w:ascii="Calibri" w:hAnsi="Calibri" w:cs="Calibri"/>
                      <w:color w:val="000000"/>
                      <w:sz w:val="22"/>
                      <w:szCs w:val="22"/>
                    </w:rPr>
                    <w:t>)</w:t>
                  </w:r>
                </w:p>
              </w:tc>
              <w:tc>
                <w:tcPr>
                  <w:tcW w:w="1546"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0.035</w:t>
                  </w:r>
                  <w:r>
                    <w:rPr>
                      <w:rFonts w:ascii="Calibri" w:hAnsi="Calibri" w:cs="Calibri"/>
                      <w:color w:val="000000"/>
                      <w:sz w:val="22"/>
                      <w:szCs w:val="22"/>
                    </w:rPr>
                    <w:t>)</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Household in urban area</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0.026</w:t>
                  </w:r>
                </w:p>
              </w:tc>
              <w:tc>
                <w:tcPr>
                  <w:tcW w:w="1543"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0.030*</w:t>
                  </w:r>
                </w:p>
              </w:tc>
              <w:tc>
                <w:tcPr>
                  <w:tcW w:w="1546"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-0.001</w:t>
                  </w:r>
                </w:p>
              </w:tc>
            </w:tr>
            <w:tr w:rsidR="00826DAD" w:rsidRPr="008275DD" w:rsidTr="00CB27C5">
              <w:trPr>
                <w:trHeight w:val="236"/>
              </w:trPr>
              <w:tc>
                <w:tcPr>
                  <w:tcW w:w="4561"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3" w:type="dxa"/>
                  <w:tcBorders>
                    <w:top w:val="nil"/>
                    <w:left w:val="nil"/>
                    <w:bottom w:val="nil"/>
                    <w:right w:val="single" w:sz="8" w:space="0" w:color="auto"/>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0.017</w:t>
                  </w:r>
                  <w:r>
                    <w:rPr>
                      <w:rFonts w:ascii="Calibri" w:hAnsi="Calibri" w:cs="Calibri"/>
                      <w:color w:val="000000"/>
                      <w:sz w:val="22"/>
                      <w:szCs w:val="22"/>
                    </w:rPr>
                    <w:t>)</w:t>
                  </w:r>
                </w:p>
              </w:tc>
              <w:tc>
                <w:tcPr>
                  <w:tcW w:w="1543"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0.016</w:t>
                  </w:r>
                  <w:r>
                    <w:rPr>
                      <w:rFonts w:ascii="Calibri" w:hAnsi="Calibri" w:cs="Calibri"/>
                      <w:color w:val="000000"/>
                      <w:sz w:val="22"/>
                      <w:szCs w:val="22"/>
                    </w:rPr>
                    <w:t>)</w:t>
                  </w:r>
                </w:p>
              </w:tc>
              <w:tc>
                <w:tcPr>
                  <w:tcW w:w="1546"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0.014</w:t>
                  </w:r>
                  <w:r>
                    <w:rPr>
                      <w:rFonts w:ascii="Calibri" w:hAnsi="Calibri" w:cs="Calibri"/>
                      <w:color w:val="000000"/>
                      <w:sz w:val="22"/>
                      <w:szCs w:val="22"/>
                    </w:rPr>
                    <w:t>)</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Household head education (years)</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0.006***</w:t>
                  </w:r>
                </w:p>
              </w:tc>
              <w:tc>
                <w:tcPr>
                  <w:tcW w:w="1543"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0.024***</w:t>
                  </w:r>
                </w:p>
              </w:tc>
              <w:tc>
                <w:tcPr>
                  <w:tcW w:w="1546"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0.019***</w:t>
                  </w:r>
                </w:p>
              </w:tc>
            </w:tr>
            <w:tr w:rsidR="00826DAD" w:rsidRPr="008275DD" w:rsidTr="00CB27C5">
              <w:trPr>
                <w:trHeight w:val="236"/>
              </w:trPr>
              <w:tc>
                <w:tcPr>
                  <w:tcW w:w="4561"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3" w:type="dxa"/>
                  <w:tcBorders>
                    <w:top w:val="nil"/>
                    <w:left w:val="nil"/>
                    <w:bottom w:val="nil"/>
                    <w:right w:val="single" w:sz="8" w:space="0" w:color="auto"/>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0.002</w:t>
                  </w:r>
                  <w:r>
                    <w:rPr>
                      <w:rFonts w:ascii="Calibri" w:hAnsi="Calibri" w:cs="Calibri"/>
                      <w:color w:val="000000"/>
                      <w:sz w:val="22"/>
                      <w:szCs w:val="22"/>
                    </w:rPr>
                    <w:t>)</w:t>
                  </w:r>
                </w:p>
              </w:tc>
              <w:tc>
                <w:tcPr>
                  <w:tcW w:w="1543"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0.002</w:t>
                  </w:r>
                  <w:r>
                    <w:rPr>
                      <w:rFonts w:ascii="Calibri" w:hAnsi="Calibri" w:cs="Calibri"/>
                      <w:color w:val="000000"/>
                      <w:sz w:val="22"/>
                      <w:szCs w:val="22"/>
                    </w:rPr>
                    <w:t>)</w:t>
                  </w:r>
                </w:p>
              </w:tc>
              <w:tc>
                <w:tcPr>
                  <w:tcW w:w="1546"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0.001</w:t>
                  </w:r>
                  <w:r>
                    <w:rPr>
                      <w:rFonts w:ascii="Calibri" w:hAnsi="Calibri" w:cs="Calibri"/>
                      <w:color w:val="000000"/>
                      <w:sz w:val="22"/>
                      <w:szCs w:val="22"/>
                    </w:rPr>
                    <w:t>)</w:t>
                  </w:r>
                </w:p>
              </w:tc>
            </w:tr>
            <w:tr w:rsidR="00826DAD" w:rsidRPr="008275DD" w:rsidTr="00CB27C5">
              <w:trPr>
                <w:trHeight w:val="236"/>
              </w:trPr>
              <w:tc>
                <w:tcPr>
                  <w:tcW w:w="4561" w:type="dxa"/>
                  <w:tcBorders>
                    <w:top w:val="nil"/>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Constant</w:t>
                  </w:r>
                </w:p>
              </w:tc>
              <w:tc>
                <w:tcPr>
                  <w:tcW w:w="1543" w:type="dxa"/>
                  <w:tcBorders>
                    <w:top w:val="nil"/>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-3.384***</w:t>
                  </w:r>
                </w:p>
              </w:tc>
              <w:tc>
                <w:tcPr>
                  <w:tcW w:w="1543"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-2.649***</w:t>
                  </w:r>
                </w:p>
              </w:tc>
              <w:tc>
                <w:tcPr>
                  <w:tcW w:w="1546" w:type="dxa"/>
                  <w:tcBorders>
                    <w:top w:val="nil"/>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-3.083***</w:t>
                  </w:r>
                </w:p>
              </w:tc>
            </w:tr>
            <w:tr w:rsidR="00826DAD" w:rsidRPr="008275DD" w:rsidTr="00CB27C5">
              <w:trPr>
                <w:trHeight w:val="251"/>
              </w:trPr>
              <w:tc>
                <w:tcPr>
                  <w:tcW w:w="4561" w:type="dxa"/>
                  <w:tcBorders>
                    <w:top w:val="nil"/>
                    <w:left w:val="nil"/>
                    <w:bottom w:val="nil"/>
                    <w:right w:val="nil"/>
                  </w:tcBorders>
                  <w:shd w:val="clear" w:color="auto" w:fill="auto"/>
                  <w:noWrap/>
                  <w:vAlign w:val="bottom"/>
                  <w:hideMark/>
                </w:tcPr>
                <w:p w:rsidR="00826DAD" w:rsidRPr="008275DD" w:rsidRDefault="00826DAD" w:rsidP="00826DAD">
                  <w:pPr>
                    <w:jc w:val="center"/>
                    <w:rPr>
                      <w:rFonts w:ascii="Calibri" w:hAnsi="Calibri" w:cs="Calibri"/>
                      <w:color w:val="000000"/>
                    </w:rPr>
                  </w:pPr>
                </w:p>
              </w:tc>
              <w:tc>
                <w:tcPr>
                  <w:tcW w:w="1543" w:type="dxa"/>
                  <w:tcBorders>
                    <w:top w:val="nil"/>
                    <w:left w:val="nil"/>
                    <w:bottom w:val="nil"/>
                    <w:right w:val="single" w:sz="8" w:space="0" w:color="auto"/>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0.106</w:t>
                  </w:r>
                  <w:r>
                    <w:rPr>
                      <w:rFonts w:ascii="Calibri" w:hAnsi="Calibri" w:cs="Calibri"/>
                      <w:color w:val="000000"/>
                      <w:sz w:val="22"/>
                      <w:szCs w:val="22"/>
                    </w:rPr>
                    <w:t>)</w:t>
                  </w:r>
                </w:p>
              </w:tc>
              <w:tc>
                <w:tcPr>
                  <w:tcW w:w="1543"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0.323</w:t>
                  </w:r>
                  <w:r>
                    <w:rPr>
                      <w:rFonts w:ascii="Calibri" w:hAnsi="Calibri" w:cs="Calibri"/>
                      <w:color w:val="000000"/>
                      <w:sz w:val="22"/>
                      <w:szCs w:val="22"/>
                    </w:rPr>
                    <w:t>)</w:t>
                  </w:r>
                </w:p>
              </w:tc>
              <w:tc>
                <w:tcPr>
                  <w:tcW w:w="1546" w:type="dxa"/>
                  <w:tcBorders>
                    <w:top w:val="nil"/>
                    <w:left w:val="nil"/>
                    <w:bottom w:val="nil"/>
                    <w:right w:val="nil"/>
                  </w:tcBorders>
                  <w:shd w:val="clear" w:color="auto" w:fill="auto"/>
                  <w:noWrap/>
                  <w:vAlign w:val="center"/>
                  <w:hideMark/>
                </w:tcPr>
                <w:p w:rsidR="00826DAD" w:rsidRPr="008275DD" w:rsidRDefault="0062779B" w:rsidP="00826DAD">
                  <w:pPr>
                    <w:jc w:val="center"/>
                    <w:rPr>
                      <w:rFonts w:ascii="Calibri" w:hAnsi="Calibri" w:cs="Calibri"/>
                      <w:color w:val="000000"/>
                    </w:rPr>
                  </w:pPr>
                  <w:r>
                    <w:rPr>
                      <w:rFonts w:ascii="Calibri" w:hAnsi="Calibri" w:cs="Calibri"/>
                      <w:color w:val="000000"/>
                      <w:sz w:val="22"/>
                      <w:szCs w:val="22"/>
                    </w:rPr>
                    <w:t>(</w:t>
                  </w:r>
                  <w:r w:rsidR="00826DAD" w:rsidRPr="008275DD">
                    <w:rPr>
                      <w:rFonts w:ascii="Calibri" w:hAnsi="Calibri" w:cs="Calibri"/>
                      <w:color w:val="000000"/>
                      <w:sz w:val="22"/>
                      <w:szCs w:val="22"/>
                    </w:rPr>
                    <w:t>0.266</w:t>
                  </w:r>
                  <w:r>
                    <w:rPr>
                      <w:rFonts w:ascii="Calibri" w:hAnsi="Calibri" w:cs="Calibri"/>
                      <w:color w:val="000000"/>
                      <w:sz w:val="22"/>
                      <w:szCs w:val="22"/>
                    </w:rPr>
                    <w:t>)</w:t>
                  </w:r>
                </w:p>
              </w:tc>
            </w:tr>
            <w:tr w:rsidR="00826DAD" w:rsidRPr="008275DD" w:rsidTr="00CB27C5">
              <w:trPr>
                <w:trHeight w:val="236"/>
              </w:trPr>
              <w:tc>
                <w:tcPr>
                  <w:tcW w:w="4561" w:type="dxa"/>
                  <w:tcBorders>
                    <w:top w:val="single" w:sz="8" w:space="0" w:color="auto"/>
                    <w:left w:val="nil"/>
                    <w:bottom w:val="nil"/>
                    <w:right w:val="nil"/>
                  </w:tcBorders>
                  <w:shd w:val="clear" w:color="auto" w:fill="auto"/>
                  <w:noWrap/>
                  <w:vAlign w:val="center"/>
                  <w:hideMark/>
                </w:tcPr>
                <w:p w:rsidR="00826DAD" w:rsidRPr="008275DD" w:rsidRDefault="00826DAD" w:rsidP="00826DAD">
                  <w:pPr>
                    <w:rPr>
                      <w:rFonts w:ascii="Calibri" w:hAnsi="Calibri" w:cs="Calibri"/>
                      <w:color w:val="000000"/>
                    </w:rPr>
                  </w:pPr>
                  <w:r w:rsidRPr="008275DD">
                    <w:rPr>
                      <w:rFonts w:ascii="Calibri" w:hAnsi="Calibri" w:cs="Calibri"/>
                      <w:color w:val="000000"/>
                      <w:sz w:val="22"/>
                      <w:szCs w:val="22"/>
                    </w:rPr>
                    <w:t>F-test on excluded instruments</w:t>
                  </w:r>
                </w:p>
              </w:tc>
              <w:tc>
                <w:tcPr>
                  <w:tcW w:w="1543" w:type="dxa"/>
                  <w:tcBorders>
                    <w:top w:val="single" w:sz="8" w:space="0" w:color="auto"/>
                    <w:left w:val="nil"/>
                    <w:bottom w:val="nil"/>
                    <w:right w:val="single" w:sz="8" w:space="0" w:color="auto"/>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 xml:space="preserve"> 55.31***</w:t>
                  </w:r>
                </w:p>
              </w:tc>
              <w:tc>
                <w:tcPr>
                  <w:tcW w:w="1543" w:type="dxa"/>
                  <w:tcBorders>
                    <w:top w:val="single" w:sz="8" w:space="0" w:color="auto"/>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 </w:t>
                  </w:r>
                </w:p>
              </w:tc>
              <w:tc>
                <w:tcPr>
                  <w:tcW w:w="1546" w:type="dxa"/>
                  <w:tcBorders>
                    <w:top w:val="single" w:sz="8" w:space="0" w:color="auto"/>
                    <w:left w:val="nil"/>
                    <w:bottom w:val="nil"/>
                    <w:right w:val="nil"/>
                  </w:tcBorders>
                  <w:shd w:val="clear" w:color="auto" w:fill="auto"/>
                  <w:noWrap/>
                  <w:vAlign w:val="center"/>
                  <w:hideMark/>
                </w:tcPr>
                <w:p w:rsidR="00826DAD" w:rsidRPr="008275DD" w:rsidRDefault="00826DAD" w:rsidP="00826DAD">
                  <w:pPr>
                    <w:jc w:val="center"/>
                    <w:rPr>
                      <w:rFonts w:ascii="Calibri" w:hAnsi="Calibri" w:cs="Calibri"/>
                      <w:color w:val="000000"/>
                    </w:rPr>
                  </w:pPr>
                  <w:r w:rsidRPr="008275DD">
                    <w:rPr>
                      <w:rFonts w:ascii="Calibri" w:hAnsi="Calibri" w:cs="Calibri"/>
                      <w:color w:val="000000"/>
                      <w:sz w:val="22"/>
                      <w:szCs w:val="22"/>
                    </w:rPr>
                    <w:t> </w:t>
                  </w:r>
                </w:p>
              </w:tc>
            </w:tr>
            <w:tr w:rsidR="00965833" w:rsidRPr="008275DD" w:rsidTr="00CB27C5">
              <w:trPr>
                <w:trHeight w:val="236"/>
              </w:trPr>
              <w:tc>
                <w:tcPr>
                  <w:tcW w:w="4561" w:type="dxa"/>
                  <w:tcBorders>
                    <w:top w:val="nil"/>
                    <w:left w:val="nil"/>
                    <w:bottom w:val="nil"/>
                    <w:right w:val="nil"/>
                  </w:tcBorders>
                  <w:shd w:val="clear" w:color="auto" w:fill="auto"/>
                  <w:noWrap/>
                  <w:vAlign w:val="center"/>
                </w:tcPr>
                <w:p w:rsidR="00965833" w:rsidRPr="008275DD" w:rsidRDefault="00965833" w:rsidP="00965833">
                  <w:pPr>
                    <w:rPr>
                      <w:rFonts w:ascii="Calibri" w:hAnsi="Calibri" w:cs="Calibri"/>
                      <w:color w:val="000000"/>
                    </w:rPr>
                  </w:pPr>
                  <w:r w:rsidRPr="00094226">
                    <w:rPr>
                      <w:rFonts w:ascii="Calibri" w:hAnsi="Calibri" w:cs="Calibri"/>
                      <w:color w:val="222222"/>
                      <w:sz w:val="22"/>
                      <w:szCs w:val="22"/>
                      <w:shd w:val="clear" w:color="auto" w:fill="FFFFFF"/>
                    </w:rPr>
                    <w:t xml:space="preserve">Montiel Olea and Pflueger (2013) </w:t>
                  </w:r>
                  <w:r w:rsidR="0027770E">
                    <w:rPr>
                      <w:rFonts w:ascii="Calibri" w:hAnsi="Calibri" w:cs="Calibri"/>
                      <w:color w:val="222222"/>
                      <w:sz w:val="22"/>
                      <w:szCs w:val="22"/>
                      <w:shd w:val="clear" w:color="auto" w:fill="FFFFFF"/>
                    </w:rPr>
                    <w:t>F</w:t>
                  </w:r>
                  <w:r w:rsidRPr="00094226">
                    <w:rPr>
                      <w:rFonts w:ascii="Calibri" w:hAnsi="Calibri" w:cs="Calibri"/>
                      <w:color w:val="222222"/>
                      <w:sz w:val="22"/>
                      <w:szCs w:val="22"/>
                      <w:shd w:val="clear" w:color="auto" w:fill="FFFFFF"/>
                    </w:rPr>
                    <w:t>-stat</w:t>
                  </w:r>
                </w:p>
              </w:tc>
              <w:tc>
                <w:tcPr>
                  <w:tcW w:w="1543" w:type="dxa"/>
                  <w:tcBorders>
                    <w:top w:val="nil"/>
                    <w:left w:val="nil"/>
                    <w:bottom w:val="nil"/>
                    <w:right w:val="single" w:sz="8" w:space="0" w:color="auto"/>
                  </w:tcBorders>
                  <w:shd w:val="clear" w:color="auto" w:fill="auto"/>
                  <w:noWrap/>
                  <w:vAlign w:val="center"/>
                </w:tcPr>
                <w:p w:rsidR="00965833" w:rsidRPr="008275DD" w:rsidRDefault="00965833" w:rsidP="00965833">
                  <w:pPr>
                    <w:jc w:val="center"/>
                    <w:rPr>
                      <w:rFonts w:ascii="Calibri" w:hAnsi="Calibri" w:cs="Calibri"/>
                      <w:color w:val="000000"/>
                    </w:rPr>
                  </w:pPr>
                  <w:r>
                    <w:rPr>
                      <w:rFonts w:ascii="Calibri" w:hAnsi="Calibri" w:cs="Calibri"/>
                      <w:color w:val="000000"/>
                      <w:sz w:val="22"/>
                      <w:szCs w:val="22"/>
                    </w:rPr>
                    <w:t>57.96**</w:t>
                  </w:r>
                </w:p>
              </w:tc>
              <w:tc>
                <w:tcPr>
                  <w:tcW w:w="1543" w:type="dxa"/>
                  <w:tcBorders>
                    <w:top w:val="nil"/>
                    <w:left w:val="nil"/>
                    <w:bottom w:val="nil"/>
                    <w:right w:val="nil"/>
                  </w:tcBorders>
                  <w:shd w:val="clear" w:color="auto" w:fill="auto"/>
                  <w:noWrap/>
                  <w:vAlign w:val="center"/>
                </w:tcPr>
                <w:p w:rsidR="00965833" w:rsidRPr="008275DD" w:rsidRDefault="00965833" w:rsidP="00965833">
                  <w:pPr>
                    <w:jc w:val="center"/>
                    <w:rPr>
                      <w:rFonts w:ascii="Calibri" w:hAnsi="Calibri" w:cs="Calibri"/>
                      <w:color w:val="000000"/>
                    </w:rPr>
                  </w:pPr>
                </w:p>
              </w:tc>
              <w:tc>
                <w:tcPr>
                  <w:tcW w:w="1546" w:type="dxa"/>
                  <w:tcBorders>
                    <w:top w:val="nil"/>
                    <w:left w:val="nil"/>
                    <w:bottom w:val="nil"/>
                    <w:right w:val="nil"/>
                  </w:tcBorders>
                  <w:shd w:val="clear" w:color="auto" w:fill="auto"/>
                  <w:noWrap/>
                  <w:vAlign w:val="center"/>
                </w:tcPr>
                <w:p w:rsidR="00965833" w:rsidRPr="008275DD" w:rsidRDefault="00965833" w:rsidP="00965833">
                  <w:pPr>
                    <w:jc w:val="center"/>
                    <w:rPr>
                      <w:rFonts w:ascii="Calibri" w:hAnsi="Calibri" w:cs="Calibri"/>
                      <w:color w:val="000000"/>
                    </w:rPr>
                  </w:pPr>
                </w:p>
              </w:tc>
            </w:tr>
            <w:tr w:rsidR="00965833" w:rsidRPr="008275DD" w:rsidTr="00CB27C5">
              <w:trPr>
                <w:trHeight w:val="236"/>
              </w:trPr>
              <w:tc>
                <w:tcPr>
                  <w:tcW w:w="4561" w:type="dxa"/>
                  <w:tcBorders>
                    <w:top w:val="nil"/>
                    <w:left w:val="nil"/>
                    <w:bottom w:val="nil"/>
                    <w:right w:val="nil"/>
                  </w:tcBorders>
                  <w:shd w:val="clear" w:color="auto" w:fill="auto"/>
                  <w:noWrap/>
                  <w:vAlign w:val="center"/>
                  <w:hideMark/>
                </w:tcPr>
                <w:p w:rsidR="00965833" w:rsidRPr="008275DD" w:rsidRDefault="00965833" w:rsidP="00965833">
                  <w:pPr>
                    <w:rPr>
                      <w:rFonts w:ascii="Calibri" w:hAnsi="Calibri" w:cs="Calibri"/>
                      <w:color w:val="000000"/>
                    </w:rPr>
                  </w:pPr>
                  <w:r w:rsidRPr="008275DD">
                    <w:rPr>
                      <w:rFonts w:ascii="Calibri" w:hAnsi="Calibri" w:cs="Calibri"/>
                      <w:color w:val="000000"/>
                      <w:sz w:val="22"/>
                      <w:szCs w:val="22"/>
                    </w:rPr>
                    <w:t>No. of obs</w:t>
                  </w:r>
                  <w:r>
                    <w:rPr>
                      <w:rFonts w:ascii="Calibri" w:hAnsi="Calibri" w:cs="Calibri"/>
                      <w:color w:val="000000"/>
                      <w:sz w:val="22"/>
                      <w:szCs w:val="22"/>
                    </w:rPr>
                    <w:t>:</w:t>
                  </w:r>
                </w:p>
              </w:tc>
              <w:tc>
                <w:tcPr>
                  <w:tcW w:w="1543" w:type="dxa"/>
                  <w:tcBorders>
                    <w:top w:val="nil"/>
                    <w:left w:val="nil"/>
                    <w:bottom w:val="nil"/>
                    <w:right w:val="single" w:sz="8" w:space="0" w:color="auto"/>
                  </w:tcBorders>
                  <w:shd w:val="clear" w:color="auto" w:fill="auto"/>
                  <w:noWrap/>
                  <w:vAlign w:val="center"/>
                  <w:hideMark/>
                </w:tcPr>
                <w:p w:rsidR="00965833" w:rsidRPr="008275DD" w:rsidRDefault="00965833" w:rsidP="00965833">
                  <w:pPr>
                    <w:jc w:val="center"/>
                    <w:rPr>
                      <w:rFonts w:ascii="Calibri" w:hAnsi="Calibri" w:cs="Calibri"/>
                      <w:color w:val="000000"/>
                    </w:rPr>
                  </w:pPr>
                  <w:r w:rsidRPr="008275DD">
                    <w:rPr>
                      <w:rFonts w:ascii="Calibri" w:hAnsi="Calibri" w:cs="Calibri"/>
                      <w:color w:val="000000"/>
                      <w:sz w:val="22"/>
                      <w:szCs w:val="22"/>
                    </w:rPr>
                    <w:t>60419</w:t>
                  </w:r>
                </w:p>
              </w:tc>
              <w:tc>
                <w:tcPr>
                  <w:tcW w:w="1543" w:type="dxa"/>
                  <w:tcBorders>
                    <w:top w:val="nil"/>
                    <w:left w:val="nil"/>
                    <w:bottom w:val="nil"/>
                    <w:right w:val="nil"/>
                  </w:tcBorders>
                  <w:shd w:val="clear" w:color="auto" w:fill="auto"/>
                  <w:noWrap/>
                  <w:vAlign w:val="center"/>
                  <w:hideMark/>
                </w:tcPr>
                <w:p w:rsidR="00965833" w:rsidRPr="008275DD" w:rsidRDefault="00965833" w:rsidP="00965833">
                  <w:pPr>
                    <w:jc w:val="center"/>
                    <w:rPr>
                      <w:rFonts w:ascii="Calibri" w:hAnsi="Calibri" w:cs="Calibri"/>
                      <w:color w:val="000000"/>
                    </w:rPr>
                  </w:pPr>
                  <w:r w:rsidRPr="008275DD">
                    <w:rPr>
                      <w:rFonts w:ascii="Calibri" w:hAnsi="Calibri" w:cs="Calibri"/>
                      <w:color w:val="000000"/>
                      <w:sz w:val="22"/>
                      <w:szCs w:val="22"/>
                    </w:rPr>
                    <w:t>60419</w:t>
                  </w:r>
                </w:p>
              </w:tc>
              <w:tc>
                <w:tcPr>
                  <w:tcW w:w="1546" w:type="dxa"/>
                  <w:tcBorders>
                    <w:top w:val="nil"/>
                    <w:left w:val="nil"/>
                    <w:bottom w:val="nil"/>
                    <w:right w:val="nil"/>
                  </w:tcBorders>
                  <w:shd w:val="clear" w:color="auto" w:fill="auto"/>
                  <w:noWrap/>
                  <w:vAlign w:val="center"/>
                  <w:hideMark/>
                </w:tcPr>
                <w:p w:rsidR="00965833" w:rsidRPr="008275DD" w:rsidRDefault="00965833" w:rsidP="00965833">
                  <w:pPr>
                    <w:jc w:val="center"/>
                    <w:rPr>
                      <w:rFonts w:ascii="Calibri" w:hAnsi="Calibri" w:cs="Calibri"/>
                      <w:color w:val="000000"/>
                    </w:rPr>
                  </w:pPr>
                  <w:r w:rsidRPr="008275DD">
                    <w:rPr>
                      <w:rFonts w:ascii="Calibri" w:hAnsi="Calibri" w:cs="Calibri"/>
                      <w:color w:val="000000"/>
                      <w:sz w:val="22"/>
                      <w:szCs w:val="22"/>
                    </w:rPr>
                    <w:t>60419</w:t>
                  </w:r>
                </w:p>
              </w:tc>
            </w:tr>
            <w:tr w:rsidR="00965833" w:rsidRPr="008275DD" w:rsidTr="00CB27C5">
              <w:trPr>
                <w:trHeight w:val="264"/>
              </w:trPr>
              <w:tc>
                <w:tcPr>
                  <w:tcW w:w="4561" w:type="dxa"/>
                  <w:tcBorders>
                    <w:top w:val="nil"/>
                    <w:left w:val="nil"/>
                    <w:bottom w:val="double" w:sz="6" w:space="0" w:color="auto"/>
                    <w:right w:val="nil"/>
                  </w:tcBorders>
                  <w:shd w:val="clear" w:color="auto" w:fill="auto"/>
                  <w:noWrap/>
                  <w:vAlign w:val="center"/>
                  <w:hideMark/>
                </w:tcPr>
                <w:p w:rsidR="00965833" w:rsidRPr="008275DD" w:rsidRDefault="00965833" w:rsidP="00965833">
                  <w:pPr>
                    <w:rPr>
                      <w:rFonts w:ascii="Calibri" w:hAnsi="Calibri" w:cs="Calibri"/>
                      <w:color w:val="000000"/>
                    </w:rPr>
                  </w:pPr>
                  <w:r w:rsidRPr="008275DD">
                    <w:rPr>
                      <w:rFonts w:ascii="Calibri" w:hAnsi="Calibri" w:cs="Calibri"/>
                      <w:color w:val="000000"/>
                      <w:sz w:val="22"/>
                      <w:szCs w:val="22"/>
                    </w:rPr>
                    <w:t>R</w:t>
                  </w:r>
                  <w:r w:rsidRPr="008275DD">
                    <w:rPr>
                      <w:rFonts w:ascii="Calibri" w:hAnsi="Calibri" w:cs="Calibri"/>
                      <w:color w:val="000000"/>
                      <w:sz w:val="22"/>
                      <w:szCs w:val="22"/>
                      <w:vertAlign w:val="superscript"/>
                    </w:rPr>
                    <w:t>2</w:t>
                  </w:r>
                </w:p>
              </w:tc>
              <w:tc>
                <w:tcPr>
                  <w:tcW w:w="1543" w:type="dxa"/>
                  <w:tcBorders>
                    <w:top w:val="nil"/>
                    <w:left w:val="nil"/>
                    <w:bottom w:val="double" w:sz="6" w:space="0" w:color="auto"/>
                    <w:right w:val="single" w:sz="8" w:space="0" w:color="auto"/>
                  </w:tcBorders>
                  <w:shd w:val="clear" w:color="auto" w:fill="auto"/>
                  <w:noWrap/>
                  <w:vAlign w:val="center"/>
                  <w:hideMark/>
                </w:tcPr>
                <w:p w:rsidR="00965833" w:rsidRPr="008275DD" w:rsidRDefault="00965833" w:rsidP="00965833">
                  <w:pPr>
                    <w:jc w:val="center"/>
                    <w:rPr>
                      <w:rFonts w:ascii="Calibri" w:hAnsi="Calibri" w:cs="Calibri"/>
                      <w:color w:val="000000"/>
                    </w:rPr>
                  </w:pPr>
                  <w:r w:rsidRPr="008275DD">
                    <w:rPr>
                      <w:rFonts w:ascii="Calibri" w:hAnsi="Calibri" w:cs="Calibri"/>
                      <w:color w:val="000000"/>
                      <w:sz w:val="22"/>
                      <w:szCs w:val="22"/>
                    </w:rPr>
                    <w:t> </w:t>
                  </w:r>
                </w:p>
              </w:tc>
              <w:tc>
                <w:tcPr>
                  <w:tcW w:w="1543" w:type="dxa"/>
                  <w:tcBorders>
                    <w:top w:val="nil"/>
                    <w:left w:val="nil"/>
                    <w:bottom w:val="double" w:sz="6" w:space="0" w:color="auto"/>
                    <w:right w:val="nil"/>
                  </w:tcBorders>
                  <w:shd w:val="clear" w:color="auto" w:fill="auto"/>
                  <w:noWrap/>
                  <w:vAlign w:val="center"/>
                  <w:hideMark/>
                </w:tcPr>
                <w:p w:rsidR="00965833" w:rsidRPr="008275DD" w:rsidRDefault="00965833" w:rsidP="00965833">
                  <w:pPr>
                    <w:jc w:val="center"/>
                    <w:rPr>
                      <w:rFonts w:ascii="Calibri" w:hAnsi="Calibri" w:cs="Calibri"/>
                      <w:color w:val="000000"/>
                    </w:rPr>
                  </w:pPr>
                  <w:r w:rsidRPr="008275DD">
                    <w:rPr>
                      <w:rFonts w:ascii="Calibri" w:hAnsi="Calibri" w:cs="Calibri"/>
                      <w:color w:val="000000"/>
                      <w:sz w:val="22"/>
                      <w:szCs w:val="22"/>
                    </w:rPr>
                    <w:t>0.067</w:t>
                  </w:r>
                </w:p>
              </w:tc>
              <w:tc>
                <w:tcPr>
                  <w:tcW w:w="1546" w:type="dxa"/>
                  <w:tcBorders>
                    <w:top w:val="nil"/>
                    <w:left w:val="nil"/>
                    <w:bottom w:val="double" w:sz="6" w:space="0" w:color="auto"/>
                    <w:right w:val="nil"/>
                  </w:tcBorders>
                  <w:shd w:val="clear" w:color="auto" w:fill="auto"/>
                  <w:noWrap/>
                  <w:vAlign w:val="center"/>
                  <w:hideMark/>
                </w:tcPr>
                <w:p w:rsidR="00965833" w:rsidRPr="008275DD" w:rsidRDefault="00965833" w:rsidP="00965833">
                  <w:pPr>
                    <w:jc w:val="center"/>
                    <w:rPr>
                      <w:rFonts w:ascii="Calibri" w:hAnsi="Calibri" w:cs="Calibri"/>
                      <w:color w:val="000000"/>
                    </w:rPr>
                  </w:pPr>
                  <w:r w:rsidRPr="008275DD">
                    <w:rPr>
                      <w:rFonts w:ascii="Calibri" w:hAnsi="Calibri" w:cs="Calibri"/>
                      <w:color w:val="000000"/>
                      <w:sz w:val="22"/>
                      <w:szCs w:val="22"/>
                    </w:rPr>
                    <w:t>0.053</w:t>
                  </w:r>
                </w:p>
              </w:tc>
            </w:tr>
            <w:tr w:rsidR="00965833" w:rsidRPr="008275DD" w:rsidTr="00CB27C5">
              <w:trPr>
                <w:trHeight w:val="3737"/>
              </w:trPr>
              <w:tc>
                <w:tcPr>
                  <w:tcW w:w="9194" w:type="dxa"/>
                  <w:gridSpan w:val="4"/>
                  <w:tcBorders>
                    <w:top w:val="double" w:sz="6" w:space="0" w:color="auto"/>
                    <w:left w:val="nil"/>
                    <w:bottom w:val="nil"/>
                    <w:right w:val="nil"/>
                  </w:tcBorders>
                  <w:shd w:val="clear" w:color="auto" w:fill="auto"/>
                  <w:vAlign w:val="center"/>
                  <w:hideMark/>
                </w:tcPr>
                <w:p w:rsidR="00965833" w:rsidRPr="008275DD" w:rsidRDefault="00965833" w:rsidP="00965833">
                  <w:pPr>
                    <w:jc w:val="both"/>
                    <w:rPr>
                      <w:rFonts w:ascii="Calibri" w:hAnsi="Calibri" w:cs="Calibri"/>
                      <w:color w:val="000000"/>
                      <w:sz w:val="20"/>
                      <w:szCs w:val="20"/>
                    </w:rPr>
                  </w:pPr>
                  <w:r w:rsidRPr="008F4282">
                    <w:rPr>
                      <w:rFonts w:ascii="Calibri" w:hAnsi="Calibri" w:cs="Calibri"/>
                      <w:color w:val="000000"/>
                      <w:sz w:val="20"/>
                      <w:szCs w:val="20"/>
                    </w:rPr>
                    <w:t xml:space="preserve">Notes: This table presents results from an IV regression of family size on child health indicators, with mothers fertility instrumented by a dummy variable for if the </w:t>
                  </w:r>
                  <w:r w:rsidR="0027770E">
                    <w:rPr>
                      <w:rFonts w:ascii="Calibri" w:hAnsi="Calibri" w:cs="Calibri"/>
                      <w:color w:val="000000"/>
                      <w:sz w:val="20"/>
                      <w:szCs w:val="20"/>
                    </w:rPr>
                    <w:t>mother</w:t>
                  </w:r>
                  <w:r w:rsidRPr="008F4282">
                    <w:rPr>
                      <w:rFonts w:ascii="Calibri" w:hAnsi="Calibri" w:cs="Calibri"/>
                      <w:color w:val="000000"/>
                      <w:sz w:val="20"/>
                      <w:szCs w:val="20"/>
                    </w:rPr>
                    <w:t xml:space="preserve"> has ever given birth to twins a</w:t>
                  </w:r>
                  <w:r w:rsidRPr="008275DD">
                    <w:rPr>
                      <w:rFonts w:ascii="Calibri" w:hAnsi="Calibri" w:cs="Calibri"/>
                      <w:color w:val="000000"/>
                      <w:sz w:val="20"/>
                      <w:szCs w:val="20"/>
                    </w:rPr>
                    <w:t>nd if the twins were of different gender. Column (1) presents the first stage. Columns (2) - (</w:t>
                  </w:r>
                  <w:r>
                    <w:rPr>
                      <w:rFonts w:ascii="Calibri" w:hAnsi="Calibri" w:cs="Calibri"/>
                      <w:color w:val="000000"/>
                      <w:sz w:val="20"/>
                      <w:szCs w:val="20"/>
                    </w:rPr>
                    <w:t>3</w:t>
                  </w:r>
                  <w:r w:rsidRPr="008275DD">
                    <w:rPr>
                      <w:rFonts w:ascii="Calibri" w:hAnsi="Calibri" w:cs="Calibri"/>
                      <w:color w:val="000000"/>
                      <w:sz w:val="20"/>
                      <w:szCs w:val="20"/>
                    </w:rPr>
                    <w:t>) present the second stage for height-for-age z scores</w:t>
                  </w:r>
                  <w:r>
                    <w:rPr>
                      <w:rFonts w:ascii="Calibri" w:hAnsi="Calibri" w:cs="Calibri"/>
                      <w:color w:val="000000"/>
                      <w:sz w:val="20"/>
                      <w:szCs w:val="20"/>
                    </w:rPr>
                    <w:t xml:space="preserve"> and</w:t>
                  </w:r>
                  <w:r w:rsidRPr="008275DD">
                    <w:rPr>
                      <w:rFonts w:ascii="Calibri" w:hAnsi="Calibri" w:cs="Calibri"/>
                      <w:color w:val="000000"/>
                      <w:sz w:val="20"/>
                      <w:szCs w:val="20"/>
                    </w:rPr>
                    <w:t xml:space="preserve"> weight-for-age zscores respectively, with family size instrumented by twin birth. 'Male child' is a binary variable equal to 1 if the child is a male, 0 otherwise; 'Child birth order in family' is the child's birth rank in the household; 'Mothers age' is as reported in years; years of education of the mother and household head are the full years of education reported; and 'Household in urban area' is a binary variable equal to 1 if the household resides in an urban area. All regressions also include controls for birth spacing in the family (birth spacing &lt; 1 is a dummy variable for when the birth spacing is less than 1 year; 0 otherwise (Chaudhry et al. 2019)., whether the mother has ever used contraceptives and a count of household assets. All regressions control for district and year fixed effects. All errors are clustered at the mother level and reported in parentheses. *** Significant at 1%, ** Significant at 5%, * Significant at 1%. </w:t>
                  </w:r>
                </w:p>
              </w:tc>
            </w:tr>
          </w:tbl>
          <w:p w:rsidR="00851AD3" w:rsidRPr="00207D27" w:rsidRDefault="00851AD3" w:rsidP="00826DAD">
            <w:pPr>
              <w:rPr>
                <w:rFonts w:asciiTheme="minorHAnsi" w:hAnsiTheme="minorHAnsi" w:cstheme="minorHAnsi"/>
                <w:color w:val="000000"/>
              </w:rPr>
            </w:pPr>
          </w:p>
        </w:tc>
      </w:tr>
    </w:tbl>
    <w:p w:rsidR="00FA7B40" w:rsidRDefault="00FA7B40" w:rsidP="0081262B">
      <w:pPr>
        <w:spacing w:after="200" w:line="480" w:lineRule="auto"/>
        <w:rPr>
          <w:rFonts w:asciiTheme="minorHAnsi" w:hAnsiTheme="minorHAnsi" w:cstheme="minorHAnsi"/>
          <w:color w:val="222222"/>
          <w:shd w:val="clear" w:color="auto" w:fill="FFFFFF"/>
        </w:rPr>
      </w:pPr>
    </w:p>
    <w:p w:rsidR="0027770E" w:rsidRDefault="0027770E" w:rsidP="0081262B">
      <w:pPr>
        <w:spacing w:after="200" w:line="480" w:lineRule="auto"/>
        <w:rPr>
          <w:rFonts w:asciiTheme="minorHAnsi" w:hAnsiTheme="minorHAnsi" w:cstheme="minorHAnsi"/>
          <w:color w:val="222222"/>
          <w:shd w:val="clear" w:color="auto" w:fill="FFFFFF"/>
        </w:rPr>
      </w:pPr>
    </w:p>
    <w:p w:rsidR="0027770E" w:rsidRDefault="0027770E" w:rsidP="0081262B">
      <w:pPr>
        <w:spacing w:after="200" w:line="480" w:lineRule="auto"/>
        <w:rPr>
          <w:rFonts w:asciiTheme="minorHAnsi" w:hAnsiTheme="minorHAnsi" w:cstheme="minorHAnsi"/>
          <w:color w:val="222222"/>
          <w:shd w:val="clear" w:color="auto" w:fill="FFFFFF"/>
        </w:rPr>
      </w:pPr>
    </w:p>
    <w:p w:rsidR="00CB27C5" w:rsidRDefault="00CB27C5" w:rsidP="0081262B">
      <w:pPr>
        <w:spacing w:after="200" w:line="480" w:lineRule="auto"/>
        <w:rPr>
          <w:rFonts w:asciiTheme="minorHAnsi" w:hAnsiTheme="minorHAnsi" w:cstheme="minorHAnsi"/>
          <w:color w:val="222222"/>
          <w:shd w:val="clear" w:color="auto" w:fill="FFFFFF"/>
        </w:rPr>
      </w:pPr>
    </w:p>
    <w:tbl>
      <w:tblPr>
        <w:tblW w:w="9973" w:type="dxa"/>
        <w:tblInd w:w="108" w:type="dxa"/>
        <w:tblLook w:val="04A0"/>
      </w:tblPr>
      <w:tblGrid>
        <w:gridCol w:w="3850"/>
        <w:gridCol w:w="3215"/>
        <w:gridCol w:w="2908"/>
      </w:tblGrid>
      <w:tr w:rsidR="00E06F4E" w:rsidRPr="00E06F4E" w:rsidTr="00CB27C5">
        <w:trPr>
          <w:trHeight w:val="319"/>
        </w:trPr>
        <w:tc>
          <w:tcPr>
            <w:tcW w:w="9973" w:type="dxa"/>
            <w:gridSpan w:val="3"/>
            <w:tcBorders>
              <w:top w:val="nil"/>
              <w:left w:val="nil"/>
              <w:bottom w:val="nil"/>
              <w:right w:val="nil"/>
            </w:tcBorders>
            <w:shd w:val="clear" w:color="auto" w:fill="auto"/>
            <w:noWrap/>
            <w:vAlign w:val="bottom"/>
            <w:hideMark/>
          </w:tcPr>
          <w:p w:rsidR="00E06F4E" w:rsidRPr="00E06F4E" w:rsidRDefault="00E06F4E" w:rsidP="00A31ED2">
            <w:pPr>
              <w:rPr>
                <w:rFonts w:ascii="Calibri" w:hAnsi="Calibri" w:cs="Calibri"/>
                <w:color w:val="000000"/>
              </w:rPr>
            </w:pPr>
            <w:r w:rsidRPr="00B53880">
              <w:rPr>
                <w:rFonts w:ascii="Calibri" w:hAnsi="Calibri" w:cs="Calibri"/>
                <w:color w:val="000000"/>
                <w:sz w:val="22"/>
                <w:szCs w:val="22"/>
              </w:rPr>
              <w:t xml:space="preserve">Table </w:t>
            </w:r>
            <w:r w:rsidR="00501724">
              <w:rPr>
                <w:rFonts w:ascii="Calibri" w:hAnsi="Calibri" w:cs="Calibri"/>
                <w:color w:val="000000"/>
                <w:sz w:val="22"/>
                <w:szCs w:val="22"/>
              </w:rPr>
              <w:t>5b</w:t>
            </w:r>
            <w:r w:rsidRPr="00B53880">
              <w:rPr>
                <w:rFonts w:ascii="Calibri" w:hAnsi="Calibri" w:cs="Calibri"/>
                <w:color w:val="000000"/>
                <w:sz w:val="22"/>
                <w:szCs w:val="22"/>
              </w:rPr>
              <w:t xml:space="preserve">. Robustness checks: Including the different gender of twins in instrumental variable. </w:t>
            </w:r>
          </w:p>
        </w:tc>
      </w:tr>
      <w:tr w:rsidR="00A31ED2" w:rsidRPr="00E06F4E" w:rsidTr="00CB27C5">
        <w:trPr>
          <w:trHeight w:val="339"/>
        </w:trPr>
        <w:tc>
          <w:tcPr>
            <w:tcW w:w="3850" w:type="dxa"/>
            <w:tcBorders>
              <w:top w:val="nil"/>
              <w:left w:val="nil"/>
              <w:bottom w:val="nil"/>
              <w:right w:val="nil"/>
            </w:tcBorders>
            <w:shd w:val="clear" w:color="auto" w:fill="auto"/>
            <w:noWrap/>
            <w:vAlign w:val="bottom"/>
            <w:hideMark/>
          </w:tcPr>
          <w:p w:rsidR="00A31ED2" w:rsidRPr="00E06F4E" w:rsidRDefault="00A31ED2" w:rsidP="00A31ED2">
            <w:pPr>
              <w:rPr>
                <w:rFonts w:ascii="Calibri" w:hAnsi="Calibri" w:cs="Calibri"/>
                <w:color w:val="000000"/>
              </w:rPr>
            </w:pPr>
          </w:p>
        </w:tc>
        <w:tc>
          <w:tcPr>
            <w:tcW w:w="3215" w:type="dxa"/>
            <w:tcBorders>
              <w:top w:val="nil"/>
              <w:left w:val="nil"/>
              <w:bottom w:val="nil"/>
              <w:right w:val="nil"/>
            </w:tcBorders>
            <w:shd w:val="clear" w:color="auto" w:fill="auto"/>
            <w:noWrap/>
            <w:vAlign w:val="bottom"/>
            <w:hideMark/>
          </w:tcPr>
          <w:p w:rsidR="00A31ED2" w:rsidRPr="00B53880" w:rsidRDefault="00A31ED2" w:rsidP="00A31ED2"/>
        </w:tc>
        <w:tc>
          <w:tcPr>
            <w:tcW w:w="2907" w:type="dxa"/>
            <w:tcBorders>
              <w:top w:val="nil"/>
              <w:left w:val="nil"/>
              <w:bottom w:val="nil"/>
              <w:right w:val="nil"/>
            </w:tcBorders>
            <w:shd w:val="clear" w:color="auto" w:fill="auto"/>
            <w:noWrap/>
            <w:vAlign w:val="bottom"/>
            <w:hideMark/>
          </w:tcPr>
          <w:p w:rsidR="00A31ED2" w:rsidRPr="00B53880" w:rsidRDefault="00A31ED2" w:rsidP="00A31ED2"/>
        </w:tc>
      </w:tr>
      <w:tr w:rsidR="00A31ED2" w:rsidRPr="00E06F4E" w:rsidTr="00CB27C5">
        <w:trPr>
          <w:trHeight w:val="319"/>
        </w:trPr>
        <w:tc>
          <w:tcPr>
            <w:tcW w:w="3850" w:type="dxa"/>
            <w:tcBorders>
              <w:top w:val="single" w:sz="8" w:space="0" w:color="auto"/>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i/>
                <w:iCs/>
                <w:color w:val="000000"/>
              </w:rPr>
            </w:pPr>
            <w:r w:rsidRPr="00B53880">
              <w:rPr>
                <w:rFonts w:ascii="Calibri" w:hAnsi="Calibri" w:cs="Calibri"/>
                <w:i/>
                <w:iCs/>
                <w:color w:val="000000"/>
                <w:sz w:val="22"/>
                <w:szCs w:val="22"/>
              </w:rPr>
              <w:t> </w:t>
            </w:r>
          </w:p>
        </w:tc>
        <w:tc>
          <w:tcPr>
            <w:tcW w:w="3215" w:type="dxa"/>
            <w:tcBorders>
              <w:top w:val="single" w:sz="8" w:space="0" w:color="auto"/>
              <w:left w:val="nil"/>
              <w:bottom w:val="nil"/>
              <w:right w:val="single" w:sz="8" w:space="0" w:color="auto"/>
            </w:tcBorders>
            <w:shd w:val="clear" w:color="auto" w:fill="auto"/>
            <w:noWrap/>
            <w:vAlign w:val="center"/>
            <w:hideMark/>
          </w:tcPr>
          <w:p w:rsidR="00A31ED2" w:rsidRPr="00E06F4E" w:rsidRDefault="00A31ED2" w:rsidP="00A31ED2">
            <w:pPr>
              <w:jc w:val="center"/>
              <w:rPr>
                <w:rFonts w:ascii="Calibri" w:hAnsi="Calibri" w:cs="Calibri"/>
                <w:i/>
                <w:iCs/>
                <w:color w:val="000000"/>
              </w:rPr>
            </w:pPr>
            <w:r w:rsidRPr="00B53880">
              <w:rPr>
                <w:rFonts w:ascii="Calibri" w:hAnsi="Calibri" w:cs="Calibri"/>
                <w:i/>
                <w:iCs/>
                <w:color w:val="000000"/>
                <w:sz w:val="22"/>
                <w:szCs w:val="22"/>
              </w:rPr>
              <w:t>First. Stage</w:t>
            </w:r>
          </w:p>
        </w:tc>
        <w:tc>
          <w:tcPr>
            <w:tcW w:w="2907" w:type="dxa"/>
            <w:tcBorders>
              <w:top w:val="single" w:sz="8" w:space="0" w:color="auto"/>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i/>
                <w:iCs/>
                <w:color w:val="000000"/>
              </w:rPr>
            </w:pPr>
            <w:r w:rsidRPr="00B53880">
              <w:rPr>
                <w:rFonts w:ascii="Calibri" w:hAnsi="Calibri" w:cs="Calibri"/>
                <w:i/>
                <w:iCs/>
                <w:color w:val="000000"/>
                <w:sz w:val="22"/>
                <w:szCs w:val="22"/>
              </w:rPr>
              <w:t> </w:t>
            </w:r>
          </w:p>
        </w:tc>
      </w:tr>
      <w:tr w:rsidR="00A31ED2" w:rsidRPr="00E06F4E" w:rsidTr="00CB27C5">
        <w:trPr>
          <w:trHeight w:val="319"/>
        </w:trPr>
        <w:tc>
          <w:tcPr>
            <w:tcW w:w="3850" w:type="dxa"/>
            <w:tcBorders>
              <w:top w:val="nil"/>
              <w:left w:val="nil"/>
              <w:bottom w:val="nil"/>
              <w:right w:val="nil"/>
            </w:tcBorders>
            <w:shd w:val="clear" w:color="auto" w:fill="auto"/>
            <w:noWrap/>
            <w:vAlign w:val="center"/>
            <w:hideMark/>
          </w:tcPr>
          <w:p w:rsidR="00A31ED2" w:rsidRPr="00E06F4E" w:rsidRDefault="00A31ED2" w:rsidP="00A31ED2">
            <w:pPr>
              <w:jc w:val="right"/>
              <w:rPr>
                <w:rFonts w:ascii="Calibri" w:hAnsi="Calibri" w:cs="Calibri"/>
                <w:i/>
                <w:iCs/>
                <w:color w:val="000000"/>
              </w:rPr>
            </w:pPr>
            <w:r w:rsidRPr="00B53880">
              <w:rPr>
                <w:rFonts w:ascii="Calibri" w:hAnsi="Calibri" w:cs="Calibri"/>
                <w:i/>
                <w:iCs/>
                <w:color w:val="000000"/>
                <w:sz w:val="22"/>
                <w:szCs w:val="22"/>
              </w:rPr>
              <w:t>Dependent variable:</w:t>
            </w:r>
          </w:p>
        </w:tc>
        <w:tc>
          <w:tcPr>
            <w:tcW w:w="3215" w:type="dxa"/>
            <w:tcBorders>
              <w:top w:val="nil"/>
              <w:left w:val="nil"/>
              <w:bottom w:val="nil"/>
              <w:right w:val="single" w:sz="8" w:space="0" w:color="auto"/>
            </w:tcBorders>
            <w:shd w:val="clear" w:color="auto" w:fill="auto"/>
            <w:noWrap/>
            <w:vAlign w:val="center"/>
            <w:hideMark/>
          </w:tcPr>
          <w:p w:rsidR="00A31ED2" w:rsidRPr="00E06F4E" w:rsidRDefault="00A31ED2" w:rsidP="00A31ED2">
            <w:pPr>
              <w:jc w:val="center"/>
              <w:rPr>
                <w:rFonts w:ascii="Calibri" w:hAnsi="Calibri" w:cs="Calibri"/>
                <w:i/>
                <w:iCs/>
                <w:color w:val="000000"/>
              </w:rPr>
            </w:pPr>
            <w:r w:rsidRPr="00B53880">
              <w:rPr>
                <w:rFonts w:ascii="Calibri" w:hAnsi="Calibri" w:cs="Calibri"/>
                <w:i/>
                <w:iCs/>
                <w:color w:val="000000"/>
                <w:sz w:val="22"/>
                <w:szCs w:val="22"/>
              </w:rPr>
              <w:t>Family size</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i/>
                <w:iCs/>
                <w:color w:val="000000"/>
              </w:rPr>
            </w:pPr>
            <w:r w:rsidRPr="00B53880">
              <w:rPr>
                <w:rFonts w:ascii="Calibri" w:hAnsi="Calibri" w:cs="Calibri"/>
                <w:i/>
                <w:iCs/>
                <w:color w:val="000000"/>
                <w:sz w:val="22"/>
                <w:szCs w:val="22"/>
              </w:rPr>
              <w:t>Child died</w:t>
            </w:r>
          </w:p>
        </w:tc>
      </w:tr>
      <w:tr w:rsidR="00A31ED2" w:rsidRPr="00E06F4E" w:rsidTr="00CB27C5">
        <w:trPr>
          <w:trHeight w:val="339"/>
        </w:trPr>
        <w:tc>
          <w:tcPr>
            <w:tcW w:w="3850" w:type="dxa"/>
            <w:tcBorders>
              <w:top w:val="nil"/>
              <w:left w:val="nil"/>
              <w:bottom w:val="single" w:sz="8" w:space="0" w:color="auto"/>
              <w:right w:val="nil"/>
            </w:tcBorders>
            <w:shd w:val="clear" w:color="auto" w:fill="auto"/>
            <w:noWrap/>
            <w:vAlign w:val="center"/>
            <w:hideMark/>
          </w:tcPr>
          <w:p w:rsidR="00A31ED2" w:rsidRPr="00B53880" w:rsidRDefault="00A31ED2" w:rsidP="00A31ED2">
            <w:pPr>
              <w:jc w:val="center"/>
              <w:rPr>
                <w:rFonts w:ascii="Calibri" w:hAnsi="Calibri" w:cs="Calibri"/>
                <w:color w:val="000000"/>
              </w:rPr>
            </w:pPr>
            <w:r w:rsidRPr="00B53880">
              <w:rPr>
                <w:rFonts w:ascii="Calibri" w:hAnsi="Calibri" w:cs="Calibri"/>
                <w:color w:val="000000"/>
                <w:sz w:val="22"/>
                <w:szCs w:val="22"/>
              </w:rPr>
              <w:t> </w:t>
            </w:r>
          </w:p>
        </w:tc>
        <w:tc>
          <w:tcPr>
            <w:tcW w:w="3215" w:type="dxa"/>
            <w:tcBorders>
              <w:top w:val="nil"/>
              <w:left w:val="nil"/>
              <w:bottom w:val="single" w:sz="8" w:space="0" w:color="auto"/>
              <w:right w:val="single" w:sz="8" w:space="0" w:color="auto"/>
            </w:tcBorders>
            <w:shd w:val="clear" w:color="auto" w:fill="auto"/>
            <w:noWrap/>
            <w:vAlign w:val="center"/>
            <w:hideMark/>
          </w:tcPr>
          <w:p w:rsidR="00A31ED2" w:rsidRPr="00B53880" w:rsidRDefault="00A31ED2" w:rsidP="00A31ED2">
            <w:pPr>
              <w:jc w:val="center"/>
              <w:rPr>
                <w:rFonts w:ascii="Calibri" w:hAnsi="Calibri" w:cs="Calibri"/>
                <w:color w:val="000000"/>
              </w:rPr>
            </w:pPr>
            <w:r w:rsidRPr="00B53880">
              <w:rPr>
                <w:rFonts w:ascii="Calibri" w:hAnsi="Calibri" w:cs="Calibri"/>
                <w:color w:val="000000"/>
                <w:sz w:val="22"/>
                <w:szCs w:val="22"/>
              </w:rPr>
              <w:t>(1)</w:t>
            </w:r>
          </w:p>
        </w:tc>
        <w:tc>
          <w:tcPr>
            <w:tcW w:w="2907" w:type="dxa"/>
            <w:tcBorders>
              <w:top w:val="nil"/>
              <w:left w:val="nil"/>
              <w:bottom w:val="single" w:sz="8" w:space="0" w:color="auto"/>
              <w:right w:val="nil"/>
            </w:tcBorders>
            <w:shd w:val="clear" w:color="auto" w:fill="auto"/>
            <w:noWrap/>
            <w:vAlign w:val="center"/>
            <w:hideMark/>
          </w:tcPr>
          <w:p w:rsidR="00A31ED2" w:rsidRPr="00B53880" w:rsidRDefault="00A31ED2" w:rsidP="00A31ED2">
            <w:pPr>
              <w:jc w:val="center"/>
              <w:rPr>
                <w:rFonts w:ascii="Calibri" w:hAnsi="Calibri" w:cs="Calibri"/>
                <w:color w:val="000000"/>
              </w:rPr>
            </w:pPr>
            <w:r w:rsidRPr="00B53880">
              <w:rPr>
                <w:rFonts w:ascii="Calibri" w:hAnsi="Calibri" w:cs="Calibri"/>
                <w:color w:val="000000"/>
                <w:sz w:val="22"/>
                <w:szCs w:val="22"/>
              </w:rPr>
              <w:t>(</w:t>
            </w:r>
            <w:r w:rsidR="00A44585">
              <w:rPr>
                <w:rFonts w:ascii="Calibri" w:hAnsi="Calibri" w:cs="Calibri"/>
                <w:color w:val="000000"/>
                <w:sz w:val="22"/>
                <w:szCs w:val="22"/>
              </w:rPr>
              <w:t>2</w:t>
            </w:r>
            <w:r w:rsidRPr="00B53880">
              <w:rPr>
                <w:rFonts w:ascii="Calibri" w:hAnsi="Calibri" w:cs="Calibri"/>
                <w:color w:val="000000"/>
                <w:sz w:val="22"/>
                <w:szCs w:val="22"/>
              </w:rPr>
              <w:t>)</w:t>
            </w:r>
          </w:p>
        </w:tc>
      </w:tr>
      <w:tr w:rsidR="00A31ED2" w:rsidRPr="00E06F4E" w:rsidTr="00CB27C5">
        <w:trPr>
          <w:trHeight w:val="319"/>
        </w:trPr>
        <w:tc>
          <w:tcPr>
            <w:tcW w:w="3850" w:type="dxa"/>
            <w:tcBorders>
              <w:top w:val="nil"/>
              <w:left w:val="nil"/>
              <w:bottom w:val="nil"/>
              <w:right w:val="nil"/>
            </w:tcBorders>
            <w:shd w:val="clear" w:color="auto" w:fill="auto"/>
            <w:noWrap/>
            <w:vAlign w:val="center"/>
            <w:hideMark/>
          </w:tcPr>
          <w:p w:rsidR="00A31ED2" w:rsidRPr="00B53880" w:rsidRDefault="00A31ED2" w:rsidP="00A31ED2">
            <w:pPr>
              <w:rPr>
                <w:rFonts w:ascii="Calibri" w:hAnsi="Calibri" w:cs="Calibri"/>
                <w:color w:val="000000"/>
              </w:rPr>
            </w:pPr>
            <w:r w:rsidRPr="00B53880">
              <w:rPr>
                <w:rFonts w:ascii="Calibri" w:hAnsi="Calibri" w:cs="Calibri"/>
                <w:color w:val="000000"/>
                <w:sz w:val="22"/>
                <w:szCs w:val="22"/>
              </w:rPr>
              <w:t>Twin birth</w:t>
            </w:r>
          </w:p>
        </w:tc>
        <w:tc>
          <w:tcPr>
            <w:tcW w:w="3215" w:type="dxa"/>
            <w:tcBorders>
              <w:top w:val="nil"/>
              <w:left w:val="nil"/>
              <w:bottom w:val="nil"/>
              <w:right w:val="nil"/>
            </w:tcBorders>
            <w:shd w:val="clear" w:color="auto" w:fill="auto"/>
            <w:noWrap/>
            <w:vAlign w:val="center"/>
            <w:hideMark/>
          </w:tcPr>
          <w:p w:rsidR="00A31ED2" w:rsidRPr="00B53880" w:rsidRDefault="00A31ED2" w:rsidP="00A31ED2">
            <w:pPr>
              <w:jc w:val="center"/>
              <w:rPr>
                <w:rFonts w:ascii="Calibri" w:hAnsi="Calibri" w:cs="Calibri"/>
                <w:color w:val="000000"/>
              </w:rPr>
            </w:pPr>
            <w:r w:rsidRPr="00B53880">
              <w:rPr>
                <w:rFonts w:ascii="Calibri" w:hAnsi="Calibri" w:cs="Calibri"/>
                <w:color w:val="000000"/>
                <w:sz w:val="22"/>
                <w:szCs w:val="22"/>
              </w:rPr>
              <w:t>0.608***</w:t>
            </w:r>
          </w:p>
        </w:tc>
        <w:tc>
          <w:tcPr>
            <w:tcW w:w="2907" w:type="dxa"/>
            <w:tcBorders>
              <w:top w:val="nil"/>
              <w:left w:val="nil"/>
              <w:bottom w:val="nil"/>
              <w:right w:val="nil"/>
            </w:tcBorders>
            <w:shd w:val="clear" w:color="auto" w:fill="auto"/>
            <w:noWrap/>
            <w:vAlign w:val="center"/>
            <w:hideMark/>
          </w:tcPr>
          <w:p w:rsidR="00A31ED2" w:rsidRPr="00B53880" w:rsidRDefault="00A31ED2" w:rsidP="00A31ED2">
            <w:pPr>
              <w:jc w:val="center"/>
              <w:rPr>
                <w:rFonts w:ascii="Calibri" w:hAnsi="Calibri" w:cs="Calibri"/>
                <w:color w:val="000000"/>
              </w:rPr>
            </w:pPr>
            <w:r w:rsidRPr="00B53880">
              <w:rPr>
                <w:rFonts w:ascii="Calibri" w:hAnsi="Calibri" w:cs="Calibri"/>
                <w:color w:val="000000"/>
                <w:sz w:val="22"/>
                <w:szCs w:val="22"/>
              </w:rPr>
              <w:t>0.090***</w:t>
            </w:r>
          </w:p>
        </w:tc>
      </w:tr>
      <w:tr w:rsidR="00A31ED2" w:rsidRPr="00E06F4E" w:rsidTr="00CB27C5">
        <w:trPr>
          <w:trHeight w:val="319"/>
        </w:trPr>
        <w:tc>
          <w:tcPr>
            <w:tcW w:w="3850" w:type="dxa"/>
            <w:tcBorders>
              <w:top w:val="nil"/>
              <w:left w:val="nil"/>
              <w:bottom w:val="nil"/>
              <w:right w:val="nil"/>
            </w:tcBorders>
            <w:shd w:val="clear" w:color="auto" w:fill="auto"/>
            <w:noWrap/>
            <w:vAlign w:val="bottom"/>
            <w:hideMark/>
          </w:tcPr>
          <w:p w:rsidR="00A31ED2" w:rsidRPr="00B53880" w:rsidRDefault="00A31ED2" w:rsidP="00A31ED2">
            <w:pPr>
              <w:jc w:val="center"/>
              <w:rPr>
                <w:rFonts w:ascii="Calibri" w:hAnsi="Calibri" w:cs="Calibri"/>
                <w:color w:val="000000"/>
              </w:rPr>
            </w:pP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(0.080)</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(0.020)</w:t>
            </w:r>
          </w:p>
        </w:tc>
      </w:tr>
      <w:tr w:rsidR="00A31ED2" w:rsidRPr="00E06F4E" w:rsidTr="00CB27C5">
        <w:trPr>
          <w:trHeight w:val="319"/>
        </w:trPr>
        <w:tc>
          <w:tcPr>
            <w:tcW w:w="3850" w:type="dxa"/>
            <w:tcBorders>
              <w:top w:val="nil"/>
              <w:left w:val="nil"/>
              <w:bottom w:val="nil"/>
              <w:right w:val="nil"/>
            </w:tcBorders>
            <w:shd w:val="clear" w:color="auto" w:fill="auto"/>
            <w:noWrap/>
            <w:vAlign w:val="center"/>
            <w:hideMark/>
          </w:tcPr>
          <w:p w:rsidR="00A31ED2" w:rsidRPr="00B53880" w:rsidRDefault="00A31ED2" w:rsidP="00A31ED2">
            <w:pPr>
              <w:rPr>
                <w:rFonts w:ascii="Calibri" w:hAnsi="Calibri" w:cs="Calibri"/>
                <w:color w:val="000000"/>
              </w:rPr>
            </w:pPr>
            <w:r w:rsidRPr="00B53880">
              <w:rPr>
                <w:rFonts w:ascii="Calibri" w:hAnsi="Calibri" w:cs="Calibri"/>
                <w:color w:val="000000"/>
                <w:sz w:val="22"/>
                <w:szCs w:val="22"/>
              </w:rPr>
              <w:t>Twins are of opposite gender</w:t>
            </w:r>
          </w:p>
        </w:tc>
        <w:tc>
          <w:tcPr>
            <w:tcW w:w="3215" w:type="dxa"/>
            <w:tcBorders>
              <w:top w:val="nil"/>
              <w:left w:val="nil"/>
              <w:bottom w:val="nil"/>
              <w:right w:val="nil"/>
            </w:tcBorders>
            <w:shd w:val="clear" w:color="auto" w:fill="auto"/>
            <w:noWrap/>
            <w:vAlign w:val="center"/>
            <w:hideMark/>
          </w:tcPr>
          <w:p w:rsidR="00A31ED2" w:rsidRPr="00B53880" w:rsidRDefault="00A31ED2" w:rsidP="00A31ED2">
            <w:pPr>
              <w:jc w:val="center"/>
              <w:rPr>
                <w:rFonts w:ascii="Calibri" w:hAnsi="Calibri" w:cs="Calibri"/>
                <w:color w:val="000000"/>
              </w:rPr>
            </w:pPr>
            <w:r w:rsidRPr="00B53880">
              <w:rPr>
                <w:rFonts w:ascii="Calibri" w:hAnsi="Calibri" w:cs="Calibri"/>
                <w:color w:val="000000"/>
                <w:sz w:val="22"/>
                <w:szCs w:val="22"/>
              </w:rPr>
              <w:t>0.090</w:t>
            </w:r>
          </w:p>
        </w:tc>
        <w:tc>
          <w:tcPr>
            <w:tcW w:w="2907" w:type="dxa"/>
            <w:tcBorders>
              <w:top w:val="nil"/>
              <w:left w:val="nil"/>
              <w:bottom w:val="nil"/>
              <w:right w:val="nil"/>
            </w:tcBorders>
            <w:shd w:val="clear" w:color="auto" w:fill="auto"/>
            <w:noWrap/>
            <w:vAlign w:val="bottom"/>
            <w:hideMark/>
          </w:tcPr>
          <w:p w:rsidR="00A31ED2" w:rsidRPr="00B53880" w:rsidRDefault="00A31ED2" w:rsidP="00A31ED2">
            <w:pPr>
              <w:jc w:val="center"/>
              <w:rPr>
                <w:rFonts w:ascii="Calibri" w:hAnsi="Calibri" w:cs="Calibri"/>
                <w:color w:val="000000"/>
              </w:rPr>
            </w:pPr>
          </w:p>
        </w:tc>
      </w:tr>
      <w:tr w:rsidR="00A31ED2" w:rsidRPr="00E06F4E" w:rsidTr="00CB27C5">
        <w:trPr>
          <w:trHeight w:val="319"/>
        </w:trPr>
        <w:tc>
          <w:tcPr>
            <w:tcW w:w="3850" w:type="dxa"/>
            <w:tcBorders>
              <w:top w:val="nil"/>
              <w:left w:val="nil"/>
              <w:bottom w:val="nil"/>
              <w:right w:val="nil"/>
            </w:tcBorders>
            <w:shd w:val="clear" w:color="auto" w:fill="auto"/>
            <w:noWrap/>
            <w:vAlign w:val="bottom"/>
            <w:hideMark/>
          </w:tcPr>
          <w:p w:rsidR="00A31ED2" w:rsidRPr="00B53880" w:rsidRDefault="00A31ED2" w:rsidP="00A31ED2"/>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(0.110)</w:t>
            </w:r>
          </w:p>
        </w:tc>
        <w:tc>
          <w:tcPr>
            <w:tcW w:w="2907" w:type="dxa"/>
            <w:tcBorders>
              <w:top w:val="nil"/>
              <w:left w:val="nil"/>
              <w:bottom w:val="nil"/>
              <w:right w:val="nil"/>
            </w:tcBorders>
            <w:shd w:val="clear" w:color="auto" w:fill="auto"/>
            <w:noWrap/>
            <w:vAlign w:val="bottom"/>
            <w:hideMark/>
          </w:tcPr>
          <w:p w:rsidR="00A31ED2" w:rsidRPr="00E06F4E" w:rsidRDefault="00A31ED2" w:rsidP="00A31ED2">
            <w:pPr>
              <w:jc w:val="center"/>
              <w:rPr>
                <w:rFonts w:ascii="Calibri" w:hAnsi="Calibri" w:cs="Calibri"/>
                <w:color w:val="000000"/>
              </w:rPr>
            </w:pPr>
          </w:p>
        </w:tc>
      </w:tr>
      <w:tr w:rsidR="00A31ED2" w:rsidRPr="00E06F4E" w:rsidTr="00CB27C5">
        <w:trPr>
          <w:trHeight w:val="319"/>
        </w:trPr>
        <w:tc>
          <w:tcPr>
            <w:tcW w:w="3850" w:type="dxa"/>
            <w:tcBorders>
              <w:top w:val="nil"/>
              <w:left w:val="nil"/>
              <w:bottom w:val="nil"/>
              <w:right w:val="nil"/>
            </w:tcBorders>
            <w:shd w:val="clear" w:color="auto" w:fill="auto"/>
            <w:noWrap/>
            <w:vAlign w:val="center"/>
            <w:hideMark/>
          </w:tcPr>
          <w:p w:rsidR="00A31ED2" w:rsidRPr="00E06F4E" w:rsidRDefault="00A31ED2" w:rsidP="00A31ED2">
            <w:pPr>
              <w:rPr>
                <w:rFonts w:ascii="Calibri" w:hAnsi="Calibri" w:cs="Calibri"/>
                <w:color w:val="000000"/>
              </w:rPr>
            </w:pPr>
            <w:r w:rsidRPr="00B53880">
              <w:rPr>
                <w:rFonts w:ascii="Calibri" w:hAnsi="Calibri" w:cs="Calibri"/>
                <w:color w:val="000000"/>
                <w:sz w:val="22"/>
                <w:szCs w:val="22"/>
              </w:rPr>
              <w:t>Mother's age (years)</w:t>
            </w: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0.187***</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-0.005</w:t>
            </w:r>
          </w:p>
        </w:tc>
      </w:tr>
      <w:tr w:rsidR="00A31ED2" w:rsidRPr="00E06F4E" w:rsidTr="00CB27C5">
        <w:trPr>
          <w:trHeight w:val="319"/>
        </w:trPr>
        <w:tc>
          <w:tcPr>
            <w:tcW w:w="3850" w:type="dxa"/>
            <w:tcBorders>
              <w:top w:val="nil"/>
              <w:left w:val="nil"/>
              <w:bottom w:val="nil"/>
              <w:right w:val="nil"/>
            </w:tcBorders>
            <w:shd w:val="clear" w:color="auto" w:fill="auto"/>
            <w:noWrap/>
            <w:vAlign w:val="bottom"/>
            <w:hideMark/>
          </w:tcPr>
          <w:p w:rsidR="00A31ED2" w:rsidRPr="00E06F4E" w:rsidRDefault="00A31ED2" w:rsidP="00A31ED2">
            <w:pPr>
              <w:jc w:val="center"/>
              <w:rPr>
                <w:rFonts w:ascii="Calibri" w:hAnsi="Calibri" w:cs="Calibri"/>
                <w:color w:val="000000"/>
              </w:rPr>
            </w:pP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(0.001)</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(0.004)</w:t>
            </w:r>
          </w:p>
        </w:tc>
      </w:tr>
      <w:tr w:rsidR="00A31ED2" w:rsidRPr="00E06F4E" w:rsidTr="00CB27C5">
        <w:trPr>
          <w:trHeight w:val="319"/>
        </w:trPr>
        <w:tc>
          <w:tcPr>
            <w:tcW w:w="3850" w:type="dxa"/>
            <w:tcBorders>
              <w:top w:val="nil"/>
              <w:left w:val="nil"/>
              <w:bottom w:val="nil"/>
              <w:right w:val="nil"/>
            </w:tcBorders>
            <w:shd w:val="clear" w:color="auto" w:fill="auto"/>
            <w:noWrap/>
            <w:vAlign w:val="center"/>
            <w:hideMark/>
          </w:tcPr>
          <w:p w:rsidR="00A31ED2" w:rsidRPr="00E06F4E" w:rsidRDefault="00A31ED2" w:rsidP="00A31ED2">
            <w:pPr>
              <w:rPr>
                <w:rFonts w:ascii="Calibri" w:hAnsi="Calibri" w:cs="Calibri"/>
                <w:color w:val="000000"/>
              </w:rPr>
            </w:pPr>
            <w:r w:rsidRPr="00B53880">
              <w:rPr>
                <w:rFonts w:ascii="Calibri" w:hAnsi="Calibri" w:cs="Calibri"/>
                <w:color w:val="000000"/>
                <w:sz w:val="22"/>
                <w:szCs w:val="22"/>
              </w:rPr>
              <w:t>Mother education (years)</w:t>
            </w: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-0.092***</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-0.002</w:t>
            </w:r>
          </w:p>
        </w:tc>
      </w:tr>
      <w:tr w:rsidR="00A31ED2" w:rsidRPr="00E06F4E" w:rsidTr="00CB27C5">
        <w:trPr>
          <w:trHeight w:val="319"/>
        </w:trPr>
        <w:tc>
          <w:tcPr>
            <w:tcW w:w="3850" w:type="dxa"/>
            <w:tcBorders>
              <w:top w:val="nil"/>
              <w:left w:val="nil"/>
              <w:bottom w:val="nil"/>
              <w:right w:val="nil"/>
            </w:tcBorders>
            <w:shd w:val="clear" w:color="auto" w:fill="auto"/>
            <w:noWrap/>
            <w:vAlign w:val="bottom"/>
            <w:hideMark/>
          </w:tcPr>
          <w:p w:rsidR="00A31ED2" w:rsidRPr="00E06F4E" w:rsidRDefault="00A31ED2" w:rsidP="00A31ED2">
            <w:pPr>
              <w:jc w:val="center"/>
              <w:rPr>
                <w:rFonts w:ascii="Calibri" w:hAnsi="Calibri" w:cs="Calibri"/>
                <w:color w:val="000000"/>
              </w:rPr>
            </w:pP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(0.002)</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(0.025)</w:t>
            </w:r>
          </w:p>
        </w:tc>
      </w:tr>
      <w:tr w:rsidR="00A31ED2" w:rsidRPr="00E06F4E" w:rsidTr="00CB27C5">
        <w:trPr>
          <w:trHeight w:val="319"/>
        </w:trPr>
        <w:tc>
          <w:tcPr>
            <w:tcW w:w="3850" w:type="dxa"/>
            <w:tcBorders>
              <w:top w:val="nil"/>
              <w:left w:val="nil"/>
              <w:bottom w:val="nil"/>
              <w:right w:val="nil"/>
            </w:tcBorders>
            <w:shd w:val="clear" w:color="auto" w:fill="auto"/>
            <w:noWrap/>
            <w:vAlign w:val="center"/>
            <w:hideMark/>
          </w:tcPr>
          <w:p w:rsidR="00A31ED2" w:rsidRPr="00E06F4E" w:rsidRDefault="00A31ED2" w:rsidP="00A31ED2">
            <w:pPr>
              <w:rPr>
                <w:rFonts w:ascii="Calibri" w:hAnsi="Calibri" w:cs="Calibri"/>
                <w:color w:val="000000"/>
              </w:rPr>
            </w:pPr>
            <w:r w:rsidRPr="00B53880">
              <w:rPr>
                <w:rFonts w:ascii="Calibri" w:hAnsi="Calibri" w:cs="Calibri"/>
                <w:color w:val="000000"/>
                <w:sz w:val="22"/>
                <w:szCs w:val="22"/>
              </w:rPr>
              <w:t>Household in urban area</w:t>
            </w: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0.035**</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-0.012***</w:t>
            </w:r>
          </w:p>
        </w:tc>
      </w:tr>
      <w:tr w:rsidR="00A31ED2" w:rsidRPr="00E06F4E" w:rsidTr="00CB27C5">
        <w:trPr>
          <w:trHeight w:val="319"/>
        </w:trPr>
        <w:tc>
          <w:tcPr>
            <w:tcW w:w="3850" w:type="dxa"/>
            <w:tcBorders>
              <w:top w:val="nil"/>
              <w:left w:val="nil"/>
              <w:bottom w:val="nil"/>
              <w:right w:val="nil"/>
            </w:tcBorders>
            <w:shd w:val="clear" w:color="auto" w:fill="auto"/>
            <w:noWrap/>
            <w:vAlign w:val="bottom"/>
            <w:hideMark/>
          </w:tcPr>
          <w:p w:rsidR="00A31ED2" w:rsidRPr="00E06F4E" w:rsidRDefault="00A31ED2" w:rsidP="00A31ED2">
            <w:pPr>
              <w:jc w:val="center"/>
              <w:rPr>
                <w:rFonts w:ascii="Calibri" w:hAnsi="Calibri" w:cs="Calibri"/>
                <w:color w:val="000000"/>
              </w:rPr>
            </w:pP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(0.017)</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(0.004)</w:t>
            </w:r>
          </w:p>
        </w:tc>
      </w:tr>
      <w:tr w:rsidR="00A31ED2" w:rsidRPr="00E06F4E" w:rsidTr="00CB27C5">
        <w:trPr>
          <w:trHeight w:val="319"/>
        </w:trPr>
        <w:tc>
          <w:tcPr>
            <w:tcW w:w="3850" w:type="dxa"/>
            <w:tcBorders>
              <w:top w:val="nil"/>
              <w:left w:val="nil"/>
              <w:bottom w:val="nil"/>
              <w:right w:val="nil"/>
            </w:tcBorders>
            <w:shd w:val="clear" w:color="auto" w:fill="auto"/>
            <w:noWrap/>
            <w:vAlign w:val="center"/>
            <w:hideMark/>
          </w:tcPr>
          <w:p w:rsidR="00A31ED2" w:rsidRPr="00E06F4E" w:rsidRDefault="00A31ED2" w:rsidP="00A31ED2">
            <w:pPr>
              <w:rPr>
                <w:rFonts w:ascii="Calibri" w:hAnsi="Calibri" w:cs="Calibri"/>
                <w:color w:val="000000"/>
              </w:rPr>
            </w:pPr>
            <w:r w:rsidRPr="00B53880">
              <w:rPr>
                <w:rFonts w:ascii="Calibri" w:hAnsi="Calibri" w:cs="Calibri"/>
                <w:color w:val="000000"/>
                <w:sz w:val="22"/>
                <w:szCs w:val="22"/>
              </w:rPr>
              <w:t>Household head education (years)</w:t>
            </w: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0.007***</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-0.003***</w:t>
            </w:r>
          </w:p>
        </w:tc>
      </w:tr>
      <w:tr w:rsidR="00A31ED2" w:rsidRPr="00E06F4E" w:rsidTr="00CB27C5">
        <w:trPr>
          <w:trHeight w:val="319"/>
        </w:trPr>
        <w:tc>
          <w:tcPr>
            <w:tcW w:w="3850" w:type="dxa"/>
            <w:tcBorders>
              <w:top w:val="nil"/>
              <w:left w:val="nil"/>
              <w:bottom w:val="nil"/>
              <w:right w:val="nil"/>
            </w:tcBorders>
            <w:shd w:val="clear" w:color="auto" w:fill="auto"/>
            <w:noWrap/>
            <w:vAlign w:val="bottom"/>
            <w:hideMark/>
          </w:tcPr>
          <w:p w:rsidR="00A31ED2" w:rsidRPr="00E06F4E" w:rsidRDefault="00A31ED2" w:rsidP="00A31ED2">
            <w:pPr>
              <w:jc w:val="center"/>
              <w:rPr>
                <w:rFonts w:ascii="Calibri" w:hAnsi="Calibri" w:cs="Calibri"/>
                <w:color w:val="000000"/>
              </w:rPr>
            </w:pP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(0.002)</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(0.000)</w:t>
            </w:r>
          </w:p>
        </w:tc>
      </w:tr>
      <w:tr w:rsidR="00A31ED2" w:rsidRPr="00E06F4E" w:rsidTr="00CB27C5">
        <w:trPr>
          <w:trHeight w:val="319"/>
        </w:trPr>
        <w:tc>
          <w:tcPr>
            <w:tcW w:w="3850"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Constant</w:t>
            </w:r>
          </w:p>
        </w:tc>
        <w:tc>
          <w:tcPr>
            <w:tcW w:w="3215"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-2.685***</w:t>
            </w:r>
          </w:p>
        </w:tc>
        <w:tc>
          <w:tcPr>
            <w:tcW w:w="2907" w:type="dxa"/>
            <w:tcBorders>
              <w:top w:val="nil"/>
              <w:left w:val="nil"/>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0.195***</w:t>
            </w:r>
          </w:p>
        </w:tc>
      </w:tr>
      <w:tr w:rsidR="00A31ED2" w:rsidRPr="00E06F4E" w:rsidTr="00CB27C5">
        <w:trPr>
          <w:trHeight w:val="339"/>
        </w:trPr>
        <w:tc>
          <w:tcPr>
            <w:tcW w:w="3850" w:type="dxa"/>
            <w:tcBorders>
              <w:top w:val="nil"/>
              <w:left w:val="nil"/>
              <w:bottom w:val="nil"/>
              <w:right w:val="nil"/>
            </w:tcBorders>
            <w:shd w:val="clear" w:color="auto" w:fill="auto"/>
            <w:noWrap/>
            <w:vAlign w:val="bottom"/>
            <w:hideMark/>
          </w:tcPr>
          <w:p w:rsidR="00A31ED2" w:rsidRPr="00E06F4E" w:rsidRDefault="00A31ED2" w:rsidP="00A31ED2">
            <w:pPr>
              <w:jc w:val="center"/>
              <w:rPr>
                <w:rFonts w:ascii="Calibri" w:hAnsi="Calibri" w:cs="Calibri"/>
                <w:color w:val="000000"/>
              </w:rPr>
            </w:pPr>
          </w:p>
        </w:tc>
        <w:tc>
          <w:tcPr>
            <w:tcW w:w="3215" w:type="dxa"/>
            <w:tcBorders>
              <w:top w:val="nil"/>
              <w:left w:val="nil"/>
              <w:bottom w:val="single" w:sz="8" w:space="0" w:color="auto"/>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(0.062)</w:t>
            </w:r>
          </w:p>
        </w:tc>
        <w:tc>
          <w:tcPr>
            <w:tcW w:w="2907" w:type="dxa"/>
            <w:tcBorders>
              <w:top w:val="nil"/>
              <w:left w:val="nil"/>
              <w:bottom w:val="single" w:sz="8" w:space="0" w:color="auto"/>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(0.057)</w:t>
            </w:r>
          </w:p>
        </w:tc>
      </w:tr>
      <w:tr w:rsidR="00A31ED2" w:rsidRPr="00E06F4E" w:rsidTr="00CB27C5">
        <w:trPr>
          <w:trHeight w:val="319"/>
        </w:trPr>
        <w:tc>
          <w:tcPr>
            <w:tcW w:w="3850" w:type="dxa"/>
            <w:tcBorders>
              <w:top w:val="single" w:sz="8" w:space="0" w:color="auto"/>
              <w:left w:val="nil"/>
              <w:bottom w:val="nil"/>
              <w:right w:val="nil"/>
            </w:tcBorders>
            <w:shd w:val="clear" w:color="auto" w:fill="auto"/>
            <w:noWrap/>
            <w:vAlign w:val="center"/>
            <w:hideMark/>
          </w:tcPr>
          <w:p w:rsidR="00A31ED2" w:rsidRPr="00E06F4E" w:rsidRDefault="00A31ED2" w:rsidP="00A31ED2">
            <w:pPr>
              <w:rPr>
                <w:rFonts w:ascii="Calibri" w:hAnsi="Calibri" w:cs="Calibri"/>
                <w:color w:val="000000"/>
              </w:rPr>
            </w:pPr>
            <w:r w:rsidRPr="00B53880">
              <w:rPr>
                <w:rFonts w:ascii="Calibri" w:hAnsi="Calibri" w:cs="Calibri"/>
                <w:color w:val="000000"/>
                <w:sz w:val="22"/>
                <w:szCs w:val="22"/>
              </w:rPr>
              <w:t>F-test on excluded instruments</w:t>
            </w:r>
          </w:p>
        </w:tc>
        <w:tc>
          <w:tcPr>
            <w:tcW w:w="3215" w:type="dxa"/>
            <w:tcBorders>
              <w:top w:val="single" w:sz="8" w:space="0" w:color="auto"/>
              <w:left w:val="nil"/>
              <w:bottom w:val="nil"/>
              <w:right w:val="single" w:sz="4" w:space="0" w:color="auto"/>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 xml:space="preserve"> 69.98***</w:t>
            </w:r>
          </w:p>
        </w:tc>
        <w:tc>
          <w:tcPr>
            <w:tcW w:w="2907" w:type="dxa"/>
            <w:tcBorders>
              <w:top w:val="single" w:sz="8" w:space="0" w:color="auto"/>
              <w:left w:val="single" w:sz="4" w:space="0" w:color="auto"/>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 </w:t>
            </w:r>
          </w:p>
        </w:tc>
      </w:tr>
      <w:tr w:rsidR="00965833" w:rsidRPr="00E06F4E" w:rsidTr="00CB27C5">
        <w:trPr>
          <w:trHeight w:val="319"/>
        </w:trPr>
        <w:tc>
          <w:tcPr>
            <w:tcW w:w="3850" w:type="dxa"/>
            <w:tcBorders>
              <w:top w:val="nil"/>
              <w:left w:val="nil"/>
              <w:bottom w:val="nil"/>
              <w:right w:val="nil"/>
            </w:tcBorders>
            <w:shd w:val="clear" w:color="auto" w:fill="auto"/>
            <w:noWrap/>
            <w:vAlign w:val="center"/>
          </w:tcPr>
          <w:p w:rsidR="00965833" w:rsidRPr="00B53880" w:rsidRDefault="00CB27C5" w:rsidP="00965833">
            <w:pPr>
              <w:rPr>
                <w:rFonts w:ascii="Calibri" w:hAnsi="Calibri" w:cs="Calibri"/>
                <w:color w:val="000000"/>
              </w:rPr>
            </w:pPr>
            <w:r w:rsidRPr="00094226">
              <w:rPr>
                <w:rFonts w:ascii="Calibri" w:hAnsi="Calibri" w:cs="Calibri"/>
                <w:color w:val="222222"/>
                <w:sz w:val="22"/>
                <w:szCs w:val="22"/>
                <w:shd w:val="clear" w:color="auto" w:fill="FFFFFF"/>
              </w:rPr>
              <w:t>Montiel Olea and Pflueger (2013) F-stat</w:t>
            </w:r>
          </w:p>
        </w:tc>
        <w:tc>
          <w:tcPr>
            <w:tcW w:w="3215" w:type="dxa"/>
            <w:tcBorders>
              <w:top w:val="nil"/>
              <w:left w:val="nil"/>
              <w:bottom w:val="nil"/>
              <w:right w:val="single" w:sz="4" w:space="0" w:color="auto"/>
            </w:tcBorders>
            <w:shd w:val="clear" w:color="auto" w:fill="auto"/>
            <w:noWrap/>
            <w:vAlign w:val="center"/>
          </w:tcPr>
          <w:p w:rsidR="00965833" w:rsidRPr="00B53880" w:rsidRDefault="002E4AE6" w:rsidP="00A31ED2">
            <w:pPr>
              <w:jc w:val="center"/>
              <w:rPr>
                <w:rFonts w:ascii="Calibri" w:hAnsi="Calibri" w:cs="Calibri"/>
                <w:color w:val="000000"/>
              </w:rPr>
            </w:pPr>
            <w:r>
              <w:rPr>
                <w:rFonts w:ascii="Calibri" w:hAnsi="Calibri" w:cs="Calibri"/>
                <w:color w:val="000000"/>
              </w:rPr>
              <w:t>70.52**</w:t>
            </w:r>
          </w:p>
        </w:tc>
        <w:tc>
          <w:tcPr>
            <w:tcW w:w="2907" w:type="dxa"/>
            <w:tcBorders>
              <w:top w:val="nil"/>
              <w:left w:val="single" w:sz="4" w:space="0" w:color="auto"/>
              <w:bottom w:val="nil"/>
              <w:right w:val="nil"/>
            </w:tcBorders>
            <w:shd w:val="clear" w:color="auto" w:fill="auto"/>
            <w:noWrap/>
            <w:vAlign w:val="center"/>
          </w:tcPr>
          <w:p w:rsidR="00965833" w:rsidRPr="00B53880" w:rsidRDefault="00965833" w:rsidP="00A31ED2">
            <w:pPr>
              <w:jc w:val="center"/>
              <w:rPr>
                <w:rFonts w:ascii="Calibri" w:hAnsi="Calibri" w:cs="Calibri"/>
                <w:color w:val="000000"/>
              </w:rPr>
            </w:pPr>
          </w:p>
        </w:tc>
      </w:tr>
      <w:tr w:rsidR="00A31ED2" w:rsidRPr="00E06F4E" w:rsidTr="00CB27C5">
        <w:trPr>
          <w:trHeight w:val="319"/>
        </w:trPr>
        <w:tc>
          <w:tcPr>
            <w:tcW w:w="3850" w:type="dxa"/>
            <w:tcBorders>
              <w:top w:val="nil"/>
              <w:left w:val="nil"/>
              <w:bottom w:val="nil"/>
              <w:right w:val="nil"/>
            </w:tcBorders>
            <w:shd w:val="clear" w:color="auto" w:fill="auto"/>
            <w:noWrap/>
            <w:vAlign w:val="center"/>
            <w:hideMark/>
          </w:tcPr>
          <w:p w:rsidR="00A31ED2" w:rsidRPr="00E06F4E" w:rsidRDefault="00A31ED2" w:rsidP="00A31ED2">
            <w:pPr>
              <w:rPr>
                <w:rFonts w:ascii="Calibri" w:hAnsi="Calibri" w:cs="Calibri"/>
                <w:color w:val="000000"/>
              </w:rPr>
            </w:pPr>
            <w:r w:rsidRPr="00B53880">
              <w:rPr>
                <w:rFonts w:ascii="Calibri" w:hAnsi="Calibri" w:cs="Calibri"/>
                <w:color w:val="000000"/>
                <w:sz w:val="22"/>
                <w:szCs w:val="22"/>
              </w:rPr>
              <w:t>No. of obs:</w:t>
            </w:r>
          </w:p>
        </w:tc>
        <w:tc>
          <w:tcPr>
            <w:tcW w:w="3215" w:type="dxa"/>
            <w:tcBorders>
              <w:top w:val="nil"/>
              <w:left w:val="nil"/>
              <w:bottom w:val="nil"/>
              <w:right w:val="single" w:sz="4" w:space="0" w:color="auto"/>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40613</w:t>
            </w:r>
          </w:p>
        </w:tc>
        <w:tc>
          <w:tcPr>
            <w:tcW w:w="2907" w:type="dxa"/>
            <w:tcBorders>
              <w:top w:val="nil"/>
              <w:left w:val="single" w:sz="4" w:space="0" w:color="auto"/>
              <w:bottom w:val="nil"/>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40613</w:t>
            </w:r>
          </w:p>
        </w:tc>
      </w:tr>
      <w:tr w:rsidR="00A31ED2" w:rsidRPr="00E06F4E" w:rsidTr="00CB27C5">
        <w:trPr>
          <w:trHeight w:val="339"/>
        </w:trPr>
        <w:tc>
          <w:tcPr>
            <w:tcW w:w="3850" w:type="dxa"/>
            <w:tcBorders>
              <w:top w:val="nil"/>
              <w:left w:val="nil"/>
              <w:bottom w:val="double" w:sz="6" w:space="0" w:color="auto"/>
              <w:right w:val="nil"/>
            </w:tcBorders>
            <w:shd w:val="clear" w:color="auto" w:fill="auto"/>
            <w:noWrap/>
            <w:vAlign w:val="center"/>
            <w:hideMark/>
          </w:tcPr>
          <w:p w:rsidR="00A31ED2" w:rsidRPr="00E06F4E" w:rsidRDefault="00A31ED2" w:rsidP="00A31ED2">
            <w:pPr>
              <w:rPr>
                <w:rFonts w:ascii="Calibri" w:hAnsi="Calibri" w:cs="Calibri"/>
                <w:color w:val="000000"/>
              </w:rPr>
            </w:pPr>
            <w:r w:rsidRPr="00B53880">
              <w:rPr>
                <w:rFonts w:ascii="Calibri" w:hAnsi="Calibri" w:cs="Calibri"/>
                <w:color w:val="000000"/>
                <w:sz w:val="22"/>
                <w:szCs w:val="22"/>
              </w:rPr>
              <w:t>R-sq:</w:t>
            </w:r>
          </w:p>
        </w:tc>
        <w:tc>
          <w:tcPr>
            <w:tcW w:w="3215" w:type="dxa"/>
            <w:tcBorders>
              <w:top w:val="nil"/>
              <w:left w:val="nil"/>
              <w:bottom w:val="double" w:sz="6" w:space="0" w:color="auto"/>
              <w:right w:val="single" w:sz="4" w:space="0" w:color="auto"/>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 </w:t>
            </w:r>
          </w:p>
        </w:tc>
        <w:tc>
          <w:tcPr>
            <w:tcW w:w="2907" w:type="dxa"/>
            <w:tcBorders>
              <w:top w:val="nil"/>
              <w:left w:val="single" w:sz="4" w:space="0" w:color="auto"/>
              <w:bottom w:val="double" w:sz="6" w:space="0" w:color="auto"/>
              <w:right w:val="nil"/>
            </w:tcBorders>
            <w:shd w:val="clear" w:color="auto" w:fill="auto"/>
            <w:noWrap/>
            <w:vAlign w:val="center"/>
            <w:hideMark/>
          </w:tcPr>
          <w:p w:rsidR="00A31ED2" w:rsidRPr="00E06F4E" w:rsidRDefault="00A31ED2" w:rsidP="00A31ED2">
            <w:pPr>
              <w:jc w:val="center"/>
              <w:rPr>
                <w:rFonts w:ascii="Calibri" w:hAnsi="Calibri" w:cs="Calibri"/>
                <w:color w:val="000000"/>
              </w:rPr>
            </w:pPr>
            <w:r w:rsidRPr="00B53880">
              <w:rPr>
                <w:rFonts w:ascii="Calibri" w:hAnsi="Calibri" w:cs="Calibri"/>
                <w:color w:val="000000"/>
                <w:sz w:val="22"/>
                <w:szCs w:val="22"/>
              </w:rPr>
              <w:t>0.209</w:t>
            </w:r>
          </w:p>
        </w:tc>
      </w:tr>
      <w:tr w:rsidR="00A31ED2" w:rsidRPr="00E06F4E" w:rsidTr="00CB27C5">
        <w:trPr>
          <w:trHeight w:val="339"/>
        </w:trPr>
        <w:tc>
          <w:tcPr>
            <w:tcW w:w="9973" w:type="dxa"/>
            <w:gridSpan w:val="3"/>
            <w:tcBorders>
              <w:top w:val="double" w:sz="6" w:space="0" w:color="auto"/>
              <w:left w:val="nil"/>
              <w:bottom w:val="nil"/>
              <w:right w:val="nil"/>
            </w:tcBorders>
            <w:shd w:val="clear" w:color="auto" w:fill="auto"/>
            <w:vAlign w:val="center"/>
            <w:hideMark/>
          </w:tcPr>
          <w:p w:rsidR="00A31ED2" w:rsidRPr="00B53880" w:rsidRDefault="00A31ED2" w:rsidP="00A31ED2">
            <w:pPr>
              <w:rPr>
                <w:rFonts w:ascii="Calibri" w:hAnsi="Calibri" w:cs="Calibri"/>
                <w:color w:val="000000"/>
              </w:rPr>
            </w:pPr>
            <w:r w:rsidRPr="00A44585">
              <w:rPr>
                <w:rFonts w:ascii="Calibri" w:hAnsi="Calibri" w:cs="Calibri"/>
                <w:color w:val="000000"/>
                <w:sz w:val="22"/>
                <w:szCs w:val="22"/>
              </w:rPr>
              <w:t>Notes</w:t>
            </w:r>
            <w:r w:rsidRPr="008F4282">
              <w:rPr>
                <w:rFonts w:ascii="Calibri" w:hAnsi="Calibri" w:cs="Calibri"/>
                <w:color w:val="000000"/>
                <w:sz w:val="22"/>
                <w:szCs w:val="22"/>
              </w:rPr>
              <w:t>: This table presents results from an IV regression of family size on child mortality, with</w:t>
            </w:r>
            <w:r w:rsidRPr="00A44585">
              <w:rPr>
                <w:rFonts w:ascii="Calibri" w:hAnsi="Calibri" w:cs="Calibri"/>
                <w:color w:val="000000"/>
                <w:sz w:val="22"/>
                <w:szCs w:val="22"/>
              </w:rPr>
              <w:t xml:space="preserve">mothers fertility instrumented by a dummy variable for if the </w:t>
            </w:r>
            <w:r w:rsidR="00CB27C5">
              <w:rPr>
                <w:rFonts w:ascii="Calibri" w:hAnsi="Calibri" w:cs="Calibri"/>
                <w:color w:val="000000"/>
                <w:sz w:val="22"/>
                <w:szCs w:val="22"/>
              </w:rPr>
              <w:t>mother</w:t>
            </w:r>
            <w:r w:rsidRPr="00A44585">
              <w:rPr>
                <w:rFonts w:ascii="Calibri" w:hAnsi="Calibri" w:cs="Calibri"/>
                <w:color w:val="000000"/>
                <w:sz w:val="22"/>
                <w:szCs w:val="22"/>
              </w:rPr>
              <w:t xml:space="preserve"> has ever given birth to twins and if the twins were of different gender. Column (1) presents the first stage. Columns (2) present</w:t>
            </w:r>
            <w:r w:rsidR="00370706" w:rsidRPr="00A44585">
              <w:rPr>
                <w:rFonts w:ascii="Calibri" w:hAnsi="Calibri" w:cs="Calibri"/>
                <w:color w:val="000000"/>
                <w:sz w:val="22"/>
                <w:szCs w:val="22"/>
              </w:rPr>
              <w:t>s</w:t>
            </w:r>
            <w:r w:rsidRPr="00A44585">
              <w:rPr>
                <w:rFonts w:ascii="Calibri" w:hAnsi="Calibri" w:cs="Calibri"/>
                <w:color w:val="000000"/>
                <w:sz w:val="22"/>
                <w:szCs w:val="22"/>
              </w:rPr>
              <w:t xml:space="preserve"> the second stage for a dummy variable</w:t>
            </w:r>
            <w:r w:rsidR="00370706" w:rsidRPr="00A44585">
              <w:rPr>
                <w:rFonts w:ascii="Calibri" w:hAnsi="Calibri" w:cs="Calibri"/>
                <w:color w:val="000000"/>
                <w:sz w:val="22"/>
                <w:szCs w:val="22"/>
              </w:rPr>
              <w:t xml:space="preserve">, </w:t>
            </w:r>
            <w:r w:rsidRPr="00A44585">
              <w:rPr>
                <w:rFonts w:ascii="Calibri" w:hAnsi="Calibri" w:cs="Calibri"/>
                <w:color w:val="000000"/>
                <w:sz w:val="22"/>
                <w:szCs w:val="22"/>
              </w:rPr>
              <w:t>if the mother has ever had a child who later died</w:t>
            </w:r>
            <w:r w:rsidR="00370706" w:rsidRPr="00A44585">
              <w:rPr>
                <w:rFonts w:ascii="Calibri" w:hAnsi="Calibri" w:cs="Calibri"/>
                <w:color w:val="000000"/>
                <w:sz w:val="22"/>
                <w:szCs w:val="22"/>
              </w:rPr>
              <w:t xml:space="preserve">. </w:t>
            </w:r>
            <w:r w:rsidRPr="00A44585">
              <w:rPr>
                <w:rFonts w:ascii="Calibri" w:hAnsi="Calibri" w:cs="Calibri"/>
                <w:color w:val="000000"/>
                <w:sz w:val="22"/>
                <w:szCs w:val="22"/>
              </w:rPr>
              <w:t xml:space="preserve">'Mothers age' is as reported in years;  years of education of the mother and household head are the full years of education reported; and 'Household in urban area' is a binary variable equal to 1 if the household resides in an urban area. All regressions also include controls forwhether the mother has ever used contraceptives and a count of household assets. All regressions control for district and year fixed effects. All errors are clustered at the mother level and reported in </w:t>
            </w:r>
            <w:r w:rsidR="00BA3A1A" w:rsidRPr="00A44585">
              <w:rPr>
                <w:rFonts w:ascii="Calibri" w:hAnsi="Calibri" w:cs="Calibri"/>
                <w:color w:val="000000"/>
                <w:sz w:val="22"/>
                <w:szCs w:val="22"/>
              </w:rPr>
              <w:t>parentheses</w:t>
            </w:r>
            <w:r w:rsidRPr="00A44585">
              <w:rPr>
                <w:rFonts w:ascii="Calibri" w:hAnsi="Calibri" w:cs="Calibri"/>
                <w:color w:val="000000"/>
                <w:sz w:val="22"/>
                <w:szCs w:val="22"/>
              </w:rPr>
              <w:t>. *** Significant at 1%, ** Significant at 5%, * Significant at 1%.</w:t>
            </w:r>
          </w:p>
        </w:tc>
      </w:tr>
    </w:tbl>
    <w:p w:rsidR="00A31ED2" w:rsidRDefault="00A31ED2" w:rsidP="00B626E1">
      <w:pPr>
        <w:spacing w:line="480" w:lineRule="auto"/>
        <w:ind w:firstLine="360"/>
        <w:rPr>
          <w:rFonts w:asciiTheme="minorHAnsi" w:hAnsiTheme="minorHAnsi" w:cstheme="minorHAnsi"/>
          <w:bCs/>
          <w:shd w:val="clear" w:color="auto" w:fill="FFFFFF"/>
        </w:rPr>
      </w:pPr>
    </w:p>
    <w:p w:rsidR="00A31ED2" w:rsidRDefault="00A31ED2" w:rsidP="00B626E1">
      <w:pPr>
        <w:spacing w:line="480" w:lineRule="auto"/>
        <w:ind w:firstLine="360"/>
        <w:rPr>
          <w:rFonts w:asciiTheme="minorHAnsi" w:hAnsiTheme="minorHAnsi" w:cstheme="minorHAnsi"/>
          <w:bCs/>
          <w:shd w:val="clear" w:color="auto" w:fill="FFFFFF"/>
        </w:rPr>
      </w:pPr>
    </w:p>
    <w:p w:rsidR="00370706" w:rsidRDefault="00370706" w:rsidP="00B626E1">
      <w:pPr>
        <w:spacing w:line="480" w:lineRule="auto"/>
        <w:ind w:firstLine="360"/>
        <w:rPr>
          <w:rFonts w:asciiTheme="minorHAnsi" w:hAnsiTheme="minorHAnsi" w:cstheme="minorHAnsi"/>
          <w:bCs/>
          <w:shd w:val="clear" w:color="auto" w:fill="FFFFFF"/>
        </w:rPr>
      </w:pPr>
    </w:p>
    <w:p w:rsidR="00370706" w:rsidRDefault="00370706" w:rsidP="00B626E1">
      <w:pPr>
        <w:spacing w:line="480" w:lineRule="auto"/>
        <w:ind w:firstLine="360"/>
        <w:rPr>
          <w:rFonts w:asciiTheme="minorHAnsi" w:hAnsiTheme="minorHAnsi" w:cstheme="minorHAnsi"/>
          <w:bCs/>
          <w:shd w:val="clear" w:color="auto" w:fill="FFFFFF"/>
        </w:rPr>
      </w:pPr>
    </w:p>
    <w:p w:rsidR="006341C8" w:rsidRDefault="003B5E75" w:rsidP="00B626E1">
      <w:pPr>
        <w:spacing w:line="480" w:lineRule="auto"/>
        <w:ind w:firstLine="360"/>
        <w:rPr>
          <w:rFonts w:asciiTheme="minorHAnsi" w:hAnsiTheme="minorHAnsi" w:cstheme="minorHAnsi"/>
          <w:bCs/>
          <w:shd w:val="clear" w:color="auto" w:fill="FFFFFF"/>
        </w:rPr>
      </w:pPr>
      <w:r>
        <w:rPr>
          <w:rFonts w:asciiTheme="minorHAnsi" w:hAnsiTheme="minorHAnsi" w:cstheme="minorHAnsi"/>
          <w:bCs/>
          <w:shd w:val="clear" w:color="auto" w:fill="FFFFFF"/>
        </w:rPr>
        <w:t>Fourth</w:t>
      </w:r>
      <w:r w:rsidR="006341C8">
        <w:rPr>
          <w:rFonts w:asciiTheme="minorHAnsi" w:hAnsiTheme="minorHAnsi" w:cstheme="minorHAnsi"/>
          <w:bCs/>
          <w:shd w:val="clear" w:color="auto" w:fill="FFFFFF"/>
        </w:rPr>
        <w:t xml:space="preserve">, in addition to the non-randomness of live birth, another concern stems from evidence from medical literature that twins are born with inferior height and weight at birth (Rosenzweig &amp; Zhang 2009). These differences could lead us to overestimate the apparent negative effects of twin birth on child health. It is also possible that the health of twins impacts parents’ decision to have more children and the decision on how many resources (including time and attention) to allocate across their children. </w:t>
      </w:r>
      <w:r w:rsidR="006341C8" w:rsidRPr="00BC6888">
        <w:rPr>
          <w:rFonts w:asciiTheme="minorHAnsi" w:hAnsiTheme="minorHAnsi" w:cstheme="minorHAnsi"/>
          <w:bCs/>
          <w:shd w:val="clear" w:color="auto" w:fill="FFFFFF"/>
        </w:rPr>
        <w:t>Rosenzweig &amp; Zhang (2009) suggest a bounding procedure to determine likely range of effects. Such an estimation is beyond the scope of this thesis and is an avenue of future research</w:t>
      </w:r>
      <w:r w:rsidR="006341C8">
        <w:rPr>
          <w:rFonts w:asciiTheme="minorHAnsi" w:hAnsiTheme="minorHAnsi" w:cstheme="minorHAnsi"/>
          <w:bCs/>
          <w:shd w:val="clear" w:color="auto" w:fill="FFFFFF"/>
        </w:rPr>
        <w:t>. However, it is worth mentioning that given only 2% of our sample have ever given birth to twins, it may be unlikely that our results are driven largely by children who are twins</w:t>
      </w:r>
      <w:r w:rsidR="006341C8" w:rsidRPr="00C6084B">
        <w:rPr>
          <w:rFonts w:asciiTheme="minorHAnsi" w:hAnsiTheme="minorHAnsi" w:cstheme="minorHAnsi"/>
          <w:bCs/>
          <w:shd w:val="clear" w:color="auto" w:fill="FFFFFF"/>
        </w:rPr>
        <w:t xml:space="preserve">. We also find no evidence that suggests that the current HAZ and WAZ of </w:t>
      </w:r>
      <w:r w:rsidR="00C6084B" w:rsidRPr="00C6084B">
        <w:rPr>
          <w:rFonts w:asciiTheme="minorHAnsi" w:hAnsiTheme="minorHAnsi" w:cstheme="minorHAnsi"/>
          <w:bCs/>
          <w:shd w:val="clear" w:color="auto" w:fill="FFFFFF"/>
        </w:rPr>
        <w:t xml:space="preserve">children in </w:t>
      </w:r>
      <w:r w:rsidR="006341C8" w:rsidRPr="00C6084B">
        <w:rPr>
          <w:rFonts w:asciiTheme="minorHAnsi" w:hAnsiTheme="minorHAnsi" w:cstheme="minorHAnsi"/>
          <w:bCs/>
          <w:shd w:val="clear" w:color="auto" w:fill="FFFFFF"/>
        </w:rPr>
        <w:t>twin</w:t>
      </w:r>
      <w:r w:rsidR="0084367D" w:rsidRPr="00C6084B">
        <w:rPr>
          <w:rFonts w:asciiTheme="minorHAnsi" w:hAnsiTheme="minorHAnsi" w:cstheme="minorHAnsi"/>
          <w:bCs/>
          <w:shd w:val="clear" w:color="auto" w:fill="FFFFFF"/>
        </w:rPr>
        <w:t xml:space="preserve"> and </w:t>
      </w:r>
      <w:r w:rsidR="006341C8" w:rsidRPr="00C6084B">
        <w:rPr>
          <w:rFonts w:asciiTheme="minorHAnsi" w:hAnsiTheme="minorHAnsi" w:cstheme="minorHAnsi"/>
          <w:bCs/>
          <w:shd w:val="clear" w:color="auto" w:fill="FFFFFF"/>
        </w:rPr>
        <w:t>non-twin</w:t>
      </w:r>
      <w:r w:rsidR="0084367D" w:rsidRPr="00C6084B">
        <w:rPr>
          <w:rFonts w:asciiTheme="minorHAnsi" w:hAnsiTheme="minorHAnsi" w:cstheme="minorHAnsi"/>
          <w:bCs/>
          <w:shd w:val="clear" w:color="auto" w:fill="FFFFFF"/>
        </w:rPr>
        <w:t xml:space="preserve"> families</w:t>
      </w:r>
      <w:r w:rsidR="006341C8" w:rsidRPr="00C6084B">
        <w:rPr>
          <w:rFonts w:asciiTheme="minorHAnsi" w:hAnsiTheme="minorHAnsi" w:cstheme="minorHAnsi"/>
          <w:bCs/>
          <w:shd w:val="clear" w:color="auto" w:fill="FFFFFF"/>
        </w:rPr>
        <w:t xml:space="preserve"> in our sample are statistically different</w:t>
      </w:r>
      <w:r w:rsidR="00B626E1" w:rsidRPr="00C6084B">
        <w:rPr>
          <w:rFonts w:asciiTheme="minorHAnsi" w:hAnsiTheme="minorHAnsi" w:cstheme="minorHAnsi"/>
          <w:bCs/>
          <w:shd w:val="clear" w:color="auto" w:fill="FFFFFF"/>
        </w:rPr>
        <w:t xml:space="preserve"> (p =</w:t>
      </w:r>
      <w:r w:rsidR="00A97EEC" w:rsidRPr="00C6084B">
        <w:rPr>
          <w:rFonts w:asciiTheme="minorHAnsi" w:hAnsiTheme="minorHAnsi" w:cstheme="minorHAnsi"/>
          <w:bCs/>
          <w:shd w:val="clear" w:color="auto" w:fill="FFFFFF"/>
        </w:rPr>
        <w:t>0.42  an</w:t>
      </w:r>
      <w:r w:rsidR="0084367D" w:rsidRPr="00C6084B">
        <w:rPr>
          <w:rFonts w:asciiTheme="minorHAnsi" w:hAnsiTheme="minorHAnsi" w:cstheme="minorHAnsi"/>
          <w:bCs/>
          <w:shd w:val="clear" w:color="auto" w:fill="FFFFFF"/>
        </w:rPr>
        <w:t>d</w:t>
      </w:r>
      <w:r w:rsidR="00A97EEC" w:rsidRPr="00C6084B">
        <w:rPr>
          <w:rFonts w:asciiTheme="minorHAnsi" w:hAnsiTheme="minorHAnsi" w:cstheme="minorHAnsi"/>
          <w:bCs/>
          <w:shd w:val="clear" w:color="auto" w:fill="FFFFFF"/>
        </w:rPr>
        <w:t xml:space="preserve"> p =</w:t>
      </w:r>
      <w:r w:rsidR="0084367D" w:rsidRPr="00C6084B">
        <w:rPr>
          <w:rFonts w:asciiTheme="minorHAnsi" w:hAnsiTheme="minorHAnsi" w:cstheme="minorHAnsi"/>
          <w:bCs/>
          <w:shd w:val="clear" w:color="auto" w:fill="FFFFFF"/>
        </w:rPr>
        <w:t xml:space="preserve">  0.4</w:t>
      </w:r>
      <w:r w:rsidR="00C6084B" w:rsidRPr="00C6084B">
        <w:rPr>
          <w:rFonts w:asciiTheme="minorHAnsi" w:hAnsiTheme="minorHAnsi" w:cstheme="minorHAnsi"/>
          <w:bCs/>
          <w:shd w:val="clear" w:color="auto" w:fill="FFFFFF"/>
        </w:rPr>
        <w:t>6</w:t>
      </w:r>
      <w:r w:rsidR="0084367D" w:rsidRPr="00C6084B">
        <w:rPr>
          <w:rFonts w:asciiTheme="minorHAnsi" w:hAnsiTheme="minorHAnsi" w:cstheme="minorHAnsi"/>
          <w:bCs/>
          <w:shd w:val="clear" w:color="auto" w:fill="FFFFFF"/>
        </w:rPr>
        <w:t xml:space="preserve"> respectively</w:t>
      </w:r>
      <w:r w:rsidR="00B626E1" w:rsidRPr="00C6084B">
        <w:rPr>
          <w:rFonts w:asciiTheme="minorHAnsi" w:hAnsiTheme="minorHAnsi" w:cstheme="minorHAnsi"/>
          <w:bCs/>
          <w:shd w:val="clear" w:color="auto" w:fill="FFFFFF"/>
        </w:rPr>
        <w:t>)</w:t>
      </w:r>
      <w:r w:rsidR="000933AF" w:rsidRPr="00C6084B">
        <w:rPr>
          <w:rFonts w:asciiTheme="minorHAnsi" w:hAnsiTheme="minorHAnsi" w:cstheme="minorHAnsi"/>
          <w:bCs/>
          <w:shd w:val="clear" w:color="auto" w:fill="FFFFFF"/>
        </w:rPr>
        <w:t>.</w:t>
      </w:r>
      <w:r w:rsidR="00B626E1" w:rsidRPr="00C6084B">
        <w:rPr>
          <w:rStyle w:val="FootnoteReference"/>
          <w:rFonts w:asciiTheme="minorHAnsi" w:hAnsiTheme="minorHAnsi" w:cstheme="minorHAnsi"/>
          <w:bCs/>
          <w:shd w:val="clear" w:color="auto" w:fill="FFFFFF"/>
        </w:rPr>
        <w:footnoteReference w:id="8"/>
      </w:r>
      <w:r w:rsidR="006341C8">
        <w:rPr>
          <w:rFonts w:asciiTheme="minorHAnsi" w:hAnsiTheme="minorHAnsi" w:cstheme="minorHAnsi"/>
          <w:bCs/>
          <w:shd w:val="clear" w:color="auto" w:fill="FFFFFF"/>
        </w:rPr>
        <w:t xml:space="preserve"> Finally, other studies, notably Angrist et al. (2010) using data from multiple quasi-experimental techniques,  find no evidence that such concerns invalidate the instrumental variable exclusion restriction.</w:t>
      </w:r>
    </w:p>
    <w:p w:rsidR="003B5E75" w:rsidRDefault="003B5E75" w:rsidP="00B626E1">
      <w:pPr>
        <w:spacing w:line="480" w:lineRule="auto"/>
        <w:ind w:firstLine="360"/>
        <w:rPr>
          <w:rFonts w:asciiTheme="minorHAnsi" w:hAnsiTheme="minorHAnsi" w:cstheme="minorHAnsi"/>
          <w:bCs/>
          <w:shd w:val="clear" w:color="auto" w:fill="FFFFFF"/>
        </w:rPr>
      </w:pPr>
    </w:p>
    <w:p w:rsidR="003B5E75" w:rsidRDefault="003B5E75" w:rsidP="00B626E1">
      <w:pPr>
        <w:spacing w:line="480" w:lineRule="auto"/>
        <w:ind w:firstLine="360"/>
        <w:rPr>
          <w:rFonts w:asciiTheme="minorHAnsi" w:hAnsiTheme="minorHAnsi" w:cstheme="minorHAnsi"/>
          <w:bCs/>
          <w:shd w:val="clear" w:color="auto" w:fill="FFFFFF"/>
        </w:rPr>
      </w:pPr>
    </w:p>
    <w:p w:rsidR="003B5E75" w:rsidRDefault="003B5E75" w:rsidP="00B626E1">
      <w:pPr>
        <w:spacing w:line="480" w:lineRule="auto"/>
        <w:ind w:firstLine="360"/>
        <w:rPr>
          <w:rFonts w:asciiTheme="minorHAnsi" w:hAnsiTheme="minorHAnsi" w:cstheme="minorHAnsi"/>
          <w:bCs/>
          <w:shd w:val="clear" w:color="auto" w:fill="FFFFFF"/>
        </w:rPr>
      </w:pPr>
    </w:p>
    <w:p w:rsidR="003B5E75" w:rsidRDefault="003B5E75" w:rsidP="00B626E1">
      <w:pPr>
        <w:spacing w:line="480" w:lineRule="auto"/>
        <w:ind w:firstLine="360"/>
        <w:rPr>
          <w:rFonts w:asciiTheme="minorHAnsi" w:hAnsiTheme="minorHAnsi" w:cstheme="minorHAnsi"/>
          <w:bCs/>
          <w:shd w:val="clear" w:color="auto" w:fill="FFFFFF"/>
        </w:rPr>
      </w:pPr>
    </w:p>
    <w:p w:rsidR="003B5E75" w:rsidRDefault="003B5E75" w:rsidP="00B626E1">
      <w:pPr>
        <w:spacing w:line="480" w:lineRule="auto"/>
        <w:ind w:firstLine="360"/>
        <w:rPr>
          <w:rFonts w:asciiTheme="minorHAnsi" w:hAnsiTheme="minorHAnsi" w:cstheme="minorHAnsi"/>
          <w:bCs/>
          <w:shd w:val="clear" w:color="auto" w:fill="FFFFFF"/>
        </w:rPr>
      </w:pPr>
    </w:p>
    <w:p w:rsidR="003B5E75" w:rsidRDefault="003B5E75" w:rsidP="00B626E1">
      <w:pPr>
        <w:spacing w:line="480" w:lineRule="auto"/>
        <w:ind w:firstLine="360"/>
        <w:rPr>
          <w:rFonts w:asciiTheme="minorHAnsi" w:hAnsiTheme="minorHAnsi" w:cstheme="minorHAnsi"/>
          <w:bCs/>
          <w:shd w:val="clear" w:color="auto" w:fill="FFFFFF"/>
        </w:rPr>
      </w:pPr>
    </w:p>
    <w:p w:rsidR="00F9092F" w:rsidRDefault="00F9092F" w:rsidP="00B626E1">
      <w:pPr>
        <w:spacing w:line="480" w:lineRule="auto"/>
        <w:ind w:firstLine="360"/>
        <w:rPr>
          <w:rFonts w:asciiTheme="minorHAnsi" w:hAnsiTheme="minorHAnsi" w:cstheme="minorHAnsi"/>
          <w:bCs/>
          <w:shd w:val="clear" w:color="auto" w:fill="FFFFFF"/>
        </w:rPr>
      </w:pPr>
    </w:p>
    <w:tbl>
      <w:tblPr>
        <w:tblW w:w="8714" w:type="dxa"/>
        <w:tblLook w:val="04A0"/>
      </w:tblPr>
      <w:tblGrid>
        <w:gridCol w:w="4043"/>
        <w:gridCol w:w="3020"/>
        <w:gridCol w:w="2513"/>
      </w:tblGrid>
      <w:tr w:rsidR="00F9092F" w:rsidRPr="00227AA9" w:rsidTr="0061133B">
        <w:trPr>
          <w:trHeight w:val="320"/>
        </w:trPr>
        <w:tc>
          <w:tcPr>
            <w:tcW w:w="10080" w:type="dxa"/>
            <w:gridSpan w:val="3"/>
            <w:tcBorders>
              <w:top w:val="nil"/>
              <w:left w:val="nil"/>
              <w:bottom w:val="nil"/>
              <w:right w:val="nil"/>
            </w:tcBorders>
            <w:shd w:val="clear" w:color="auto" w:fill="auto"/>
            <w:noWrap/>
            <w:vAlign w:val="bottom"/>
            <w:hideMark/>
          </w:tcPr>
          <w:p w:rsidR="00F9092F" w:rsidRDefault="00F9092F" w:rsidP="0061133B">
            <w:pPr>
              <w:rPr>
                <w:rFonts w:ascii="Calibri" w:hAnsi="Calibri" w:cs="Calibri"/>
                <w:color w:val="000000"/>
              </w:rPr>
            </w:pPr>
          </w:p>
          <w:p w:rsidR="00F9092F" w:rsidRDefault="00F9092F" w:rsidP="0061133B">
            <w:pPr>
              <w:jc w:val="center"/>
              <w:rPr>
                <w:rFonts w:ascii="Calibri" w:hAnsi="Calibri" w:cs="Calibri"/>
                <w:color w:val="000000"/>
              </w:rPr>
            </w:pPr>
          </w:p>
          <w:tbl>
            <w:tblPr>
              <w:tblW w:w="9760" w:type="dxa"/>
              <w:tblCellMar>
                <w:top w:w="15" w:type="dxa"/>
              </w:tblCellMar>
              <w:tblLook w:val="04A0"/>
            </w:tblPr>
            <w:tblGrid>
              <w:gridCol w:w="4365"/>
              <w:gridCol w:w="1654"/>
              <w:gridCol w:w="1498"/>
              <w:gridCol w:w="1501"/>
              <w:gridCol w:w="342"/>
            </w:tblGrid>
            <w:tr w:rsidR="00F9092F" w:rsidTr="0061133B">
              <w:trPr>
                <w:gridAfter w:val="1"/>
                <w:wAfter w:w="348" w:type="dxa"/>
                <w:trHeight w:val="247"/>
              </w:trPr>
              <w:tc>
                <w:tcPr>
                  <w:tcW w:w="9412" w:type="dxa"/>
                  <w:gridSpan w:val="4"/>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b/>
                      <w:bCs/>
                      <w:color w:val="000000"/>
                    </w:rPr>
                  </w:pPr>
                  <w:r>
                    <w:rPr>
                      <w:rFonts w:ascii="Calibri" w:hAnsi="Calibri" w:cs="Calibri"/>
                      <w:b/>
                      <w:bCs/>
                      <w:color w:val="000000"/>
                      <w:sz w:val="22"/>
                      <w:szCs w:val="22"/>
                    </w:rPr>
                    <w:t>Table</w:t>
                  </w:r>
                  <w:r w:rsidR="003110C3">
                    <w:rPr>
                      <w:rFonts w:ascii="Calibri" w:hAnsi="Calibri" w:cs="Calibri"/>
                      <w:b/>
                      <w:bCs/>
                      <w:color w:val="000000"/>
                      <w:sz w:val="22"/>
                      <w:szCs w:val="22"/>
                    </w:rPr>
                    <w:t xml:space="preserve"> 6a</w:t>
                  </w:r>
                  <w:r>
                    <w:rPr>
                      <w:rFonts w:ascii="Calibri" w:hAnsi="Calibri" w:cs="Calibri"/>
                      <w:b/>
                      <w:bCs/>
                      <w:color w:val="000000"/>
                      <w:sz w:val="22"/>
                      <w:szCs w:val="22"/>
                    </w:rPr>
                    <w:t>. The impact of family size on child health</w:t>
                  </w:r>
                </w:p>
              </w:tc>
            </w:tr>
            <w:tr w:rsidR="00F9092F" w:rsidTr="0061133B">
              <w:trPr>
                <w:gridAfter w:val="1"/>
                <w:wAfter w:w="349" w:type="dxa"/>
                <w:trHeight w:val="262"/>
              </w:trPr>
              <w:tc>
                <w:tcPr>
                  <w:tcW w:w="4566" w:type="dxa"/>
                  <w:tcBorders>
                    <w:top w:val="nil"/>
                    <w:left w:val="nil"/>
                    <w:bottom w:val="single" w:sz="8" w:space="0" w:color="auto"/>
                    <w:right w:val="nil"/>
                  </w:tcBorders>
                  <w:shd w:val="clear" w:color="auto" w:fill="auto"/>
                  <w:noWrap/>
                  <w:vAlign w:val="center"/>
                  <w:hideMark/>
                </w:tcPr>
                <w:p w:rsidR="00F9092F" w:rsidRDefault="00F9092F" w:rsidP="0061133B">
                  <w:pPr>
                    <w:jc w:val="center"/>
                    <w:rPr>
                      <w:rFonts w:ascii="Calibri" w:hAnsi="Calibri" w:cs="Calibri"/>
                      <w:color w:val="000000"/>
                      <w:sz w:val="20"/>
                      <w:szCs w:val="20"/>
                    </w:rPr>
                  </w:pPr>
                </w:p>
              </w:tc>
              <w:tc>
                <w:tcPr>
                  <w:tcW w:w="1723"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sz w:val="20"/>
                      <w:szCs w:val="20"/>
                    </w:rPr>
                  </w:pPr>
                </w:p>
              </w:tc>
              <w:tc>
                <w:tcPr>
                  <w:tcW w:w="1560" w:type="dxa"/>
                  <w:tcBorders>
                    <w:top w:val="nil"/>
                    <w:left w:val="nil"/>
                    <w:bottom w:val="nil"/>
                    <w:right w:val="nil"/>
                  </w:tcBorders>
                  <w:shd w:val="clear" w:color="auto" w:fill="auto"/>
                  <w:noWrap/>
                  <w:vAlign w:val="bottom"/>
                  <w:hideMark/>
                </w:tcPr>
                <w:p w:rsidR="00F9092F" w:rsidRDefault="00F9092F" w:rsidP="0061133B">
                  <w:pPr>
                    <w:rPr>
                      <w:sz w:val="20"/>
                      <w:szCs w:val="20"/>
                    </w:rPr>
                  </w:pPr>
                </w:p>
              </w:tc>
              <w:tc>
                <w:tcPr>
                  <w:tcW w:w="1562" w:type="dxa"/>
                  <w:tcBorders>
                    <w:top w:val="nil"/>
                    <w:left w:val="nil"/>
                    <w:bottom w:val="nil"/>
                    <w:right w:val="nil"/>
                  </w:tcBorders>
                  <w:shd w:val="clear" w:color="auto" w:fill="auto"/>
                  <w:noWrap/>
                  <w:vAlign w:val="bottom"/>
                  <w:hideMark/>
                </w:tcPr>
                <w:p w:rsidR="00F9092F" w:rsidRDefault="00F9092F" w:rsidP="0061133B">
                  <w:pPr>
                    <w:rPr>
                      <w:sz w:val="20"/>
                      <w:szCs w:val="20"/>
                    </w:rPr>
                  </w:pP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sz w:val="20"/>
                      <w:szCs w:val="20"/>
                    </w:rPr>
                  </w:pPr>
                </w:p>
              </w:tc>
              <w:tc>
                <w:tcPr>
                  <w:tcW w:w="1723" w:type="dxa"/>
                  <w:tcBorders>
                    <w:top w:val="single" w:sz="8" w:space="0" w:color="auto"/>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i/>
                      <w:iCs/>
                      <w:color w:val="000000"/>
                      <w:sz w:val="20"/>
                      <w:szCs w:val="20"/>
                    </w:rPr>
                  </w:pPr>
                  <w:r>
                    <w:rPr>
                      <w:rFonts w:ascii="Calibri" w:hAnsi="Calibri" w:cs="Calibri"/>
                      <w:i/>
                      <w:iCs/>
                      <w:color w:val="000000"/>
                      <w:sz w:val="20"/>
                      <w:szCs w:val="20"/>
                    </w:rPr>
                    <w:t>First. Stage</w:t>
                  </w:r>
                </w:p>
              </w:tc>
              <w:tc>
                <w:tcPr>
                  <w:tcW w:w="3122" w:type="dxa"/>
                  <w:gridSpan w:val="2"/>
                  <w:tcBorders>
                    <w:top w:val="single" w:sz="8" w:space="0" w:color="auto"/>
                    <w:left w:val="nil"/>
                    <w:bottom w:val="nil"/>
                    <w:right w:val="nil"/>
                  </w:tcBorders>
                  <w:shd w:val="clear" w:color="auto" w:fill="auto"/>
                  <w:noWrap/>
                  <w:vAlign w:val="center"/>
                  <w:hideMark/>
                </w:tcPr>
                <w:p w:rsidR="00F9092F" w:rsidRDefault="00F9092F" w:rsidP="0061133B">
                  <w:pPr>
                    <w:rPr>
                      <w:rFonts w:ascii="Calibri" w:hAnsi="Calibri" w:cs="Calibri"/>
                      <w:color w:val="000000"/>
                    </w:rPr>
                  </w:pP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i/>
                      <w:iCs/>
                      <w:color w:val="000000"/>
                    </w:rPr>
                  </w:pPr>
                  <w:r>
                    <w:rPr>
                      <w:rFonts w:ascii="Calibri" w:hAnsi="Calibri" w:cs="Calibri"/>
                      <w:i/>
                      <w:iCs/>
                      <w:color w:val="000000"/>
                      <w:sz w:val="22"/>
                      <w:szCs w:val="22"/>
                    </w:rPr>
                    <w:t>Dependent variable:</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i/>
                      <w:iCs/>
                      <w:color w:val="000000"/>
                    </w:rPr>
                  </w:pPr>
                  <w:r>
                    <w:rPr>
                      <w:rFonts w:ascii="Calibri" w:hAnsi="Calibri" w:cs="Calibri"/>
                      <w:i/>
                      <w:iCs/>
                      <w:color w:val="000000"/>
                      <w:sz w:val="22"/>
                      <w:szCs w:val="22"/>
                    </w:rPr>
                    <w:t>Family size</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i/>
                      <w:iCs/>
                      <w:color w:val="000000"/>
                    </w:rPr>
                  </w:pPr>
                  <w:r>
                    <w:rPr>
                      <w:rFonts w:ascii="Calibri" w:hAnsi="Calibri" w:cs="Calibri"/>
                      <w:i/>
                      <w:iCs/>
                      <w:color w:val="000000"/>
                      <w:sz w:val="22"/>
                      <w:szCs w:val="22"/>
                    </w:rPr>
                    <w:t>HAZ</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i/>
                      <w:iCs/>
                      <w:color w:val="000000"/>
                    </w:rPr>
                  </w:pPr>
                  <w:r>
                    <w:rPr>
                      <w:rFonts w:ascii="Calibri" w:hAnsi="Calibri" w:cs="Calibri"/>
                      <w:i/>
                      <w:iCs/>
                      <w:color w:val="000000"/>
                      <w:sz w:val="22"/>
                      <w:szCs w:val="22"/>
                    </w:rPr>
                    <w:t>WAZ</w:t>
                  </w:r>
                </w:p>
              </w:tc>
            </w:tr>
            <w:tr w:rsidR="00F9092F" w:rsidTr="0061133B">
              <w:trPr>
                <w:gridAfter w:val="1"/>
                <w:wAfter w:w="349" w:type="dxa"/>
                <w:trHeight w:val="262"/>
              </w:trPr>
              <w:tc>
                <w:tcPr>
                  <w:tcW w:w="4566" w:type="dxa"/>
                  <w:tcBorders>
                    <w:top w:val="nil"/>
                    <w:left w:val="nil"/>
                    <w:bottom w:val="single" w:sz="8" w:space="0" w:color="auto"/>
                    <w:right w:val="nil"/>
                  </w:tcBorders>
                  <w:shd w:val="clear" w:color="auto" w:fill="auto"/>
                  <w:noWrap/>
                  <w:vAlign w:val="center"/>
                  <w:hideMark/>
                </w:tcPr>
                <w:p w:rsidR="00F9092F" w:rsidRPr="007256E4" w:rsidRDefault="00F9092F" w:rsidP="0061133B">
                  <w:pPr>
                    <w:rPr>
                      <w:rFonts w:ascii="Calibri" w:hAnsi="Calibri" w:cs="Calibri"/>
                      <w:color w:val="000000"/>
                    </w:rPr>
                  </w:pPr>
                </w:p>
              </w:tc>
              <w:tc>
                <w:tcPr>
                  <w:tcW w:w="1723" w:type="dxa"/>
                  <w:tcBorders>
                    <w:top w:val="nil"/>
                    <w:left w:val="nil"/>
                    <w:bottom w:val="single" w:sz="8" w:space="0" w:color="auto"/>
                    <w:right w:val="single" w:sz="8" w:space="0" w:color="auto"/>
                  </w:tcBorders>
                  <w:shd w:val="clear" w:color="auto" w:fill="auto"/>
                  <w:noWrap/>
                  <w:vAlign w:val="center"/>
                  <w:hideMark/>
                </w:tcPr>
                <w:p w:rsidR="00F9092F" w:rsidRPr="007256E4" w:rsidRDefault="00F9092F" w:rsidP="0061133B">
                  <w:pPr>
                    <w:jc w:val="center"/>
                    <w:rPr>
                      <w:rFonts w:ascii="Calibri" w:hAnsi="Calibri" w:cs="Calibri"/>
                      <w:color w:val="000000"/>
                    </w:rPr>
                  </w:pPr>
                  <w:r w:rsidRPr="007256E4">
                    <w:rPr>
                      <w:rFonts w:ascii="Calibri" w:hAnsi="Calibri" w:cs="Calibri"/>
                      <w:color w:val="000000"/>
                      <w:sz w:val="22"/>
                      <w:szCs w:val="22"/>
                    </w:rPr>
                    <w:t>(1)</w:t>
                  </w:r>
                </w:p>
              </w:tc>
              <w:tc>
                <w:tcPr>
                  <w:tcW w:w="1560" w:type="dxa"/>
                  <w:tcBorders>
                    <w:top w:val="nil"/>
                    <w:left w:val="nil"/>
                    <w:bottom w:val="single" w:sz="8" w:space="0" w:color="auto"/>
                    <w:right w:val="nil"/>
                  </w:tcBorders>
                  <w:shd w:val="clear" w:color="auto" w:fill="auto"/>
                  <w:noWrap/>
                  <w:vAlign w:val="center"/>
                  <w:hideMark/>
                </w:tcPr>
                <w:p w:rsidR="00F9092F" w:rsidRPr="007256E4" w:rsidRDefault="00F9092F" w:rsidP="0061133B">
                  <w:pPr>
                    <w:jc w:val="center"/>
                    <w:rPr>
                      <w:rFonts w:ascii="Calibri" w:hAnsi="Calibri" w:cs="Calibri"/>
                      <w:color w:val="000000"/>
                    </w:rPr>
                  </w:pPr>
                  <w:r w:rsidRPr="007256E4">
                    <w:rPr>
                      <w:rFonts w:ascii="Calibri" w:hAnsi="Calibri" w:cs="Calibri"/>
                      <w:color w:val="000000"/>
                      <w:sz w:val="22"/>
                      <w:szCs w:val="22"/>
                    </w:rPr>
                    <w:t>(2)</w:t>
                  </w:r>
                </w:p>
              </w:tc>
              <w:tc>
                <w:tcPr>
                  <w:tcW w:w="1562" w:type="dxa"/>
                  <w:tcBorders>
                    <w:top w:val="nil"/>
                    <w:left w:val="nil"/>
                    <w:bottom w:val="single" w:sz="8" w:space="0" w:color="auto"/>
                    <w:right w:val="nil"/>
                  </w:tcBorders>
                  <w:shd w:val="clear" w:color="auto" w:fill="auto"/>
                  <w:noWrap/>
                  <w:vAlign w:val="center"/>
                  <w:hideMark/>
                </w:tcPr>
                <w:p w:rsidR="00F9092F" w:rsidRPr="007256E4" w:rsidRDefault="00F9092F" w:rsidP="0061133B">
                  <w:pPr>
                    <w:jc w:val="center"/>
                    <w:rPr>
                      <w:rFonts w:ascii="Calibri" w:hAnsi="Calibri" w:cs="Calibri"/>
                      <w:color w:val="000000"/>
                    </w:rPr>
                  </w:pPr>
                  <w:r w:rsidRPr="007256E4">
                    <w:rPr>
                      <w:rFonts w:ascii="Calibri" w:hAnsi="Calibri" w:cs="Calibri"/>
                      <w:color w:val="000000"/>
                      <w:sz w:val="22"/>
                      <w:szCs w:val="22"/>
                    </w:rPr>
                    <w:t>(3)</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Twin birth</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0.545***</w:t>
                  </w:r>
                </w:p>
              </w:tc>
              <w:tc>
                <w:tcPr>
                  <w:tcW w:w="1560"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rPr>
                  </w:pPr>
                </w:p>
              </w:tc>
              <w:tc>
                <w:tcPr>
                  <w:tcW w:w="1562" w:type="dxa"/>
                  <w:tcBorders>
                    <w:top w:val="nil"/>
                    <w:left w:val="nil"/>
                    <w:bottom w:val="nil"/>
                    <w:right w:val="nil"/>
                  </w:tcBorders>
                  <w:shd w:val="clear" w:color="auto" w:fill="auto"/>
                  <w:noWrap/>
                  <w:vAlign w:val="bottom"/>
                  <w:hideMark/>
                </w:tcPr>
                <w:p w:rsidR="00F9092F" w:rsidRDefault="00F9092F" w:rsidP="0061133B">
                  <w:pPr>
                    <w:rPr>
                      <w:sz w:val="20"/>
                      <w:szCs w:val="20"/>
                    </w:rPr>
                  </w:pP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bottom"/>
                  <w:hideMark/>
                </w:tcPr>
                <w:p w:rsidR="00F9092F" w:rsidRDefault="00F9092F" w:rsidP="0061133B">
                  <w:pPr>
                    <w:rPr>
                      <w:sz w:val="20"/>
                      <w:szCs w:val="20"/>
                    </w:rPr>
                  </w:pP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(0.055)</w:t>
                  </w:r>
                </w:p>
              </w:tc>
              <w:tc>
                <w:tcPr>
                  <w:tcW w:w="1560"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rPr>
                  </w:pPr>
                </w:p>
              </w:tc>
              <w:tc>
                <w:tcPr>
                  <w:tcW w:w="1562" w:type="dxa"/>
                  <w:tcBorders>
                    <w:top w:val="nil"/>
                    <w:left w:val="nil"/>
                    <w:bottom w:val="nil"/>
                    <w:right w:val="nil"/>
                  </w:tcBorders>
                  <w:shd w:val="clear" w:color="auto" w:fill="auto"/>
                  <w:noWrap/>
                  <w:vAlign w:val="bottom"/>
                  <w:hideMark/>
                </w:tcPr>
                <w:p w:rsidR="00F9092F" w:rsidRDefault="00F9092F" w:rsidP="0061133B">
                  <w:pPr>
                    <w:rPr>
                      <w:sz w:val="20"/>
                      <w:szCs w:val="20"/>
                    </w:rPr>
                  </w:pP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Family size</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-0.257***</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-0.271***</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rPr>
                  </w:pP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(0.090)</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(0.075)</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Male child</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-0.031**</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-0.023*</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-0.004</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rPr>
                  </w:pP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(0.015)</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(0.013)</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(0.012)</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Child birth order in family</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0.473***</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0.084*</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0.109***</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rPr>
                  </w:pP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(0.009)</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(0.044)</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(0.037)</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Mother education (years)</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-0.087***</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0.028***</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0.016**</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rPr>
                  </w:pP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(0.002)</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(0.008)</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(0.006)</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Mother's age (years)</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0.179***</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0.056***</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0.054***</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rPr>
                  </w:pP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(0.002)</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(0.016)</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(0.013)</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Household in urban area</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0.026</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0.031*</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0.000</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rPr>
                  </w:pP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(0.017)</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(0.016)</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(0.014)</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Household head education (years)</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0.006***</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0.024***</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0.019***</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bottom"/>
                  <w:hideMark/>
                </w:tcPr>
                <w:p w:rsidR="00F9092F" w:rsidRDefault="00F9092F" w:rsidP="0061133B">
                  <w:pPr>
                    <w:jc w:val="center"/>
                    <w:rPr>
                      <w:rFonts w:ascii="Calibri" w:hAnsi="Calibri" w:cs="Calibri"/>
                      <w:color w:val="000000"/>
                    </w:rPr>
                  </w:pP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(0.002)</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(0.002)</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(0.001)</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Constant</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-3.385***</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-2.696***</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-3.140***</w:t>
                  </w:r>
                </w:p>
              </w:tc>
            </w:tr>
            <w:tr w:rsidR="00F9092F" w:rsidTr="0061133B">
              <w:trPr>
                <w:gridAfter w:val="1"/>
                <w:wAfter w:w="349" w:type="dxa"/>
                <w:trHeight w:val="262"/>
              </w:trPr>
              <w:tc>
                <w:tcPr>
                  <w:tcW w:w="4566" w:type="dxa"/>
                  <w:tcBorders>
                    <w:top w:val="nil"/>
                    <w:left w:val="nil"/>
                    <w:bottom w:val="single" w:sz="8" w:space="0" w:color="auto"/>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 </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(0.110)</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(0.343)</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(0.281)</w:t>
                  </w: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F-test on excluded instruments</w:t>
                  </w:r>
                </w:p>
              </w:tc>
              <w:tc>
                <w:tcPr>
                  <w:tcW w:w="1723" w:type="dxa"/>
                  <w:tcBorders>
                    <w:top w:val="single" w:sz="8" w:space="0" w:color="auto"/>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 xml:space="preserve"> 98.66***</w:t>
                  </w:r>
                </w:p>
              </w:tc>
              <w:tc>
                <w:tcPr>
                  <w:tcW w:w="1560" w:type="dxa"/>
                  <w:tcBorders>
                    <w:top w:val="single" w:sz="8" w:space="0" w:color="auto"/>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p>
              </w:tc>
              <w:tc>
                <w:tcPr>
                  <w:tcW w:w="1562" w:type="dxa"/>
                  <w:tcBorders>
                    <w:top w:val="single" w:sz="8" w:space="0" w:color="auto"/>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tcPr>
                <w:p w:rsidR="00F9092F" w:rsidRDefault="00CB27C5" w:rsidP="0061133B">
                  <w:pPr>
                    <w:rPr>
                      <w:rFonts w:ascii="Calibri" w:hAnsi="Calibri" w:cs="Calibri"/>
                      <w:color w:val="000000"/>
                    </w:rPr>
                  </w:pPr>
                  <w:r w:rsidRPr="00094226">
                    <w:rPr>
                      <w:rFonts w:ascii="Calibri" w:hAnsi="Calibri" w:cs="Calibri"/>
                      <w:color w:val="222222"/>
                      <w:sz w:val="22"/>
                      <w:szCs w:val="22"/>
                      <w:shd w:val="clear" w:color="auto" w:fill="FFFFFF"/>
                    </w:rPr>
                    <w:t>Montiel Olea and Pflueger (2013) F-stat</w:t>
                  </w:r>
                </w:p>
              </w:tc>
              <w:tc>
                <w:tcPr>
                  <w:tcW w:w="1723" w:type="dxa"/>
                  <w:tcBorders>
                    <w:top w:val="nil"/>
                    <w:left w:val="nil"/>
                    <w:bottom w:val="nil"/>
                    <w:right w:val="single" w:sz="8" w:space="0" w:color="auto"/>
                  </w:tcBorders>
                  <w:shd w:val="clear" w:color="auto" w:fill="auto"/>
                  <w:noWrap/>
                  <w:vAlign w:val="center"/>
                </w:tcPr>
                <w:p w:rsidR="00F9092F" w:rsidRDefault="00F9092F" w:rsidP="0061133B">
                  <w:pPr>
                    <w:jc w:val="center"/>
                    <w:rPr>
                      <w:rFonts w:ascii="Calibri" w:hAnsi="Calibri" w:cs="Calibri"/>
                      <w:color w:val="000000"/>
                    </w:rPr>
                  </w:pPr>
                  <w:r>
                    <w:rPr>
                      <w:rFonts w:ascii="Calibri" w:hAnsi="Calibri" w:cs="Calibri"/>
                      <w:color w:val="000000"/>
                      <w:sz w:val="22"/>
                      <w:szCs w:val="22"/>
                    </w:rPr>
                    <w:t>98.66**</w:t>
                  </w:r>
                </w:p>
              </w:tc>
              <w:tc>
                <w:tcPr>
                  <w:tcW w:w="1560" w:type="dxa"/>
                  <w:tcBorders>
                    <w:top w:val="nil"/>
                    <w:left w:val="nil"/>
                    <w:bottom w:val="nil"/>
                    <w:right w:val="nil"/>
                  </w:tcBorders>
                  <w:shd w:val="clear" w:color="auto" w:fill="auto"/>
                  <w:noWrap/>
                  <w:vAlign w:val="center"/>
                </w:tcPr>
                <w:p w:rsidR="00F9092F" w:rsidRDefault="00F9092F" w:rsidP="0061133B">
                  <w:pPr>
                    <w:jc w:val="center"/>
                    <w:rPr>
                      <w:rFonts w:ascii="Calibri" w:hAnsi="Calibri" w:cs="Calibri"/>
                      <w:color w:val="000000"/>
                    </w:rPr>
                  </w:pPr>
                </w:p>
              </w:tc>
              <w:tc>
                <w:tcPr>
                  <w:tcW w:w="1562" w:type="dxa"/>
                  <w:tcBorders>
                    <w:top w:val="nil"/>
                    <w:left w:val="nil"/>
                    <w:bottom w:val="nil"/>
                    <w:right w:val="nil"/>
                  </w:tcBorders>
                  <w:shd w:val="clear" w:color="auto" w:fill="auto"/>
                  <w:noWrap/>
                  <w:vAlign w:val="center"/>
                </w:tcPr>
                <w:p w:rsidR="00F9092F" w:rsidRDefault="00F9092F" w:rsidP="0061133B">
                  <w:pPr>
                    <w:jc w:val="center"/>
                    <w:rPr>
                      <w:rFonts w:ascii="Calibri" w:hAnsi="Calibri" w:cs="Calibri"/>
                      <w:color w:val="000000"/>
                    </w:rPr>
                  </w:pPr>
                </w:p>
              </w:tc>
            </w:tr>
            <w:tr w:rsidR="00F9092F" w:rsidTr="0061133B">
              <w:trPr>
                <w:gridAfter w:val="1"/>
                <w:wAfter w:w="349" w:type="dxa"/>
                <w:trHeight w:val="247"/>
              </w:trPr>
              <w:tc>
                <w:tcPr>
                  <w:tcW w:w="4566" w:type="dxa"/>
                  <w:tcBorders>
                    <w:top w:val="nil"/>
                    <w:left w:val="nil"/>
                    <w:bottom w:val="nil"/>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No. of obs:</w:t>
                  </w:r>
                </w:p>
              </w:tc>
              <w:tc>
                <w:tcPr>
                  <w:tcW w:w="1723" w:type="dxa"/>
                  <w:tcBorders>
                    <w:top w:val="nil"/>
                    <w:left w:val="nil"/>
                    <w:bottom w:val="nil"/>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60419</w:t>
                  </w:r>
                </w:p>
              </w:tc>
              <w:tc>
                <w:tcPr>
                  <w:tcW w:w="1560"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60419</w:t>
                  </w:r>
                </w:p>
              </w:tc>
              <w:tc>
                <w:tcPr>
                  <w:tcW w:w="1562" w:type="dxa"/>
                  <w:tcBorders>
                    <w:top w:val="nil"/>
                    <w:left w:val="nil"/>
                    <w:bottom w:val="nil"/>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60419</w:t>
                  </w:r>
                </w:p>
              </w:tc>
            </w:tr>
            <w:tr w:rsidR="00F9092F" w:rsidTr="0061133B">
              <w:trPr>
                <w:gridAfter w:val="1"/>
                <w:wAfter w:w="349" w:type="dxa"/>
                <w:trHeight w:val="278"/>
              </w:trPr>
              <w:tc>
                <w:tcPr>
                  <w:tcW w:w="4566" w:type="dxa"/>
                  <w:tcBorders>
                    <w:top w:val="nil"/>
                    <w:left w:val="nil"/>
                    <w:bottom w:val="double" w:sz="6" w:space="0" w:color="auto"/>
                    <w:right w:val="nil"/>
                  </w:tcBorders>
                  <w:shd w:val="clear" w:color="auto" w:fill="auto"/>
                  <w:noWrap/>
                  <w:vAlign w:val="center"/>
                  <w:hideMark/>
                </w:tcPr>
                <w:p w:rsidR="00F9092F" w:rsidRDefault="00F9092F" w:rsidP="0061133B">
                  <w:pPr>
                    <w:rPr>
                      <w:rFonts w:ascii="Calibri" w:hAnsi="Calibri" w:cs="Calibri"/>
                      <w:color w:val="000000"/>
                    </w:rPr>
                  </w:pPr>
                  <w:r>
                    <w:rPr>
                      <w:rFonts w:ascii="Calibri" w:hAnsi="Calibri" w:cs="Calibri"/>
                      <w:color w:val="000000"/>
                      <w:sz w:val="22"/>
                      <w:szCs w:val="22"/>
                    </w:rPr>
                    <w:t>R</w:t>
                  </w:r>
                  <w:r>
                    <w:rPr>
                      <w:rFonts w:ascii="Calibri" w:hAnsi="Calibri" w:cs="Calibri"/>
                      <w:color w:val="000000"/>
                      <w:sz w:val="22"/>
                      <w:szCs w:val="22"/>
                      <w:vertAlign w:val="superscript"/>
                    </w:rPr>
                    <w:t>2</w:t>
                  </w:r>
                </w:p>
              </w:tc>
              <w:tc>
                <w:tcPr>
                  <w:tcW w:w="1723" w:type="dxa"/>
                  <w:tcBorders>
                    <w:top w:val="nil"/>
                    <w:left w:val="nil"/>
                    <w:bottom w:val="double" w:sz="6" w:space="0" w:color="auto"/>
                    <w:right w:val="single" w:sz="8" w:space="0" w:color="auto"/>
                  </w:tcBorders>
                  <w:shd w:val="clear" w:color="auto" w:fill="auto"/>
                  <w:noWrap/>
                  <w:vAlign w:val="center"/>
                  <w:hideMark/>
                </w:tcPr>
                <w:p w:rsidR="00F9092F" w:rsidRDefault="00F9092F" w:rsidP="0061133B">
                  <w:pPr>
                    <w:jc w:val="center"/>
                    <w:rPr>
                      <w:rFonts w:ascii="Calibri" w:hAnsi="Calibri" w:cs="Calibri"/>
                      <w:color w:val="000000"/>
                    </w:rPr>
                  </w:pPr>
                </w:p>
              </w:tc>
              <w:tc>
                <w:tcPr>
                  <w:tcW w:w="1560" w:type="dxa"/>
                  <w:tcBorders>
                    <w:top w:val="nil"/>
                    <w:left w:val="nil"/>
                    <w:bottom w:val="double" w:sz="6" w:space="0" w:color="auto"/>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0.062</w:t>
                  </w:r>
                </w:p>
              </w:tc>
              <w:tc>
                <w:tcPr>
                  <w:tcW w:w="1562" w:type="dxa"/>
                  <w:tcBorders>
                    <w:top w:val="nil"/>
                    <w:left w:val="nil"/>
                    <w:bottom w:val="double" w:sz="6" w:space="0" w:color="auto"/>
                    <w:right w:val="nil"/>
                  </w:tcBorders>
                  <w:shd w:val="clear" w:color="auto" w:fill="auto"/>
                  <w:noWrap/>
                  <w:vAlign w:val="center"/>
                  <w:hideMark/>
                </w:tcPr>
                <w:p w:rsidR="00F9092F" w:rsidRDefault="00F9092F" w:rsidP="0061133B">
                  <w:pPr>
                    <w:jc w:val="center"/>
                    <w:rPr>
                      <w:rFonts w:ascii="Calibri" w:hAnsi="Calibri" w:cs="Calibri"/>
                      <w:color w:val="000000"/>
                    </w:rPr>
                  </w:pPr>
                  <w:r>
                    <w:rPr>
                      <w:rFonts w:ascii="Calibri" w:hAnsi="Calibri" w:cs="Calibri"/>
                      <w:color w:val="000000"/>
                      <w:sz w:val="22"/>
                      <w:szCs w:val="22"/>
                    </w:rPr>
                    <w:t>0.043</w:t>
                  </w:r>
                </w:p>
              </w:tc>
            </w:tr>
            <w:tr w:rsidR="00F9092F" w:rsidTr="0061133B">
              <w:trPr>
                <w:gridAfter w:val="1"/>
                <w:wAfter w:w="348" w:type="dxa"/>
                <w:trHeight w:val="1947"/>
              </w:trPr>
              <w:tc>
                <w:tcPr>
                  <w:tcW w:w="9412" w:type="dxa"/>
                  <w:gridSpan w:val="4"/>
                  <w:vMerge w:val="restart"/>
                  <w:tcBorders>
                    <w:top w:val="double" w:sz="6" w:space="0" w:color="auto"/>
                    <w:left w:val="nil"/>
                    <w:bottom w:val="nil"/>
                    <w:right w:val="nil"/>
                  </w:tcBorders>
                  <w:shd w:val="clear" w:color="auto" w:fill="auto"/>
                  <w:vAlign w:val="center"/>
                  <w:hideMark/>
                </w:tcPr>
                <w:p w:rsidR="00F9092F" w:rsidRDefault="00F9092F" w:rsidP="00BF02A2">
                  <w:pPr>
                    <w:jc w:val="both"/>
                    <w:rPr>
                      <w:rFonts w:ascii="Calibri" w:hAnsi="Calibri" w:cs="Calibri"/>
                      <w:color w:val="000000"/>
                      <w:sz w:val="20"/>
                      <w:szCs w:val="20"/>
                    </w:rPr>
                  </w:pPr>
                  <w:r w:rsidRPr="008F4282">
                    <w:rPr>
                      <w:rFonts w:ascii="Calibri" w:hAnsi="Calibri" w:cs="Calibri"/>
                      <w:color w:val="000000"/>
                      <w:sz w:val="20"/>
                      <w:szCs w:val="20"/>
                    </w:rPr>
                    <w:t xml:space="preserve">Notes: This table presents results from an IV regression of family size on child health indicators, with </w:t>
                  </w:r>
                  <w:r w:rsidR="00BF02A2">
                    <w:rPr>
                      <w:rFonts w:ascii="Calibri" w:hAnsi="Calibri" w:cs="Calibri"/>
                      <w:color w:val="000000"/>
                      <w:sz w:val="20"/>
                      <w:szCs w:val="20"/>
                    </w:rPr>
                    <w:t>family’s</w:t>
                  </w:r>
                  <w:r w:rsidRPr="008F4282">
                    <w:rPr>
                      <w:rFonts w:ascii="Calibri" w:hAnsi="Calibri" w:cs="Calibri"/>
                      <w:color w:val="000000"/>
                      <w:sz w:val="20"/>
                      <w:szCs w:val="20"/>
                    </w:rPr>
                    <w:t xml:space="preserve"> fertility instrumented by a dummy variable for if</w:t>
                  </w:r>
                  <w:r w:rsidR="00BF02A2">
                    <w:rPr>
                      <w:rFonts w:ascii="Calibri" w:hAnsi="Calibri" w:cs="Calibri"/>
                      <w:color w:val="000000"/>
                      <w:sz w:val="20"/>
                      <w:szCs w:val="20"/>
                    </w:rPr>
                    <w:t xml:space="preserve"> any mother(s)</w:t>
                  </w:r>
                  <w:r w:rsidRPr="008F4282">
                    <w:rPr>
                      <w:rFonts w:ascii="Calibri" w:hAnsi="Calibri" w:cs="Calibri"/>
                      <w:color w:val="000000"/>
                      <w:sz w:val="20"/>
                      <w:szCs w:val="20"/>
                    </w:rPr>
                    <w:t>has ever given birth to twins.</w:t>
                  </w:r>
                  <w:r>
                    <w:rPr>
                      <w:rFonts w:ascii="Calibri" w:hAnsi="Calibri" w:cs="Calibri"/>
                      <w:color w:val="000000"/>
                      <w:sz w:val="20"/>
                      <w:szCs w:val="20"/>
                    </w:rPr>
                    <w:t xml:space="preserve"> Column (1) presents the first stage. Columns (2) - (3) present the second stage for height-for-age z scores and weight-for-age zscores respectively, with family size instrumented by twin birth. 'Male child' is a binary variable equal to 1 if the child is a male, 0 otherwise; 'Child birth order in family' is the child's birth rank in the household; 'Mothers age' is as reported in years; years of education of the mother and household head are the full years of education reported; and 'Household in urban area' is a binary variable equal to 1 if the household resides in an urban area. All regressions also include controls for child birth spacing in the family (birth spacing &lt; 1 is a dummy variable for when the birth spacing for the child under consideration is less than 1 year; 0 otherwise (Chaudhry et al. 2019), whether the mother has ever used contraceptives and a count of household assets. All regressions control for district and year fixed effects. All errors are clustered at the household level and reported in parentheses. *** Significant at 1%, ** Significant at 5%, * Significant at 10%.  </w:t>
                  </w:r>
                </w:p>
              </w:tc>
            </w:tr>
            <w:tr w:rsidR="00F9092F" w:rsidTr="0061133B">
              <w:trPr>
                <w:trHeight w:val="247"/>
              </w:trPr>
              <w:tc>
                <w:tcPr>
                  <w:tcW w:w="9412" w:type="dxa"/>
                  <w:gridSpan w:val="4"/>
                  <w:vMerge/>
                  <w:tcBorders>
                    <w:top w:val="double" w:sz="6" w:space="0" w:color="auto"/>
                    <w:left w:val="nil"/>
                    <w:bottom w:val="nil"/>
                    <w:right w:val="nil"/>
                  </w:tcBorders>
                  <w:vAlign w:val="center"/>
                  <w:hideMark/>
                </w:tcPr>
                <w:p w:rsidR="00F9092F" w:rsidRDefault="00F9092F" w:rsidP="0061133B">
                  <w:pPr>
                    <w:rPr>
                      <w:rFonts w:ascii="Calibri" w:hAnsi="Calibri" w:cs="Calibri"/>
                      <w:color w:val="000000"/>
                      <w:sz w:val="20"/>
                      <w:szCs w:val="20"/>
                    </w:rPr>
                  </w:pPr>
                </w:p>
              </w:tc>
              <w:tc>
                <w:tcPr>
                  <w:tcW w:w="348" w:type="dxa"/>
                  <w:tcBorders>
                    <w:top w:val="nil"/>
                    <w:left w:val="nil"/>
                    <w:bottom w:val="nil"/>
                    <w:right w:val="nil"/>
                  </w:tcBorders>
                  <w:shd w:val="clear" w:color="auto" w:fill="auto"/>
                  <w:noWrap/>
                  <w:vAlign w:val="bottom"/>
                  <w:hideMark/>
                </w:tcPr>
                <w:p w:rsidR="00F9092F" w:rsidRDefault="00F9092F" w:rsidP="0061133B">
                  <w:pPr>
                    <w:jc w:val="both"/>
                    <w:rPr>
                      <w:rFonts w:ascii="Calibri" w:hAnsi="Calibri" w:cs="Calibri"/>
                      <w:color w:val="000000"/>
                      <w:sz w:val="20"/>
                      <w:szCs w:val="20"/>
                    </w:rPr>
                  </w:pPr>
                </w:p>
              </w:tc>
            </w:tr>
            <w:tr w:rsidR="00F9092F" w:rsidTr="0061133B">
              <w:trPr>
                <w:trHeight w:val="247"/>
              </w:trPr>
              <w:tc>
                <w:tcPr>
                  <w:tcW w:w="9412" w:type="dxa"/>
                  <w:gridSpan w:val="4"/>
                  <w:vMerge/>
                  <w:tcBorders>
                    <w:top w:val="double" w:sz="6" w:space="0" w:color="auto"/>
                    <w:left w:val="nil"/>
                    <w:bottom w:val="nil"/>
                    <w:right w:val="nil"/>
                  </w:tcBorders>
                  <w:vAlign w:val="center"/>
                  <w:hideMark/>
                </w:tcPr>
                <w:p w:rsidR="00F9092F" w:rsidRDefault="00F9092F" w:rsidP="0061133B">
                  <w:pPr>
                    <w:rPr>
                      <w:rFonts w:ascii="Calibri" w:hAnsi="Calibri" w:cs="Calibri"/>
                      <w:color w:val="000000"/>
                      <w:sz w:val="20"/>
                      <w:szCs w:val="20"/>
                    </w:rPr>
                  </w:pPr>
                </w:p>
              </w:tc>
              <w:tc>
                <w:tcPr>
                  <w:tcW w:w="348" w:type="dxa"/>
                  <w:tcBorders>
                    <w:top w:val="nil"/>
                    <w:left w:val="nil"/>
                    <w:bottom w:val="nil"/>
                    <w:right w:val="nil"/>
                  </w:tcBorders>
                  <w:shd w:val="clear" w:color="auto" w:fill="auto"/>
                  <w:noWrap/>
                  <w:vAlign w:val="bottom"/>
                  <w:hideMark/>
                </w:tcPr>
                <w:p w:rsidR="00F9092F" w:rsidRDefault="00F9092F" w:rsidP="0061133B">
                  <w:pPr>
                    <w:rPr>
                      <w:sz w:val="20"/>
                      <w:szCs w:val="20"/>
                    </w:rPr>
                  </w:pPr>
                </w:p>
              </w:tc>
            </w:tr>
            <w:tr w:rsidR="00F9092F" w:rsidTr="0061133B">
              <w:trPr>
                <w:trHeight w:val="247"/>
              </w:trPr>
              <w:tc>
                <w:tcPr>
                  <w:tcW w:w="9412" w:type="dxa"/>
                  <w:gridSpan w:val="4"/>
                  <w:vMerge/>
                  <w:tcBorders>
                    <w:top w:val="double" w:sz="6" w:space="0" w:color="auto"/>
                    <w:left w:val="nil"/>
                    <w:bottom w:val="nil"/>
                    <w:right w:val="nil"/>
                  </w:tcBorders>
                  <w:vAlign w:val="center"/>
                  <w:hideMark/>
                </w:tcPr>
                <w:p w:rsidR="00F9092F" w:rsidRDefault="00F9092F" w:rsidP="0061133B">
                  <w:pPr>
                    <w:rPr>
                      <w:rFonts w:ascii="Calibri" w:hAnsi="Calibri" w:cs="Calibri"/>
                      <w:color w:val="000000"/>
                      <w:sz w:val="20"/>
                      <w:szCs w:val="20"/>
                    </w:rPr>
                  </w:pPr>
                </w:p>
              </w:tc>
              <w:tc>
                <w:tcPr>
                  <w:tcW w:w="348" w:type="dxa"/>
                  <w:tcBorders>
                    <w:top w:val="nil"/>
                    <w:left w:val="nil"/>
                    <w:bottom w:val="nil"/>
                    <w:right w:val="nil"/>
                  </w:tcBorders>
                  <w:shd w:val="clear" w:color="auto" w:fill="auto"/>
                  <w:noWrap/>
                  <w:vAlign w:val="bottom"/>
                  <w:hideMark/>
                </w:tcPr>
                <w:p w:rsidR="00F9092F" w:rsidRDefault="00F9092F" w:rsidP="0061133B">
                  <w:pPr>
                    <w:rPr>
                      <w:sz w:val="20"/>
                      <w:szCs w:val="20"/>
                    </w:rPr>
                  </w:pPr>
                </w:p>
              </w:tc>
            </w:tr>
            <w:tr w:rsidR="00F9092F" w:rsidTr="0061133B">
              <w:trPr>
                <w:trHeight w:val="247"/>
              </w:trPr>
              <w:tc>
                <w:tcPr>
                  <w:tcW w:w="9412" w:type="dxa"/>
                  <w:gridSpan w:val="4"/>
                  <w:vMerge/>
                  <w:tcBorders>
                    <w:top w:val="double" w:sz="6" w:space="0" w:color="auto"/>
                    <w:left w:val="nil"/>
                    <w:bottom w:val="nil"/>
                    <w:right w:val="nil"/>
                  </w:tcBorders>
                  <w:vAlign w:val="center"/>
                  <w:hideMark/>
                </w:tcPr>
                <w:p w:rsidR="00F9092F" w:rsidRDefault="00F9092F" w:rsidP="0061133B">
                  <w:pPr>
                    <w:rPr>
                      <w:rFonts w:ascii="Calibri" w:hAnsi="Calibri" w:cs="Calibri"/>
                      <w:color w:val="000000"/>
                      <w:sz w:val="20"/>
                      <w:szCs w:val="20"/>
                    </w:rPr>
                  </w:pPr>
                </w:p>
              </w:tc>
              <w:tc>
                <w:tcPr>
                  <w:tcW w:w="348" w:type="dxa"/>
                  <w:tcBorders>
                    <w:top w:val="nil"/>
                    <w:left w:val="nil"/>
                    <w:bottom w:val="nil"/>
                    <w:right w:val="nil"/>
                  </w:tcBorders>
                  <w:shd w:val="clear" w:color="auto" w:fill="auto"/>
                  <w:noWrap/>
                  <w:vAlign w:val="bottom"/>
                  <w:hideMark/>
                </w:tcPr>
                <w:p w:rsidR="00F9092F" w:rsidRDefault="00F9092F" w:rsidP="0061133B">
                  <w:pPr>
                    <w:rPr>
                      <w:sz w:val="20"/>
                      <w:szCs w:val="20"/>
                    </w:rPr>
                  </w:pPr>
                </w:p>
              </w:tc>
            </w:tr>
            <w:tr w:rsidR="00F9092F" w:rsidTr="0061133B">
              <w:trPr>
                <w:trHeight w:val="247"/>
              </w:trPr>
              <w:tc>
                <w:tcPr>
                  <w:tcW w:w="9412" w:type="dxa"/>
                  <w:gridSpan w:val="4"/>
                  <w:vMerge/>
                  <w:tcBorders>
                    <w:top w:val="double" w:sz="6" w:space="0" w:color="auto"/>
                    <w:left w:val="nil"/>
                    <w:bottom w:val="nil"/>
                    <w:right w:val="nil"/>
                  </w:tcBorders>
                  <w:vAlign w:val="center"/>
                  <w:hideMark/>
                </w:tcPr>
                <w:p w:rsidR="00F9092F" w:rsidRDefault="00F9092F" w:rsidP="0061133B">
                  <w:pPr>
                    <w:rPr>
                      <w:rFonts w:ascii="Calibri" w:hAnsi="Calibri" w:cs="Calibri"/>
                      <w:color w:val="000000"/>
                      <w:sz w:val="20"/>
                      <w:szCs w:val="20"/>
                    </w:rPr>
                  </w:pPr>
                </w:p>
              </w:tc>
              <w:tc>
                <w:tcPr>
                  <w:tcW w:w="348" w:type="dxa"/>
                  <w:tcBorders>
                    <w:top w:val="nil"/>
                    <w:left w:val="nil"/>
                    <w:bottom w:val="nil"/>
                    <w:right w:val="nil"/>
                  </w:tcBorders>
                  <w:shd w:val="clear" w:color="auto" w:fill="auto"/>
                  <w:noWrap/>
                  <w:vAlign w:val="bottom"/>
                  <w:hideMark/>
                </w:tcPr>
                <w:p w:rsidR="00F9092F" w:rsidRDefault="00F9092F" w:rsidP="0061133B">
                  <w:pPr>
                    <w:rPr>
                      <w:sz w:val="20"/>
                      <w:szCs w:val="20"/>
                    </w:rPr>
                  </w:pPr>
                </w:p>
              </w:tc>
            </w:tr>
            <w:tr w:rsidR="00F9092F" w:rsidTr="0061133B">
              <w:trPr>
                <w:trHeight w:val="247"/>
              </w:trPr>
              <w:tc>
                <w:tcPr>
                  <w:tcW w:w="9412" w:type="dxa"/>
                  <w:gridSpan w:val="4"/>
                  <w:vMerge/>
                  <w:tcBorders>
                    <w:top w:val="double" w:sz="6" w:space="0" w:color="auto"/>
                    <w:left w:val="nil"/>
                    <w:bottom w:val="nil"/>
                    <w:right w:val="nil"/>
                  </w:tcBorders>
                  <w:vAlign w:val="center"/>
                  <w:hideMark/>
                </w:tcPr>
                <w:p w:rsidR="00F9092F" w:rsidRDefault="00F9092F" w:rsidP="0061133B">
                  <w:pPr>
                    <w:rPr>
                      <w:rFonts w:ascii="Calibri" w:hAnsi="Calibri" w:cs="Calibri"/>
                      <w:color w:val="000000"/>
                      <w:sz w:val="20"/>
                      <w:szCs w:val="20"/>
                    </w:rPr>
                  </w:pPr>
                </w:p>
              </w:tc>
              <w:tc>
                <w:tcPr>
                  <w:tcW w:w="348" w:type="dxa"/>
                  <w:tcBorders>
                    <w:top w:val="nil"/>
                    <w:left w:val="nil"/>
                    <w:bottom w:val="nil"/>
                    <w:right w:val="nil"/>
                  </w:tcBorders>
                  <w:shd w:val="clear" w:color="auto" w:fill="auto"/>
                  <w:noWrap/>
                  <w:vAlign w:val="bottom"/>
                  <w:hideMark/>
                </w:tcPr>
                <w:p w:rsidR="00F9092F" w:rsidRDefault="00F9092F" w:rsidP="0061133B">
                  <w:pPr>
                    <w:rPr>
                      <w:sz w:val="20"/>
                      <w:szCs w:val="20"/>
                    </w:rPr>
                  </w:pPr>
                </w:p>
              </w:tc>
            </w:tr>
            <w:tr w:rsidR="00F9092F" w:rsidTr="0061133B">
              <w:trPr>
                <w:trHeight w:val="247"/>
              </w:trPr>
              <w:tc>
                <w:tcPr>
                  <w:tcW w:w="9412" w:type="dxa"/>
                  <w:gridSpan w:val="4"/>
                  <w:vMerge/>
                  <w:tcBorders>
                    <w:top w:val="double" w:sz="6" w:space="0" w:color="auto"/>
                    <w:left w:val="nil"/>
                    <w:bottom w:val="nil"/>
                    <w:right w:val="nil"/>
                  </w:tcBorders>
                  <w:vAlign w:val="center"/>
                  <w:hideMark/>
                </w:tcPr>
                <w:p w:rsidR="00F9092F" w:rsidRDefault="00F9092F" w:rsidP="0061133B">
                  <w:pPr>
                    <w:rPr>
                      <w:rFonts w:ascii="Calibri" w:hAnsi="Calibri" w:cs="Calibri"/>
                      <w:color w:val="000000"/>
                      <w:sz w:val="20"/>
                      <w:szCs w:val="20"/>
                    </w:rPr>
                  </w:pPr>
                </w:p>
              </w:tc>
              <w:tc>
                <w:tcPr>
                  <w:tcW w:w="348" w:type="dxa"/>
                  <w:tcBorders>
                    <w:top w:val="nil"/>
                    <w:left w:val="nil"/>
                    <w:bottom w:val="nil"/>
                    <w:right w:val="nil"/>
                  </w:tcBorders>
                  <w:shd w:val="clear" w:color="auto" w:fill="auto"/>
                  <w:noWrap/>
                  <w:vAlign w:val="bottom"/>
                  <w:hideMark/>
                </w:tcPr>
                <w:p w:rsidR="00F9092F" w:rsidRDefault="00F9092F" w:rsidP="0061133B">
                  <w:pPr>
                    <w:rPr>
                      <w:sz w:val="20"/>
                      <w:szCs w:val="20"/>
                    </w:rPr>
                  </w:pPr>
                </w:p>
              </w:tc>
            </w:tr>
          </w:tbl>
          <w:p w:rsidR="00F9092F" w:rsidRDefault="00F9092F" w:rsidP="0061133B">
            <w:pPr>
              <w:jc w:val="center"/>
              <w:rPr>
                <w:rFonts w:ascii="Calibri" w:hAnsi="Calibri" w:cs="Calibri"/>
                <w:color w:val="000000"/>
              </w:rPr>
            </w:pPr>
          </w:p>
          <w:p w:rsidR="00F9092F" w:rsidRDefault="00F9092F" w:rsidP="0061133B">
            <w:pPr>
              <w:jc w:val="center"/>
              <w:rPr>
                <w:rFonts w:ascii="Calibri" w:hAnsi="Calibri" w:cs="Calibri"/>
                <w:color w:val="000000"/>
              </w:rPr>
            </w:pPr>
          </w:p>
          <w:p w:rsidR="00F9092F" w:rsidRDefault="00F9092F" w:rsidP="0061133B">
            <w:pPr>
              <w:jc w:val="center"/>
              <w:rPr>
                <w:rFonts w:ascii="Calibri" w:hAnsi="Calibri" w:cs="Calibri"/>
                <w:color w:val="000000"/>
              </w:rPr>
            </w:pPr>
          </w:p>
          <w:p w:rsidR="00F9092F" w:rsidRDefault="00F9092F" w:rsidP="0061133B">
            <w:pPr>
              <w:jc w:val="center"/>
              <w:rPr>
                <w:rFonts w:ascii="Calibri" w:hAnsi="Calibri" w:cs="Calibri"/>
                <w:color w:val="000000"/>
              </w:rPr>
            </w:pPr>
          </w:p>
          <w:p w:rsidR="00F9092F" w:rsidRDefault="00F9092F" w:rsidP="0061133B">
            <w:pPr>
              <w:jc w:val="center"/>
              <w:rPr>
                <w:rFonts w:ascii="Calibri" w:hAnsi="Calibri" w:cs="Calibri"/>
                <w:color w:val="000000"/>
              </w:rPr>
            </w:pPr>
          </w:p>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 xml:space="preserve">Table </w:t>
            </w:r>
            <w:r w:rsidR="003110C3">
              <w:rPr>
                <w:rFonts w:ascii="Calibri" w:hAnsi="Calibri" w:cs="Calibri"/>
                <w:color w:val="000000"/>
                <w:sz w:val="22"/>
                <w:szCs w:val="22"/>
              </w:rPr>
              <w:t>6b</w:t>
            </w:r>
            <w:r w:rsidRPr="008303FD">
              <w:rPr>
                <w:rFonts w:ascii="Calibri" w:hAnsi="Calibri" w:cs="Calibri"/>
                <w:color w:val="000000"/>
                <w:sz w:val="22"/>
                <w:szCs w:val="22"/>
              </w:rPr>
              <w:t xml:space="preserve">. The impact of family size on child </w:t>
            </w:r>
            <w:r>
              <w:rPr>
                <w:rFonts w:ascii="Calibri" w:hAnsi="Calibri" w:cs="Calibri"/>
                <w:color w:val="000000"/>
                <w:sz w:val="22"/>
                <w:szCs w:val="22"/>
              </w:rPr>
              <w:t>mortality</w:t>
            </w:r>
          </w:p>
        </w:tc>
      </w:tr>
      <w:tr w:rsidR="00F9092F" w:rsidRPr="008303FD" w:rsidTr="0061133B">
        <w:trPr>
          <w:trHeight w:val="340"/>
        </w:trPr>
        <w:tc>
          <w:tcPr>
            <w:tcW w:w="4220" w:type="dxa"/>
            <w:tcBorders>
              <w:top w:val="nil"/>
              <w:left w:val="nil"/>
              <w:bottom w:val="single" w:sz="8" w:space="0" w:color="auto"/>
              <w:right w:val="nil"/>
            </w:tcBorders>
            <w:shd w:val="clear" w:color="auto" w:fill="auto"/>
            <w:noWrap/>
            <w:vAlign w:val="bottom"/>
            <w:hideMark/>
          </w:tcPr>
          <w:p w:rsidR="00F9092F" w:rsidRPr="00227AA9" w:rsidRDefault="00F9092F" w:rsidP="0061133B">
            <w:pPr>
              <w:jc w:val="center"/>
              <w:rPr>
                <w:rFonts w:ascii="Calibri" w:hAnsi="Calibri" w:cs="Calibri"/>
                <w:color w:val="000000"/>
              </w:rPr>
            </w:pPr>
          </w:p>
        </w:tc>
        <w:tc>
          <w:tcPr>
            <w:tcW w:w="3200" w:type="dxa"/>
            <w:tcBorders>
              <w:top w:val="nil"/>
              <w:left w:val="nil"/>
              <w:bottom w:val="nil"/>
              <w:right w:val="nil"/>
            </w:tcBorders>
            <w:shd w:val="clear" w:color="auto" w:fill="auto"/>
            <w:noWrap/>
            <w:vAlign w:val="bottom"/>
            <w:hideMark/>
          </w:tcPr>
          <w:p w:rsidR="00F9092F" w:rsidRPr="00227AA9" w:rsidRDefault="00F9092F" w:rsidP="0061133B">
            <w:pPr>
              <w:jc w:val="center"/>
              <w:rPr>
                <w:rFonts w:ascii="Calibri" w:hAnsi="Calibri" w:cs="Calibri"/>
                <w:color w:val="000000"/>
              </w:rPr>
            </w:pPr>
          </w:p>
        </w:tc>
        <w:tc>
          <w:tcPr>
            <w:tcW w:w="2660" w:type="dxa"/>
            <w:tcBorders>
              <w:top w:val="nil"/>
              <w:left w:val="nil"/>
              <w:bottom w:val="nil"/>
              <w:right w:val="nil"/>
            </w:tcBorders>
            <w:shd w:val="clear" w:color="auto" w:fill="auto"/>
            <w:noWrap/>
            <w:vAlign w:val="bottom"/>
            <w:hideMark/>
          </w:tcPr>
          <w:p w:rsidR="00F9092F" w:rsidRPr="008303FD" w:rsidRDefault="00F9092F" w:rsidP="0061133B">
            <w:pPr>
              <w:jc w:val="center"/>
            </w:pPr>
          </w:p>
        </w:tc>
      </w:tr>
      <w:tr w:rsidR="00F9092F" w:rsidRPr="00227AA9" w:rsidTr="0061133B">
        <w:trPr>
          <w:trHeight w:val="340"/>
        </w:trPr>
        <w:tc>
          <w:tcPr>
            <w:tcW w:w="4220" w:type="dxa"/>
            <w:tcBorders>
              <w:top w:val="single" w:sz="8" w:space="0" w:color="auto"/>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i/>
                <w:iCs/>
                <w:color w:val="000000"/>
              </w:rPr>
            </w:pPr>
          </w:p>
        </w:tc>
        <w:tc>
          <w:tcPr>
            <w:tcW w:w="3200" w:type="dxa"/>
            <w:tcBorders>
              <w:top w:val="single" w:sz="8" w:space="0" w:color="auto"/>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i/>
                <w:iCs/>
                <w:color w:val="000000"/>
              </w:rPr>
            </w:pPr>
            <w:r w:rsidRPr="008303FD">
              <w:rPr>
                <w:rFonts w:ascii="Calibri" w:hAnsi="Calibri" w:cs="Calibri"/>
                <w:i/>
                <w:iCs/>
                <w:color w:val="000000"/>
                <w:sz w:val="22"/>
                <w:szCs w:val="22"/>
              </w:rPr>
              <w:t>First. Stage</w:t>
            </w:r>
          </w:p>
        </w:tc>
        <w:tc>
          <w:tcPr>
            <w:tcW w:w="2660" w:type="dxa"/>
            <w:tcBorders>
              <w:top w:val="single" w:sz="8" w:space="0" w:color="auto"/>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i/>
                <w:iCs/>
                <w:color w:val="000000"/>
              </w:rPr>
            </w:pPr>
          </w:p>
        </w:tc>
      </w:tr>
      <w:tr w:rsidR="00F9092F" w:rsidRPr="00227AA9" w:rsidTr="0061133B">
        <w:trPr>
          <w:trHeight w:val="320"/>
        </w:trPr>
        <w:tc>
          <w:tcPr>
            <w:tcW w:w="4220" w:type="dxa"/>
            <w:tcBorders>
              <w:top w:val="nil"/>
              <w:left w:val="nil"/>
              <w:bottom w:val="nil"/>
              <w:right w:val="nil"/>
            </w:tcBorders>
            <w:shd w:val="clear" w:color="auto" w:fill="auto"/>
            <w:noWrap/>
            <w:vAlign w:val="center"/>
            <w:hideMark/>
          </w:tcPr>
          <w:p w:rsidR="00F9092F" w:rsidRPr="00227AA9" w:rsidRDefault="00F9092F" w:rsidP="0061133B">
            <w:pPr>
              <w:rPr>
                <w:rFonts w:ascii="Calibri" w:hAnsi="Calibri" w:cs="Calibri"/>
                <w:i/>
                <w:iCs/>
                <w:color w:val="000000"/>
              </w:rPr>
            </w:pPr>
            <w:r w:rsidRPr="008303FD">
              <w:rPr>
                <w:rFonts w:ascii="Calibri" w:hAnsi="Calibri" w:cs="Calibri"/>
                <w:i/>
                <w:iCs/>
                <w:color w:val="000000"/>
                <w:sz w:val="22"/>
                <w:szCs w:val="22"/>
              </w:rPr>
              <w:t>Dependent variable:</w:t>
            </w: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i/>
                <w:iCs/>
                <w:color w:val="000000"/>
              </w:rPr>
            </w:pPr>
            <w:r w:rsidRPr="008303FD">
              <w:rPr>
                <w:rFonts w:ascii="Calibri" w:hAnsi="Calibri" w:cs="Calibri"/>
                <w:i/>
                <w:iCs/>
                <w:color w:val="000000"/>
                <w:sz w:val="22"/>
                <w:szCs w:val="22"/>
              </w:rPr>
              <w:t>Family size</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i/>
                <w:iCs/>
                <w:color w:val="000000"/>
              </w:rPr>
            </w:pPr>
            <w:r w:rsidRPr="008303FD">
              <w:rPr>
                <w:rFonts w:ascii="Calibri" w:hAnsi="Calibri" w:cs="Calibri"/>
                <w:i/>
                <w:iCs/>
                <w:color w:val="000000"/>
                <w:sz w:val="22"/>
                <w:szCs w:val="22"/>
              </w:rPr>
              <w:t>Child died</w:t>
            </w:r>
          </w:p>
        </w:tc>
      </w:tr>
      <w:tr w:rsidR="00F9092F" w:rsidRPr="00227AA9" w:rsidTr="0061133B">
        <w:trPr>
          <w:trHeight w:val="340"/>
        </w:trPr>
        <w:tc>
          <w:tcPr>
            <w:tcW w:w="4220" w:type="dxa"/>
            <w:tcBorders>
              <w:top w:val="nil"/>
              <w:left w:val="nil"/>
              <w:bottom w:val="single" w:sz="8" w:space="0" w:color="auto"/>
              <w:right w:val="nil"/>
            </w:tcBorders>
            <w:shd w:val="clear" w:color="auto" w:fill="auto"/>
            <w:noWrap/>
            <w:vAlign w:val="center"/>
            <w:hideMark/>
          </w:tcPr>
          <w:p w:rsidR="00F9092F" w:rsidRPr="00227AA9" w:rsidRDefault="00F9092F" w:rsidP="0061133B">
            <w:pPr>
              <w:rPr>
                <w:rFonts w:ascii="Calibri" w:hAnsi="Calibri" w:cs="Calibri"/>
                <w:b/>
                <w:bCs/>
                <w:color w:val="000000"/>
              </w:rPr>
            </w:pPr>
          </w:p>
        </w:tc>
        <w:tc>
          <w:tcPr>
            <w:tcW w:w="3200" w:type="dxa"/>
            <w:tcBorders>
              <w:top w:val="nil"/>
              <w:left w:val="nil"/>
              <w:bottom w:val="single" w:sz="8" w:space="0" w:color="auto"/>
              <w:right w:val="single" w:sz="8" w:space="0" w:color="auto"/>
            </w:tcBorders>
            <w:shd w:val="clear" w:color="auto" w:fill="auto"/>
            <w:noWrap/>
            <w:vAlign w:val="center"/>
            <w:hideMark/>
          </w:tcPr>
          <w:p w:rsidR="00F9092F" w:rsidRPr="00227AA9" w:rsidRDefault="00F9092F" w:rsidP="0061133B">
            <w:pPr>
              <w:jc w:val="center"/>
              <w:rPr>
                <w:rFonts w:ascii="Calibri" w:hAnsi="Calibri" w:cs="Calibri"/>
                <w:b/>
                <w:bCs/>
                <w:color w:val="000000"/>
              </w:rPr>
            </w:pPr>
            <w:r w:rsidRPr="008303FD">
              <w:rPr>
                <w:rFonts w:ascii="Calibri" w:hAnsi="Calibri" w:cs="Calibri"/>
                <w:b/>
                <w:bCs/>
                <w:color w:val="000000"/>
                <w:sz w:val="22"/>
                <w:szCs w:val="22"/>
              </w:rPr>
              <w:t>(1)</w:t>
            </w:r>
          </w:p>
        </w:tc>
        <w:tc>
          <w:tcPr>
            <w:tcW w:w="2660" w:type="dxa"/>
            <w:tcBorders>
              <w:top w:val="nil"/>
              <w:left w:val="nil"/>
              <w:bottom w:val="single" w:sz="8" w:space="0" w:color="auto"/>
              <w:right w:val="nil"/>
            </w:tcBorders>
            <w:shd w:val="clear" w:color="auto" w:fill="auto"/>
            <w:noWrap/>
            <w:vAlign w:val="center"/>
            <w:hideMark/>
          </w:tcPr>
          <w:p w:rsidR="00F9092F" w:rsidRPr="00227AA9" w:rsidRDefault="00F9092F" w:rsidP="0061133B">
            <w:pPr>
              <w:jc w:val="center"/>
              <w:rPr>
                <w:rFonts w:ascii="Calibri" w:hAnsi="Calibri" w:cs="Calibri"/>
                <w:b/>
                <w:bCs/>
                <w:color w:val="000000"/>
              </w:rPr>
            </w:pPr>
            <w:r w:rsidRPr="008303FD">
              <w:rPr>
                <w:rFonts w:ascii="Calibri" w:hAnsi="Calibri" w:cs="Calibri"/>
                <w:b/>
                <w:bCs/>
                <w:color w:val="000000"/>
                <w:sz w:val="22"/>
                <w:szCs w:val="22"/>
              </w:rPr>
              <w:t>(</w:t>
            </w:r>
            <w:r>
              <w:rPr>
                <w:rFonts w:ascii="Calibri" w:hAnsi="Calibri" w:cs="Calibri"/>
                <w:b/>
                <w:bCs/>
                <w:color w:val="000000"/>
                <w:sz w:val="22"/>
                <w:szCs w:val="22"/>
              </w:rPr>
              <w:t>2</w:t>
            </w:r>
            <w:r w:rsidRPr="008303FD">
              <w:rPr>
                <w:rFonts w:ascii="Calibri" w:hAnsi="Calibri" w:cs="Calibri"/>
                <w:b/>
                <w:bCs/>
                <w:color w:val="000000"/>
                <w:sz w:val="22"/>
                <w:szCs w:val="22"/>
              </w:rPr>
              <w:t>)</w:t>
            </w:r>
          </w:p>
        </w:tc>
      </w:tr>
      <w:tr w:rsidR="00F9092F" w:rsidRPr="007256E4" w:rsidTr="0061133B">
        <w:trPr>
          <w:trHeight w:val="320"/>
        </w:trPr>
        <w:tc>
          <w:tcPr>
            <w:tcW w:w="4220" w:type="dxa"/>
            <w:tcBorders>
              <w:top w:val="single" w:sz="8" w:space="0" w:color="auto"/>
              <w:left w:val="nil"/>
              <w:bottom w:val="nil"/>
              <w:right w:val="nil"/>
            </w:tcBorders>
            <w:shd w:val="clear" w:color="auto" w:fill="auto"/>
            <w:noWrap/>
            <w:vAlign w:val="center"/>
            <w:hideMark/>
          </w:tcPr>
          <w:p w:rsidR="00F9092F" w:rsidRPr="007256E4" w:rsidRDefault="00F9092F" w:rsidP="0061133B">
            <w:pPr>
              <w:rPr>
                <w:rFonts w:ascii="Calibri" w:hAnsi="Calibri" w:cs="Calibri"/>
                <w:color w:val="000000"/>
              </w:rPr>
            </w:pPr>
            <w:r w:rsidRPr="007256E4">
              <w:rPr>
                <w:rFonts w:ascii="Calibri" w:hAnsi="Calibri" w:cs="Calibri"/>
                <w:color w:val="000000"/>
                <w:sz w:val="22"/>
                <w:szCs w:val="22"/>
              </w:rPr>
              <w:t>Twin birth</w:t>
            </w:r>
          </w:p>
        </w:tc>
        <w:tc>
          <w:tcPr>
            <w:tcW w:w="3200" w:type="dxa"/>
            <w:tcBorders>
              <w:top w:val="nil"/>
              <w:left w:val="nil"/>
              <w:bottom w:val="nil"/>
              <w:right w:val="single" w:sz="8" w:space="0" w:color="auto"/>
            </w:tcBorders>
            <w:shd w:val="clear" w:color="auto" w:fill="auto"/>
            <w:noWrap/>
            <w:vAlign w:val="center"/>
            <w:hideMark/>
          </w:tcPr>
          <w:p w:rsidR="00F9092F" w:rsidRPr="007256E4" w:rsidRDefault="00F9092F" w:rsidP="0061133B">
            <w:pPr>
              <w:jc w:val="center"/>
              <w:rPr>
                <w:rFonts w:ascii="Calibri" w:hAnsi="Calibri" w:cs="Calibri"/>
                <w:color w:val="000000"/>
              </w:rPr>
            </w:pPr>
            <w:r w:rsidRPr="007256E4">
              <w:rPr>
                <w:rFonts w:ascii="Calibri" w:hAnsi="Calibri" w:cs="Calibri"/>
                <w:color w:val="000000"/>
                <w:sz w:val="22"/>
                <w:szCs w:val="22"/>
              </w:rPr>
              <w:t xml:space="preserve"> 0.658***</w:t>
            </w:r>
          </w:p>
        </w:tc>
        <w:tc>
          <w:tcPr>
            <w:tcW w:w="2660" w:type="dxa"/>
            <w:tcBorders>
              <w:top w:val="nil"/>
              <w:left w:val="nil"/>
              <w:bottom w:val="nil"/>
              <w:right w:val="nil"/>
            </w:tcBorders>
            <w:shd w:val="clear" w:color="auto" w:fill="auto"/>
            <w:noWrap/>
            <w:vAlign w:val="bottom"/>
            <w:hideMark/>
          </w:tcPr>
          <w:p w:rsidR="00F9092F" w:rsidRPr="007256E4" w:rsidRDefault="00F9092F" w:rsidP="0061133B">
            <w:pPr>
              <w:jc w:val="center"/>
              <w:rPr>
                <w:rFonts w:ascii="Calibri" w:hAnsi="Calibri" w:cs="Calibri"/>
                <w:color w:val="000000"/>
              </w:rPr>
            </w:pPr>
          </w:p>
        </w:tc>
      </w:tr>
      <w:tr w:rsidR="00F9092F" w:rsidRPr="007256E4" w:rsidTr="0061133B">
        <w:trPr>
          <w:trHeight w:val="320"/>
        </w:trPr>
        <w:tc>
          <w:tcPr>
            <w:tcW w:w="4220" w:type="dxa"/>
            <w:tcBorders>
              <w:top w:val="nil"/>
              <w:left w:val="nil"/>
              <w:bottom w:val="nil"/>
              <w:right w:val="nil"/>
            </w:tcBorders>
            <w:shd w:val="clear" w:color="auto" w:fill="auto"/>
            <w:noWrap/>
            <w:vAlign w:val="bottom"/>
            <w:hideMark/>
          </w:tcPr>
          <w:p w:rsidR="00F9092F" w:rsidRPr="007256E4" w:rsidRDefault="00F9092F" w:rsidP="0061133B"/>
        </w:tc>
        <w:tc>
          <w:tcPr>
            <w:tcW w:w="3200" w:type="dxa"/>
            <w:tcBorders>
              <w:top w:val="nil"/>
              <w:left w:val="nil"/>
              <w:bottom w:val="nil"/>
              <w:right w:val="single" w:sz="8" w:space="0" w:color="auto"/>
            </w:tcBorders>
            <w:shd w:val="clear" w:color="auto" w:fill="auto"/>
            <w:noWrap/>
            <w:vAlign w:val="center"/>
            <w:hideMark/>
          </w:tcPr>
          <w:p w:rsidR="00F9092F" w:rsidRPr="007256E4" w:rsidRDefault="00F9092F" w:rsidP="0061133B">
            <w:pPr>
              <w:jc w:val="center"/>
              <w:rPr>
                <w:rFonts w:ascii="Calibri" w:hAnsi="Calibri" w:cs="Calibri"/>
                <w:color w:val="000000"/>
              </w:rPr>
            </w:pPr>
            <w:r w:rsidRPr="007256E4">
              <w:rPr>
                <w:rFonts w:ascii="Calibri" w:hAnsi="Calibri" w:cs="Calibri"/>
                <w:color w:val="000000"/>
                <w:sz w:val="22"/>
                <w:szCs w:val="22"/>
              </w:rPr>
              <w:t>(0.0</w:t>
            </w:r>
            <w:r>
              <w:rPr>
                <w:rFonts w:ascii="Calibri" w:hAnsi="Calibri" w:cs="Calibri"/>
                <w:color w:val="000000"/>
                <w:sz w:val="22"/>
                <w:szCs w:val="22"/>
              </w:rPr>
              <w:t>60</w:t>
            </w:r>
            <w:r w:rsidRPr="007256E4">
              <w:rPr>
                <w:rFonts w:ascii="Calibri" w:hAnsi="Calibri" w:cs="Calibri"/>
                <w:color w:val="000000"/>
                <w:sz w:val="22"/>
                <w:szCs w:val="22"/>
              </w:rPr>
              <w:t>)</w:t>
            </w:r>
          </w:p>
        </w:tc>
        <w:tc>
          <w:tcPr>
            <w:tcW w:w="2660" w:type="dxa"/>
            <w:tcBorders>
              <w:top w:val="nil"/>
              <w:left w:val="nil"/>
              <w:bottom w:val="nil"/>
              <w:right w:val="nil"/>
            </w:tcBorders>
            <w:shd w:val="clear" w:color="auto" w:fill="auto"/>
            <w:noWrap/>
            <w:vAlign w:val="bottom"/>
            <w:hideMark/>
          </w:tcPr>
          <w:p w:rsidR="00F9092F" w:rsidRPr="007256E4" w:rsidRDefault="00F9092F" w:rsidP="0061133B">
            <w:pPr>
              <w:jc w:val="center"/>
              <w:rPr>
                <w:rFonts w:ascii="Calibri" w:hAnsi="Calibri" w:cs="Calibri"/>
                <w:color w:val="000000"/>
              </w:rPr>
            </w:pPr>
          </w:p>
        </w:tc>
      </w:tr>
      <w:tr w:rsidR="00F9092F" w:rsidRPr="007256E4" w:rsidTr="0061133B">
        <w:trPr>
          <w:trHeight w:val="320"/>
        </w:trPr>
        <w:tc>
          <w:tcPr>
            <w:tcW w:w="4220" w:type="dxa"/>
            <w:tcBorders>
              <w:top w:val="nil"/>
              <w:left w:val="nil"/>
              <w:bottom w:val="nil"/>
              <w:right w:val="nil"/>
            </w:tcBorders>
            <w:shd w:val="clear" w:color="auto" w:fill="auto"/>
            <w:noWrap/>
            <w:vAlign w:val="center"/>
            <w:hideMark/>
          </w:tcPr>
          <w:p w:rsidR="00F9092F" w:rsidRPr="007256E4" w:rsidRDefault="00F9092F" w:rsidP="0061133B">
            <w:pPr>
              <w:rPr>
                <w:rFonts w:ascii="Calibri" w:hAnsi="Calibri" w:cs="Calibri"/>
                <w:color w:val="000000"/>
              </w:rPr>
            </w:pPr>
            <w:r w:rsidRPr="007256E4">
              <w:rPr>
                <w:rFonts w:ascii="Calibri" w:hAnsi="Calibri" w:cs="Calibri"/>
                <w:color w:val="000000"/>
                <w:sz w:val="22"/>
                <w:szCs w:val="22"/>
              </w:rPr>
              <w:t>Family size</w:t>
            </w:r>
          </w:p>
        </w:tc>
        <w:tc>
          <w:tcPr>
            <w:tcW w:w="3200" w:type="dxa"/>
            <w:tcBorders>
              <w:top w:val="nil"/>
              <w:left w:val="nil"/>
              <w:bottom w:val="nil"/>
              <w:right w:val="single" w:sz="8" w:space="0" w:color="auto"/>
            </w:tcBorders>
            <w:shd w:val="clear" w:color="auto" w:fill="auto"/>
            <w:noWrap/>
            <w:vAlign w:val="center"/>
            <w:hideMark/>
          </w:tcPr>
          <w:p w:rsidR="00F9092F" w:rsidRPr="007256E4" w:rsidRDefault="00F9092F" w:rsidP="0061133B">
            <w:pPr>
              <w:jc w:val="center"/>
              <w:rPr>
                <w:rFonts w:ascii="Calibri" w:hAnsi="Calibri" w:cs="Calibri"/>
                <w:color w:val="000000"/>
              </w:rPr>
            </w:pPr>
          </w:p>
        </w:tc>
        <w:tc>
          <w:tcPr>
            <w:tcW w:w="2660" w:type="dxa"/>
            <w:tcBorders>
              <w:top w:val="nil"/>
              <w:left w:val="nil"/>
              <w:bottom w:val="nil"/>
              <w:right w:val="nil"/>
            </w:tcBorders>
            <w:shd w:val="clear" w:color="auto" w:fill="auto"/>
            <w:noWrap/>
            <w:vAlign w:val="center"/>
            <w:hideMark/>
          </w:tcPr>
          <w:p w:rsidR="00F9092F" w:rsidRPr="007256E4" w:rsidRDefault="00F9092F" w:rsidP="0061133B">
            <w:pPr>
              <w:jc w:val="center"/>
              <w:rPr>
                <w:rFonts w:ascii="Calibri" w:hAnsi="Calibri" w:cs="Calibri"/>
                <w:color w:val="000000"/>
              </w:rPr>
            </w:pPr>
            <w:r w:rsidRPr="007256E4">
              <w:rPr>
                <w:rFonts w:ascii="Calibri" w:hAnsi="Calibri" w:cs="Calibri"/>
                <w:color w:val="000000"/>
                <w:sz w:val="22"/>
                <w:szCs w:val="22"/>
              </w:rPr>
              <w:t>0.083***</w:t>
            </w:r>
          </w:p>
        </w:tc>
      </w:tr>
      <w:tr w:rsidR="00F9092F" w:rsidRPr="007256E4" w:rsidTr="0061133B">
        <w:trPr>
          <w:trHeight w:val="340"/>
        </w:trPr>
        <w:tc>
          <w:tcPr>
            <w:tcW w:w="4220" w:type="dxa"/>
            <w:tcBorders>
              <w:top w:val="nil"/>
              <w:left w:val="nil"/>
              <w:bottom w:val="nil"/>
              <w:right w:val="nil"/>
            </w:tcBorders>
            <w:shd w:val="clear" w:color="auto" w:fill="auto"/>
            <w:noWrap/>
            <w:vAlign w:val="bottom"/>
            <w:hideMark/>
          </w:tcPr>
          <w:p w:rsidR="00F9092F" w:rsidRPr="007256E4" w:rsidRDefault="00F9092F" w:rsidP="0061133B">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F9092F" w:rsidRPr="007256E4" w:rsidRDefault="00F9092F" w:rsidP="0061133B">
            <w:pPr>
              <w:jc w:val="center"/>
              <w:rPr>
                <w:rFonts w:ascii="Calibri" w:hAnsi="Calibri" w:cs="Calibri"/>
                <w:color w:val="000000"/>
              </w:rPr>
            </w:pPr>
          </w:p>
        </w:tc>
        <w:tc>
          <w:tcPr>
            <w:tcW w:w="2660" w:type="dxa"/>
            <w:tcBorders>
              <w:top w:val="nil"/>
              <w:left w:val="nil"/>
              <w:bottom w:val="nil"/>
              <w:right w:val="nil"/>
            </w:tcBorders>
            <w:shd w:val="clear" w:color="auto" w:fill="auto"/>
            <w:noWrap/>
            <w:vAlign w:val="center"/>
            <w:hideMark/>
          </w:tcPr>
          <w:p w:rsidR="00F9092F" w:rsidRPr="007256E4" w:rsidRDefault="00F9092F" w:rsidP="0061133B">
            <w:pPr>
              <w:jc w:val="center"/>
              <w:rPr>
                <w:rFonts w:ascii="Calibri" w:hAnsi="Calibri" w:cs="Calibri"/>
                <w:color w:val="000000"/>
              </w:rPr>
            </w:pPr>
            <w:r w:rsidRPr="007256E4">
              <w:rPr>
                <w:rFonts w:ascii="Calibri" w:hAnsi="Calibri" w:cs="Calibri"/>
                <w:color w:val="000000"/>
                <w:sz w:val="22"/>
                <w:szCs w:val="22"/>
              </w:rPr>
              <w:t>(0.020)</w:t>
            </w:r>
          </w:p>
        </w:tc>
      </w:tr>
      <w:tr w:rsidR="00F9092F" w:rsidRPr="00227AA9" w:rsidTr="0061133B">
        <w:trPr>
          <w:trHeight w:val="320"/>
        </w:trPr>
        <w:tc>
          <w:tcPr>
            <w:tcW w:w="4220" w:type="dxa"/>
            <w:tcBorders>
              <w:top w:val="nil"/>
              <w:left w:val="nil"/>
              <w:bottom w:val="nil"/>
              <w:right w:val="nil"/>
            </w:tcBorders>
            <w:shd w:val="clear" w:color="auto" w:fill="auto"/>
            <w:noWrap/>
            <w:vAlign w:val="center"/>
            <w:hideMark/>
          </w:tcPr>
          <w:p w:rsidR="00F9092F" w:rsidRPr="00227AA9" w:rsidRDefault="00F9092F" w:rsidP="0061133B">
            <w:pPr>
              <w:rPr>
                <w:rFonts w:ascii="Calibri" w:hAnsi="Calibri" w:cs="Calibri"/>
                <w:color w:val="000000"/>
              </w:rPr>
            </w:pPr>
            <w:r w:rsidRPr="008303FD">
              <w:rPr>
                <w:rFonts w:ascii="Calibri" w:hAnsi="Calibri" w:cs="Calibri"/>
                <w:color w:val="000000"/>
                <w:sz w:val="22"/>
                <w:szCs w:val="22"/>
              </w:rPr>
              <w:t>Mother education (years)</w:t>
            </w: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-0.093***</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-0.002</w:t>
            </w:r>
          </w:p>
        </w:tc>
      </w:tr>
      <w:tr w:rsidR="00F9092F" w:rsidRPr="00227AA9" w:rsidTr="0061133B">
        <w:trPr>
          <w:trHeight w:val="320"/>
        </w:trPr>
        <w:tc>
          <w:tcPr>
            <w:tcW w:w="4220" w:type="dxa"/>
            <w:tcBorders>
              <w:top w:val="nil"/>
              <w:left w:val="nil"/>
              <w:bottom w:val="nil"/>
              <w:right w:val="nil"/>
            </w:tcBorders>
            <w:shd w:val="clear" w:color="auto" w:fill="auto"/>
            <w:noWrap/>
            <w:vAlign w:val="bottom"/>
            <w:hideMark/>
          </w:tcPr>
          <w:p w:rsidR="00F9092F" w:rsidRPr="00227AA9" w:rsidRDefault="00F9092F" w:rsidP="0061133B">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(0.002)</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(0.002)</w:t>
            </w:r>
          </w:p>
        </w:tc>
      </w:tr>
      <w:tr w:rsidR="00F9092F" w:rsidRPr="00227AA9" w:rsidTr="0061133B">
        <w:trPr>
          <w:trHeight w:val="340"/>
        </w:trPr>
        <w:tc>
          <w:tcPr>
            <w:tcW w:w="4220" w:type="dxa"/>
            <w:tcBorders>
              <w:top w:val="nil"/>
              <w:left w:val="nil"/>
              <w:bottom w:val="nil"/>
              <w:right w:val="nil"/>
            </w:tcBorders>
            <w:shd w:val="clear" w:color="auto" w:fill="auto"/>
            <w:noWrap/>
            <w:vAlign w:val="center"/>
            <w:hideMark/>
          </w:tcPr>
          <w:p w:rsidR="00F9092F" w:rsidRPr="00227AA9" w:rsidRDefault="00F9092F" w:rsidP="0061133B">
            <w:pPr>
              <w:rPr>
                <w:rFonts w:ascii="Calibri" w:hAnsi="Calibri" w:cs="Calibri"/>
                <w:color w:val="000000"/>
              </w:rPr>
            </w:pPr>
            <w:r w:rsidRPr="008303FD">
              <w:rPr>
                <w:rFonts w:ascii="Calibri" w:hAnsi="Calibri" w:cs="Calibri"/>
                <w:color w:val="000000"/>
                <w:sz w:val="22"/>
                <w:szCs w:val="22"/>
              </w:rPr>
              <w:t>Mother's age (years)</w:t>
            </w: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0.187***</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-0.005</w:t>
            </w:r>
          </w:p>
        </w:tc>
      </w:tr>
      <w:tr w:rsidR="00F9092F" w:rsidRPr="00227AA9" w:rsidTr="0061133B">
        <w:trPr>
          <w:trHeight w:val="340"/>
        </w:trPr>
        <w:tc>
          <w:tcPr>
            <w:tcW w:w="4220" w:type="dxa"/>
            <w:tcBorders>
              <w:top w:val="nil"/>
              <w:left w:val="nil"/>
              <w:bottom w:val="nil"/>
              <w:right w:val="nil"/>
            </w:tcBorders>
            <w:shd w:val="clear" w:color="auto" w:fill="auto"/>
            <w:noWrap/>
            <w:vAlign w:val="bottom"/>
            <w:hideMark/>
          </w:tcPr>
          <w:p w:rsidR="00F9092F" w:rsidRPr="00227AA9" w:rsidRDefault="00F9092F" w:rsidP="0061133B">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(0.001)</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(0.004)</w:t>
            </w:r>
          </w:p>
        </w:tc>
      </w:tr>
      <w:tr w:rsidR="00F9092F" w:rsidRPr="00227AA9" w:rsidTr="0061133B">
        <w:trPr>
          <w:trHeight w:val="320"/>
        </w:trPr>
        <w:tc>
          <w:tcPr>
            <w:tcW w:w="4220" w:type="dxa"/>
            <w:tcBorders>
              <w:top w:val="nil"/>
              <w:left w:val="nil"/>
              <w:bottom w:val="nil"/>
              <w:right w:val="nil"/>
            </w:tcBorders>
            <w:shd w:val="clear" w:color="auto" w:fill="auto"/>
            <w:noWrap/>
            <w:vAlign w:val="center"/>
            <w:hideMark/>
          </w:tcPr>
          <w:p w:rsidR="00F9092F" w:rsidRPr="00227AA9" w:rsidRDefault="00F9092F" w:rsidP="0061133B">
            <w:pPr>
              <w:rPr>
                <w:rFonts w:ascii="Calibri" w:hAnsi="Calibri" w:cs="Calibri"/>
                <w:color w:val="000000"/>
              </w:rPr>
            </w:pPr>
            <w:r w:rsidRPr="008303FD">
              <w:rPr>
                <w:rFonts w:ascii="Calibri" w:hAnsi="Calibri" w:cs="Calibri"/>
                <w:color w:val="000000"/>
                <w:sz w:val="22"/>
                <w:szCs w:val="22"/>
              </w:rPr>
              <w:t>Household in urban area</w:t>
            </w: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0.035</w:t>
            </w:r>
            <w:r>
              <w:rPr>
                <w:rFonts w:ascii="Calibri" w:hAnsi="Calibri" w:cs="Calibri"/>
                <w:color w:val="000000"/>
                <w:sz w:val="22"/>
                <w:szCs w:val="22"/>
              </w:rPr>
              <w:t>**</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-0.01</w:t>
            </w:r>
            <w:r>
              <w:rPr>
                <w:rFonts w:ascii="Calibri" w:hAnsi="Calibri" w:cs="Calibri"/>
                <w:color w:val="000000"/>
                <w:sz w:val="22"/>
                <w:szCs w:val="22"/>
              </w:rPr>
              <w:t>7</w:t>
            </w:r>
            <w:r w:rsidRPr="008303FD">
              <w:rPr>
                <w:rFonts w:ascii="Calibri" w:hAnsi="Calibri" w:cs="Calibri"/>
                <w:color w:val="000000"/>
                <w:sz w:val="22"/>
                <w:szCs w:val="22"/>
              </w:rPr>
              <w:t>***</w:t>
            </w:r>
          </w:p>
        </w:tc>
      </w:tr>
      <w:tr w:rsidR="00F9092F" w:rsidRPr="00227AA9" w:rsidTr="0061133B">
        <w:trPr>
          <w:trHeight w:val="320"/>
        </w:trPr>
        <w:tc>
          <w:tcPr>
            <w:tcW w:w="4220" w:type="dxa"/>
            <w:tcBorders>
              <w:top w:val="nil"/>
              <w:left w:val="nil"/>
              <w:bottom w:val="nil"/>
              <w:right w:val="nil"/>
            </w:tcBorders>
            <w:shd w:val="clear" w:color="auto" w:fill="auto"/>
            <w:noWrap/>
            <w:vAlign w:val="bottom"/>
            <w:hideMark/>
          </w:tcPr>
          <w:p w:rsidR="00F9092F" w:rsidRPr="00227AA9" w:rsidRDefault="00F9092F" w:rsidP="0061133B">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(0.01</w:t>
            </w:r>
            <w:r>
              <w:rPr>
                <w:rFonts w:ascii="Calibri" w:hAnsi="Calibri" w:cs="Calibri"/>
                <w:color w:val="000000"/>
                <w:sz w:val="22"/>
                <w:szCs w:val="22"/>
              </w:rPr>
              <w:t>8</w:t>
            </w:r>
            <w:r w:rsidRPr="008303FD">
              <w:rPr>
                <w:rFonts w:ascii="Calibri" w:hAnsi="Calibri" w:cs="Calibri"/>
                <w:color w:val="000000"/>
                <w:sz w:val="22"/>
                <w:szCs w:val="22"/>
              </w:rPr>
              <w:t>)</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(0.004)</w:t>
            </w:r>
          </w:p>
        </w:tc>
      </w:tr>
      <w:tr w:rsidR="00F9092F" w:rsidRPr="00227AA9" w:rsidTr="0061133B">
        <w:trPr>
          <w:trHeight w:val="320"/>
        </w:trPr>
        <w:tc>
          <w:tcPr>
            <w:tcW w:w="4220" w:type="dxa"/>
            <w:tcBorders>
              <w:top w:val="nil"/>
              <w:left w:val="nil"/>
              <w:bottom w:val="nil"/>
              <w:right w:val="nil"/>
            </w:tcBorders>
            <w:shd w:val="clear" w:color="auto" w:fill="auto"/>
            <w:noWrap/>
            <w:vAlign w:val="center"/>
            <w:hideMark/>
          </w:tcPr>
          <w:p w:rsidR="00F9092F" w:rsidRPr="00227AA9" w:rsidRDefault="00F9092F" w:rsidP="0061133B">
            <w:pPr>
              <w:rPr>
                <w:rFonts w:ascii="Calibri" w:hAnsi="Calibri" w:cs="Calibri"/>
                <w:color w:val="000000"/>
              </w:rPr>
            </w:pPr>
            <w:r w:rsidRPr="008303FD">
              <w:rPr>
                <w:rFonts w:ascii="Calibri" w:hAnsi="Calibri" w:cs="Calibri"/>
                <w:color w:val="000000"/>
                <w:sz w:val="22"/>
                <w:szCs w:val="22"/>
              </w:rPr>
              <w:t>Household head education (years)</w:t>
            </w: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0.007***</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-0.003***</w:t>
            </w:r>
          </w:p>
        </w:tc>
      </w:tr>
      <w:tr w:rsidR="00F9092F" w:rsidRPr="00227AA9" w:rsidTr="0061133B">
        <w:trPr>
          <w:trHeight w:val="320"/>
        </w:trPr>
        <w:tc>
          <w:tcPr>
            <w:tcW w:w="4220" w:type="dxa"/>
            <w:tcBorders>
              <w:top w:val="nil"/>
              <w:left w:val="nil"/>
              <w:bottom w:val="nil"/>
              <w:right w:val="nil"/>
            </w:tcBorders>
            <w:shd w:val="clear" w:color="auto" w:fill="auto"/>
            <w:noWrap/>
            <w:vAlign w:val="bottom"/>
            <w:hideMark/>
          </w:tcPr>
          <w:p w:rsidR="00F9092F" w:rsidRPr="00227AA9" w:rsidRDefault="00F9092F" w:rsidP="0061133B">
            <w:pPr>
              <w:rPr>
                <w:rFonts w:ascii="Calibri" w:hAnsi="Calibri" w:cs="Calibri"/>
                <w:color w:val="000000"/>
              </w:rPr>
            </w:pP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(0.002)</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(0.000)</w:t>
            </w:r>
          </w:p>
        </w:tc>
      </w:tr>
      <w:tr w:rsidR="00F9092F" w:rsidRPr="00227AA9" w:rsidTr="0061133B">
        <w:trPr>
          <w:trHeight w:val="320"/>
        </w:trPr>
        <w:tc>
          <w:tcPr>
            <w:tcW w:w="4220" w:type="dxa"/>
            <w:tcBorders>
              <w:top w:val="nil"/>
              <w:left w:val="nil"/>
              <w:bottom w:val="nil"/>
              <w:right w:val="nil"/>
            </w:tcBorders>
            <w:shd w:val="clear" w:color="auto" w:fill="auto"/>
            <w:noWrap/>
            <w:vAlign w:val="center"/>
            <w:hideMark/>
          </w:tcPr>
          <w:p w:rsidR="00F9092F" w:rsidRPr="00227AA9" w:rsidRDefault="00F9092F" w:rsidP="0061133B">
            <w:pPr>
              <w:rPr>
                <w:rFonts w:ascii="Calibri" w:hAnsi="Calibri" w:cs="Calibri"/>
                <w:color w:val="000000"/>
              </w:rPr>
            </w:pPr>
            <w:r w:rsidRPr="008303FD">
              <w:rPr>
                <w:rFonts w:ascii="Calibri" w:hAnsi="Calibri" w:cs="Calibri"/>
                <w:color w:val="000000"/>
                <w:sz w:val="22"/>
                <w:szCs w:val="22"/>
              </w:rPr>
              <w:t>Constant</w:t>
            </w:r>
          </w:p>
        </w:tc>
        <w:tc>
          <w:tcPr>
            <w:tcW w:w="3200" w:type="dxa"/>
            <w:tcBorders>
              <w:top w:val="nil"/>
              <w:left w:val="nil"/>
              <w:bottom w:val="nil"/>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-2.686***</w:t>
            </w:r>
          </w:p>
        </w:tc>
        <w:tc>
          <w:tcPr>
            <w:tcW w:w="2660" w:type="dxa"/>
            <w:tcBorders>
              <w:top w:val="nil"/>
              <w:left w:val="nil"/>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0.177***</w:t>
            </w:r>
          </w:p>
        </w:tc>
      </w:tr>
      <w:tr w:rsidR="00F9092F" w:rsidRPr="00227AA9" w:rsidTr="0061133B">
        <w:trPr>
          <w:trHeight w:val="340"/>
        </w:trPr>
        <w:tc>
          <w:tcPr>
            <w:tcW w:w="4220" w:type="dxa"/>
            <w:tcBorders>
              <w:top w:val="nil"/>
              <w:left w:val="nil"/>
              <w:bottom w:val="single" w:sz="4" w:space="0" w:color="auto"/>
              <w:right w:val="nil"/>
            </w:tcBorders>
            <w:shd w:val="clear" w:color="auto" w:fill="auto"/>
            <w:noWrap/>
            <w:vAlign w:val="bottom"/>
            <w:hideMark/>
          </w:tcPr>
          <w:p w:rsidR="00F9092F" w:rsidRPr="00227AA9" w:rsidRDefault="00F9092F" w:rsidP="0061133B">
            <w:pPr>
              <w:rPr>
                <w:rFonts w:ascii="Calibri" w:hAnsi="Calibri" w:cs="Calibri"/>
                <w:color w:val="000000"/>
              </w:rPr>
            </w:pPr>
          </w:p>
        </w:tc>
        <w:tc>
          <w:tcPr>
            <w:tcW w:w="3200" w:type="dxa"/>
            <w:tcBorders>
              <w:top w:val="nil"/>
              <w:left w:val="nil"/>
              <w:bottom w:val="single" w:sz="4" w:space="0" w:color="auto"/>
              <w:right w:val="single" w:sz="8"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(0.06</w:t>
            </w:r>
            <w:r>
              <w:rPr>
                <w:rFonts w:ascii="Calibri" w:hAnsi="Calibri" w:cs="Calibri"/>
                <w:color w:val="000000"/>
                <w:sz w:val="22"/>
                <w:szCs w:val="22"/>
              </w:rPr>
              <w:t>5</w:t>
            </w:r>
            <w:r w:rsidRPr="008303FD">
              <w:rPr>
                <w:rFonts w:ascii="Calibri" w:hAnsi="Calibri" w:cs="Calibri"/>
                <w:color w:val="000000"/>
                <w:sz w:val="22"/>
                <w:szCs w:val="22"/>
              </w:rPr>
              <w:t>)</w:t>
            </w:r>
          </w:p>
        </w:tc>
        <w:tc>
          <w:tcPr>
            <w:tcW w:w="2660" w:type="dxa"/>
            <w:tcBorders>
              <w:top w:val="nil"/>
              <w:left w:val="nil"/>
              <w:bottom w:val="single" w:sz="4" w:space="0" w:color="auto"/>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(0.05</w:t>
            </w:r>
            <w:r>
              <w:rPr>
                <w:rFonts w:ascii="Calibri" w:hAnsi="Calibri" w:cs="Calibri"/>
                <w:color w:val="000000"/>
                <w:sz w:val="22"/>
                <w:szCs w:val="22"/>
              </w:rPr>
              <w:t>7</w:t>
            </w:r>
            <w:r w:rsidRPr="008303FD">
              <w:rPr>
                <w:rFonts w:ascii="Calibri" w:hAnsi="Calibri" w:cs="Calibri"/>
                <w:color w:val="000000"/>
                <w:sz w:val="22"/>
                <w:szCs w:val="22"/>
              </w:rPr>
              <w:t>)</w:t>
            </w:r>
          </w:p>
        </w:tc>
      </w:tr>
      <w:tr w:rsidR="00F9092F" w:rsidRPr="00227AA9" w:rsidTr="0061133B">
        <w:trPr>
          <w:trHeight w:val="320"/>
        </w:trPr>
        <w:tc>
          <w:tcPr>
            <w:tcW w:w="4220" w:type="dxa"/>
            <w:tcBorders>
              <w:top w:val="single" w:sz="4" w:space="0" w:color="auto"/>
              <w:left w:val="nil"/>
              <w:bottom w:val="nil"/>
            </w:tcBorders>
            <w:shd w:val="clear" w:color="auto" w:fill="auto"/>
            <w:noWrap/>
            <w:vAlign w:val="center"/>
            <w:hideMark/>
          </w:tcPr>
          <w:p w:rsidR="00F9092F" w:rsidRPr="00227AA9" w:rsidRDefault="00F9092F" w:rsidP="0061133B">
            <w:pPr>
              <w:rPr>
                <w:rFonts w:ascii="Calibri" w:hAnsi="Calibri" w:cs="Calibri"/>
                <w:color w:val="000000"/>
              </w:rPr>
            </w:pPr>
            <w:r w:rsidRPr="008303FD">
              <w:rPr>
                <w:rFonts w:ascii="Calibri" w:hAnsi="Calibri" w:cs="Calibri"/>
                <w:color w:val="000000"/>
                <w:sz w:val="22"/>
                <w:szCs w:val="22"/>
              </w:rPr>
              <w:t>F-test on excluded instruments</w:t>
            </w:r>
          </w:p>
        </w:tc>
        <w:tc>
          <w:tcPr>
            <w:tcW w:w="3200" w:type="dxa"/>
            <w:tcBorders>
              <w:top w:val="single" w:sz="4" w:space="0" w:color="auto"/>
              <w:bottom w:val="nil"/>
              <w:right w:val="single" w:sz="4"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 xml:space="preserve"> 1</w:t>
            </w:r>
            <w:r>
              <w:rPr>
                <w:rFonts w:ascii="Calibri" w:hAnsi="Calibri" w:cs="Calibri"/>
                <w:color w:val="000000"/>
                <w:sz w:val="22"/>
                <w:szCs w:val="22"/>
              </w:rPr>
              <w:t>20</w:t>
            </w:r>
            <w:r w:rsidRPr="008303FD">
              <w:rPr>
                <w:rFonts w:ascii="Calibri" w:hAnsi="Calibri" w:cs="Calibri"/>
                <w:color w:val="000000"/>
                <w:sz w:val="22"/>
                <w:szCs w:val="22"/>
              </w:rPr>
              <w:t>.</w:t>
            </w:r>
            <w:r>
              <w:rPr>
                <w:rFonts w:ascii="Calibri" w:hAnsi="Calibri" w:cs="Calibri"/>
                <w:color w:val="000000"/>
                <w:sz w:val="22"/>
                <w:szCs w:val="22"/>
              </w:rPr>
              <w:t>97</w:t>
            </w:r>
            <w:r w:rsidRPr="008303FD">
              <w:rPr>
                <w:rFonts w:ascii="Calibri" w:hAnsi="Calibri" w:cs="Calibri"/>
                <w:color w:val="000000"/>
                <w:sz w:val="22"/>
                <w:szCs w:val="22"/>
              </w:rPr>
              <w:t>***</w:t>
            </w:r>
          </w:p>
        </w:tc>
        <w:tc>
          <w:tcPr>
            <w:tcW w:w="2660" w:type="dxa"/>
            <w:tcBorders>
              <w:top w:val="single" w:sz="4" w:space="0" w:color="auto"/>
              <w:left w:val="single" w:sz="4" w:space="0" w:color="auto"/>
              <w:bottom w:val="nil"/>
              <w:right w:val="nil"/>
            </w:tcBorders>
            <w:shd w:val="clear" w:color="auto" w:fill="auto"/>
            <w:noWrap/>
            <w:vAlign w:val="center"/>
            <w:hideMark/>
          </w:tcPr>
          <w:p w:rsidR="00F9092F" w:rsidRPr="00227AA9" w:rsidRDefault="00F9092F" w:rsidP="0061133B">
            <w:pPr>
              <w:jc w:val="center"/>
              <w:rPr>
                <w:rFonts w:ascii="Calibri" w:hAnsi="Calibri" w:cs="Calibri"/>
                <w:color w:val="000000"/>
              </w:rPr>
            </w:pPr>
          </w:p>
        </w:tc>
      </w:tr>
      <w:tr w:rsidR="00F9092F" w:rsidRPr="008303FD" w:rsidTr="0061133B">
        <w:trPr>
          <w:trHeight w:val="320"/>
        </w:trPr>
        <w:tc>
          <w:tcPr>
            <w:tcW w:w="4220" w:type="dxa"/>
            <w:tcBorders>
              <w:top w:val="nil"/>
              <w:left w:val="nil"/>
              <w:bottom w:val="nil"/>
            </w:tcBorders>
            <w:shd w:val="clear" w:color="auto" w:fill="auto"/>
            <w:noWrap/>
            <w:vAlign w:val="center"/>
          </w:tcPr>
          <w:p w:rsidR="00F9092F" w:rsidRPr="008303FD" w:rsidRDefault="00CB27C5" w:rsidP="0061133B">
            <w:pPr>
              <w:rPr>
                <w:rFonts w:ascii="Calibri" w:hAnsi="Calibri" w:cs="Calibri"/>
                <w:color w:val="000000"/>
              </w:rPr>
            </w:pPr>
            <w:r w:rsidRPr="00094226">
              <w:rPr>
                <w:rFonts w:ascii="Calibri" w:hAnsi="Calibri" w:cs="Calibri"/>
                <w:color w:val="222222"/>
                <w:sz w:val="22"/>
                <w:szCs w:val="22"/>
                <w:shd w:val="clear" w:color="auto" w:fill="FFFFFF"/>
              </w:rPr>
              <w:t>Montiel Olea and Pflueger (2013) F-stat</w:t>
            </w:r>
          </w:p>
        </w:tc>
        <w:tc>
          <w:tcPr>
            <w:tcW w:w="3200" w:type="dxa"/>
            <w:tcBorders>
              <w:top w:val="nil"/>
              <w:bottom w:val="nil"/>
              <w:right w:val="single" w:sz="4" w:space="0" w:color="auto"/>
            </w:tcBorders>
            <w:shd w:val="clear" w:color="auto" w:fill="auto"/>
            <w:noWrap/>
            <w:vAlign w:val="center"/>
          </w:tcPr>
          <w:p w:rsidR="00F9092F" w:rsidRPr="008303FD" w:rsidRDefault="002E4AE6" w:rsidP="0061133B">
            <w:pPr>
              <w:jc w:val="center"/>
              <w:rPr>
                <w:rFonts w:ascii="Calibri" w:hAnsi="Calibri" w:cs="Calibri"/>
                <w:color w:val="000000"/>
              </w:rPr>
            </w:pPr>
            <w:r>
              <w:rPr>
                <w:rFonts w:ascii="Calibri" w:hAnsi="Calibri" w:cs="Calibri"/>
                <w:color w:val="000000"/>
                <w:sz w:val="22"/>
                <w:szCs w:val="22"/>
              </w:rPr>
              <w:t>120.97**</w:t>
            </w:r>
          </w:p>
        </w:tc>
        <w:tc>
          <w:tcPr>
            <w:tcW w:w="2660" w:type="dxa"/>
            <w:tcBorders>
              <w:top w:val="nil"/>
              <w:left w:val="single" w:sz="4" w:space="0" w:color="auto"/>
              <w:bottom w:val="nil"/>
            </w:tcBorders>
            <w:shd w:val="clear" w:color="auto" w:fill="auto"/>
            <w:noWrap/>
            <w:vAlign w:val="center"/>
          </w:tcPr>
          <w:p w:rsidR="00F9092F" w:rsidRPr="008303FD" w:rsidRDefault="00F9092F" w:rsidP="0061133B">
            <w:pPr>
              <w:jc w:val="center"/>
              <w:rPr>
                <w:rFonts w:ascii="Calibri" w:hAnsi="Calibri" w:cs="Calibri"/>
                <w:color w:val="000000"/>
              </w:rPr>
            </w:pPr>
          </w:p>
        </w:tc>
      </w:tr>
      <w:tr w:rsidR="00F9092F" w:rsidRPr="00227AA9" w:rsidTr="0061133B">
        <w:trPr>
          <w:trHeight w:val="320"/>
        </w:trPr>
        <w:tc>
          <w:tcPr>
            <w:tcW w:w="4220" w:type="dxa"/>
            <w:tcBorders>
              <w:top w:val="nil"/>
              <w:left w:val="nil"/>
              <w:bottom w:val="nil"/>
            </w:tcBorders>
            <w:shd w:val="clear" w:color="auto" w:fill="auto"/>
            <w:noWrap/>
            <w:vAlign w:val="center"/>
            <w:hideMark/>
          </w:tcPr>
          <w:p w:rsidR="00F9092F" w:rsidRPr="00227AA9" w:rsidRDefault="00F9092F" w:rsidP="0061133B">
            <w:pPr>
              <w:rPr>
                <w:rFonts w:ascii="Calibri" w:hAnsi="Calibri" w:cs="Calibri"/>
                <w:color w:val="000000"/>
              </w:rPr>
            </w:pPr>
            <w:r w:rsidRPr="008303FD">
              <w:rPr>
                <w:rFonts w:ascii="Calibri" w:hAnsi="Calibri" w:cs="Calibri"/>
                <w:color w:val="000000"/>
                <w:sz w:val="22"/>
                <w:szCs w:val="22"/>
              </w:rPr>
              <w:t>No. of obs:</w:t>
            </w:r>
          </w:p>
        </w:tc>
        <w:tc>
          <w:tcPr>
            <w:tcW w:w="3200" w:type="dxa"/>
            <w:tcBorders>
              <w:top w:val="nil"/>
              <w:bottom w:val="nil"/>
              <w:right w:val="single" w:sz="4"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40613</w:t>
            </w:r>
          </w:p>
        </w:tc>
        <w:tc>
          <w:tcPr>
            <w:tcW w:w="2660" w:type="dxa"/>
            <w:tcBorders>
              <w:top w:val="nil"/>
              <w:left w:val="single" w:sz="4" w:space="0" w:color="auto"/>
              <w:bottom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40613</w:t>
            </w:r>
          </w:p>
        </w:tc>
      </w:tr>
      <w:tr w:rsidR="00F9092F" w:rsidRPr="00227AA9" w:rsidTr="0061133B">
        <w:trPr>
          <w:trHeight w:val="340"/>
        </w:trPr>
        <w:tc>
          <w:tcPr>
            <w:tcW w:w="4220" w:type="dxa"/>
            <w:tcBorders>
              <w:top w:val="nil"/>
              <w:left w:val="nil"/>
              <w:bottom w:val="single" w:sz="4" w:space="0" w:color="auto"/>
            </w:tcBorders>
            <w:shd w:val="clear" w:color="auto" w:fill="auto"/>
            <w:noWrap/>
            <w:vAlign w:val="center"/>
            <w:hideMark/>
          </w:tcPr>
          <w:p w:rsidR="00F9092F" w:rsidRPr="00227AA9" w:rsidRDefault="00F9092F" w:rsidP="0061133B">
            <w:pPr>
              <w:rPr>
                <w:rFonts w:ascii="Calibri" w:hAnsi="Calibri" w:cs="Calibri"/>
                <w:color w:val="000000"/>
              </w:rPr>
            </w:pPr>
            <w:r w:rsidRPr="008303FD">
              <w:rPr>
                <w:rFonts w:ascii="Calibri" w:hAnsi="Calibri" w:cs="Calibri"/>
                <w:color w:val="000000"/>
                <w:sz w:val="22"/>
                <w:szCs w:val="22"/>
              </w:rPr>
              <w:t>R</w:t>
            </w:r>
            <w:r w:rsidRPr="009C1917">
              <w:rPr>
                <w:rFonts w:ascii="Calibri" w:hAnsi="Calibri" w:cs="Calibri"/>
                <w:color w:val="000000"/>
                <w:sz w:val="22"/>
                <w:szCs w:val="22"/>
                <w:vertAlign w:val="superscript"/>
              </w:rPr>
              <w:t>2</w:t>
            </w:r>
            <w:r w:rsidRPr="009C1917">
              <w:rPr>
                <w:rFonts w:ascii="Calibri" w:hAnsi="Calibri" w:cs="Calibri"/>
                <w:color w:val="000000"/>
                <w:sz w:val="22"/>
                <w:szCs w:val="22"/>
              </w:rPr>
              <w:t>:</w:t>
            </w:r>
          </w:p>
        </w:tc>
        <w:tc>
          <w:tcPr>
            <w:tcW w:w="3200" w:type="dxa"/>
            <w:tcBorders>
              <w:top w:val="nil"/>
              <w:bottom w:val="single" w:sz="4" w:space="0" w:color="auto"/>
              <w:right w:val="single" w:sz="4" w:space="0" w:color="auto"/>
            </w:tcBorders>
            <w:shd w:val="clear" w:color="auto" w:fill="auto"/>
            <w:noWrap/>
            <w:vAlign w:val="center"/>
            <w:hideMark/>
          </w:tcPr>
          <w:p w:rsidR="00F9092F" w:rsidRPr="00227AA9" w:rsidRDefault="00F9092F" w:rsidP="0061133B">
            <w:pPr>
              <w:jc w:val="center"/>
              <w:rPr>
                <w:rFonts w:ascii="Calibri" w:hAnsi="Calibri" w:cs="Calibri"/>
                <w:color w:val="000000"/>
              </w:rPr>
            </w:pPr>
          </w:p>
        </w:tc>
        <w:tc>
          <w:tcPr>
            <w:tcW w:w="2660" w:type="dxa"/>
            <w:tcBorders>
              <w:top w:val="nil"/>
              <w:left w:val="single" w:sz="4" w:space="0" w:color="auto"/>
              <w:bottom w:val="single" w:sz="4" w:space="0" w:color="auto"/>
              <w:right w:val="nil"/>
            </w:tcBorders>
            <w:shd w:val="clear" w:color="auto" w:fill="auto"/>
            <w:noWrap/>
            <w:vAlign w:val="center"/>
            <w:hideMark/>
          </w:tcPr>
          <w:p w:rsidR="00F9092F" w:rsidRPr="00227AA9" w:rsidRDefault="00F9092F" w:rsidP="0061133B">
            <w:pPr>
              <w:jc w:val="center"/>
              <w:rPr>
                <w:rFonts w:ascii="Calibri" w:hAnsi="Calibri" w:cs="Calibri"/>
                <w:color w:val="000000"/>
              </w:rPr>
            </w:pPr>
            <w:r w:rsidRPr="008303FD">
              <w:rPr>
                <w:rFonts w:ascii="Calibri" w:hAnsi="Calibri" w:cs="Calibri"/>
                <w:color w:val="000000"/>
                <w:sz w:val="22"/>
                <w:szCs w:val="22"/>
              </w:rPr>
              <w:t>0.207</w:t>
            </w:r>
          </w:p>
        </w:tc>
      </w:tr>
      <w:tr w:rsidR="00F9092F" w:rsidRPr="008F4282" w:rsidTr="0061133B">
        <w:trPr>
          <w:trHeight w:val="340"/>
        </w:trPr>
        <w:tc>
          <w:tcPr>
            <w:tcW w:w="10080" w:type="dxa"/>
            <w:gridSpan w:val="3"/>
            <w:tcBorders>
              <w:top w:val="single" w:sz="4" w:space="0" w:color="auto"/>
              <w:left w:val="nil"/>
              <w:bottom w:val="nil"/>
              <w:right w:val="nil"/>
            </w:tcBorders>
            <w:shd w:val="clear" w:color="auto" w:fill="auto"/>
            <w:vAlign w:val="center"/>
            <w:hideMark/>
          </w:tcPr>
          <w:p w:rsidR="00F9092F" w:rsidRPr="008F4282" w:rsidRDefault="00F9092F" w:rsidP="00BF02A2">
            <w:pPr>
              <w:jc w:val="both"/>
              <w:rPr>
                <w:rFonts w:ascii="Calibri" w:hAnsi="Calibri" w:cs="Calibri"/>
                <w:color w:val="000000"/>
              </w:rPr>
            </w:pPr>
            <w:r w:rsidRPr="008F4282">
              <w:rPr>
                <w:rFonts w:ascii="Calibri" w:hAnsi="Calibri" w:cs="Calibri"/>
                <w:color w:val="000000"/>
                <w:sz w:val="22"/>
                <w:szCs w:val="22"/>
              </w:rPr>
              <w:t xml:space="preserve">Notes: This table presents results from an IV regression of family size on child mortality, with </w:t>
            </w:r>
            <w:r w:rsidR="00BF02A2">
              <w:rPr>
                <w:rFonts w:ascii="Calibri" w:hAnsi="Calibri" w:cs="Calibri"/>
                <w:color w:val="000000"/>
                <w:sz w:val="22"/>
                <w:szCs w:val="22"/>
              </w:rPr>
              <w:t>family’s</w:t>
            </w:r>
            <w:r w:rsidRPr="008F4282">
              <w:rPr>
                <w:rFonts w:ascii="Calibri" w:hAnsi="Calibri" w:cs="Calibri"/>
                <w:color w:val="000000"/>
                <w:sz w:val="22"/>
                <w:szCs w:val="22"/>
              </w:rPr>
              <w:t xml:space="preserve"> fertility instrumented by a dummy variable for if </w:t>
            </w:r>
            <w:r w:rsidR="00BF02A2">
              <w:rPr>
                <w:rFonts w:ascii="Calibri" w:hAnsi="Calibri" w:cs="Calibri"/>
                <w:color w:val="000000"/>
                <w:sz w:val="22"/>
                <w:szCs w:val="22"/>
              </w:rPr>
              <w:t xml:space="preserve">any mother(s) in the </w:t>
            </w:r>
            <w:r w:rsidRPr="008F4282">
              <w:rPr>
                <w:rFonts w:ascii="Calibri" w:hAnsi="Calibri" w:cs="Calibri"/>
                <w:color w:val="000000"/>
                <w:sz w:val="22"/>
                <w:szCs w:val="22"/>
              </w:rPr>
              <w:t xml:space="preserve">family has ever given birth to twins. Column (1) presents the first stage. Column (2) presents the second stage for child mortality, indicated by a dummy variable for if the mother has ever had a child who later died, respectively. 'Mothers age' is as reported in years; years of education of the mother and household head are the full years of education reported; and 'Household in urban area' is a binary variable equal to 1 if the household resides in an urban area. All regressions also include controls whether the mother has ever used contraceptives and a count of household assets. All regressions control for district and year fixed effects. All errors are clustered at the </w:t>
            </w:r>
            <w:r>
              <w:rPr>
                <w:rFonts w:ascii="Calibri" w:hAnsi="Calibri" w:cs="Calibri"/>
                <w:color w:val="000000"/>
                <w:sz w:val="22"/>
                <w:szCs w:val="22"/>
              </w:rPr>
              <w:t xml:space="preserve">household </w:t>
            </w:r>
            <w:r w:rsidRPr="008F4282">
              <w:rPr>
                <w:rFonts w:ascii="Calibri" w:hAnsi="Calibri" w:cs="Calibri"/>
                <w:color w:val="000000"/>
                <w:sz w:val="22"/>
                <w:szCs w:val="22"/>
              </w:rPr>
              <w:t>level and reported in parentheses. *** Significant at 1%, ** Significant at 5%, * Significant at 10%.</w:t>
            </w:r>
          </w:p>
        </w:tc>
      </w:tr>
    </w:tbl>
    <w:p w:rsidR="00F9092F" w:rsidRDefault="00F9092F" w:rsidP="00B626E1">
      <w:pPr>
        <w:spacing w:line="480" w:lineRule="auto"/>
        <w:ind w:firstLine="360"/>
        <w:rPr>
          <w:rFonts w:asciiTheme="minorHAnsi" w:hAnsiTheme="minorHAnsi" w:cstheme="minorHAnsi"/>
          <w:bCs/>
          <w:shd w:val="clear" w:color="auto" w:fill="FFFFFF"/>
        </w:rPr>
      </w:pPr>
    </w:p>
    <w:p w:rsidR="002B1B21" w:rsidRDefault="002B1B21" w:rsidP="006341C8">
      <w:pPr>
        <w:spacing w:line="480" w:lineRule="auto"/>
        <w:rPr>
          <w:rFonts w:asciiTheme="minorHAnsi" w:hAnsiTheme="minorHAnsi" w:cstheme="minorHAnsi"/>
          <w:b/>
          <w:shd w:val="clear" w:color="auto" w:fill="FFFFFF"/>
        </w:rPr>
      </w:pPr>
    </w:p>
    <w:p w:rsidR="0027770E" w:rsidRDefault="0027770E" w:rsidP="006341C8">
      <w:pPr>
        <w:spacing w:line="480" w:lineRule="auto"/>
        <w:rPr>
          <w:rFonts w:asciiTheme="minorHAnsi" w:hAnsiTheme="minorHAnsi" w:cstheme="minorHAnsi"/>
          <w:b/>
          <w:shd w:val="clear" w:color="auto" w:fill="FFFFFF"/>
        </w:rPr>
      </w:pPr>
    </w:p>
    <w:p w:rsidR="006341C8" w:rsidRPr="00FA7B40" w:rsidRDefault="006341C8" w:rsidP="006341C8">
      <w:pPr>
        <w:spacing w:line="480" w:lineRule="auto"/>
        <w:rPr>
          <w:rFonts w:asciiTheme="minorHAnsi" w:hAnsiTheme="minorHAnsi" w:cstheme="minorHAnsi"/>
          <w:b/>
          <w:shd w:val="clear" w:color="auto" w:fill="FFFFFF"/>
        </w:rPr>
      </w:pPr>
      <w:r w:rsidRPr="00FA7B40">
        <w:rPr>
          <w:rFonts w:asciiTheme="minorHAnsi" w:hAnsiTheme="minorHAnsi" w:cstheme="minorHAnsi"/>
          <w:b/>
          <w:shd w:val="clear" w:color="auto" w:fill="FFFFFF"/>
        </w:rPr>
        <w:t xml:space="preserve">5. Conclusion: </w:t>
      </w:r>
    </w:p>
    <w:p w:rsidR="006341C8" w:rsidRDefault="006341C8" w:rsidP="006341C8">
      <w:pPr>
        <w:spacing w:after="200" w:line="48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This study investigates the causal impact of larger family sizes on early childhood health outcomes. We explore the impact on height- and weigh-for-age scores, and the incidence of child mortality using data on approximately 60,000 children surveyed in the 2014 and 2018 rounds of MICS for Punjab, Pakistan. We use the incidence of twin birth as an IV for family size. We find significant negative effects of larger families on child health – an increase in family size of one unit reduces HAZ and WAZ by nearly a third of a standard deviation and increases child mortality by </w:t>
      </w:r>
      <w:r w:rsidR="00844175">
        <w:rPr>
          <w:rFonts w:asciiTheme="minorHAnsi" w:hAnsiTheme="minorHAnsi" w:cstheme="minorHAnsi"/>
          <w:shd w:val="clear" w:color="auto" w:fill="FFFFFF"/>
        </w:rPr>
        <w:t>8</w:t>
      </w:r>
      <w:r>
        <w:rPr>
          <w:rFonts w:asciiTheme="minorHAnsi" w:hAnsiTheme="minorHAnsi" w:cstheme="minorHAnsi"/>
          <w:shd w:val="clear" w:color="auto" w:fill="FFFFFF"/>
        </w:rPr>
        <w:t xml:space="preserve"> percentage points. Sub-sample analysis reveals that the family size may be an important factor in determining early childhood health of boys. Mother’s age also matters – health of children of older mothers, with fertility nearly completed is not impacted by the number of siblings or family size. </w:t>
      </w:r>
    </w:p>
    <w:p w:rsidR="006341C8" w:rsidRDefault="006341C8" w:rsidP="006341C8">
      <w:pPr>
        <w:spacing w:after="200" w:line="480" w:lineRule="auto"/>
        <w:ind w:firstLine="720"/>
        <w:rPr>
          <w:rFonts w:asciiTheme="minorHAnsi" w:hAnsiTheme="minorHAnsi" w:cstheme="minorHAnsi"/>
          <w:shd w:val="clear" w:color="auto" w:fill="FFFFFF"/>
        </w:rPr>
        <w:sectPr w:rsidR="006341C8" w:rsidSect="006B23FD">
          <w:pgSz w:w="12240" w:h="15840"/>
          <w:pgMar w:top="1440" w:right="1440" w:bottom="1440" w:left="1440" w:header="720" w:footer="720" w:gutter="0"/>
          <w:cols w:space="720"/>
          <w:docGrid w:linePitch="360"/>
        </w:sectPr>
      </w:pPr>
      <w:r>
        <w:rPr>
          <w:rFonts w:asciiTheme="minorHAnsi" w:hAnsiTheme="minorHAnsi" w:cstheme="minorHAnsi"/>
          <w:shd w:val="clear" w:color="auto" w:fill="FFFFFF"/>
        </w:rPr>
        <w:t xml:space="preserve">Our data does not allow us to explore longer term outcomes of children, e.g. whether family size also affects later life academic outcomes of the children. We also acknowledge that it is possible that the results may be biased if the early-life health of twin-pairs effects caretaker time and resource investment in the children. A bounding technique to explore potential range of effects as proposed by </w:t>
      </w:r>
      <w:r>
        <w:rPr>
          <w:rFonts w:asciiTheme="minorHAnsi" w:hAnsiTheme="minorHAnsi" w:cstheme="minorHAnsi"/>
          <w:bCs/>
          <w:shd w:val="clear" w:color="auto" w:fill="FFFFFF"/>
        </w:rPr>
        <w:t xml:space="preserve">Rosenzweig &amp; Zhang </w:t>
      </w:r>
      <w:r>
        <w:rPr>
          <w:rFonts w:asciiTheme="minorHAnsi" w:hAnsiTheme="minorHAnsi" w:cstheme="minorHAnsi"/>
          <w:shd w:val="clear" w:color="auto" w:fill="FFFFFF"/>
        </w:rPr>
        <w:t xml:space="preserve">(2009) is beyond the scope of this thesis. </w:t>
      </w:r>
      <w:r w:rsidR="00BA3A1A">
        <w:rPr>
          <w:rFonts w:asciiTheme="minorHAnsi" w:hAnsiTheme="minorHAnsi" w:cstheme="minorHAnsi"/>
          <w:shd w:val="clear" w:color="auto" w:fill="FFFFFF"/>
        </w:rPr>
        <w:t>However,</w:t>
      </w:r>
      <w:r>
        <w:rPr>
          <w:rFonts w:asciiTheme="minorHAnsi" w:hAnsiTheme="minorHAnsi" w:cstheme="minorHAnsi"/>
          <w:shd w:val="clear" w:color="auto" w:fill="FFFFFF"/>
        </w:rPr>
        <w:t xml:space="preserve"> both limitations present areas of future study. However, the results highlight the role that family size can have on child outcomes and can provide valuable insights for using family planning and other social policies to improve child welfare. </w:t>
      </w:r>
    </w:p>
    <w:p w:rsidR="0054191F" w:rsidRPr="0054191F" w:rsidRDefault="0055717F" w:rsidP="0054191F">
      <w:pPr>
        <w:spacing w:line="480" w:lineRule="auto"/>
        <w:rPr>
          <w:rFonts w:asciiTheme="minorHAnsi" w:hAnsiTheme="minorHAnsi" w:cstheme="minorHAnsi"/>
          <w:b/>
          <w:color w:val="222222"/>
          <w:shd w:val="clear" w:color="auto" w:fill="FFFFFF"/>
        </w:rPr>
      </w:pPr>
      <w:r w:rsidRPr="0050650A">
        <w:rPr>
          <w:rFonts w:asciiTheme="minorHAnsi" w:hAnsiTheme="minorHAnsi" w:cstheme="minorHAnsi"/>
          <w:b/>
          <w:color w:val="222222"/>
          <w:shd w:val="clear" w:color="auto" w:fill="FFFFFF"/>
        </w:rPr>
        <w:lastRenderedPageBreak/>
        <w:t>References</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Abuya, B. A., Onsomu, E. O., Kimani, J. K., &amp; Moore, D. (2011). Influence of maternal education on child immunization and stunting in Kenya. </w:t>
      </w:r>
      <w:r w:rsidRPr="0050650A">
        <w:rPr>
          <w:rFonts w:asciiTheme="minorHAnsi" w:hAnsiTheme="minorHAnsi" w:cstheme="minorHAnsi"/>
          <w:i/>
          <w:iCs/>
          <w:color w:val="222222"/>
          <w:sz w:val="22"/>
          <w:szCs w:val="22"/>
          <w:shd w:val="clear" w:color="auto" w:fill="FFFFFF"/>
        </w:rPr>
        <w:t xml:space="preserve">Maternal and </w:t>
      </w:r>
      <w:r w:rsidRPr="00FA7B40">
        <w:rPr>
          <w:rFonts w:asciiTheme="minorHAnsi" w:hAnsiTheme="minorHAnsi" w:cstheme="minorHAnsi"/>
          <w:i/>
          <w:iCs/>
          <w:color w:val="222222"/>
          <w:sz w:val="22"/>
          <w:szCs w:val="22"/>
          <w:shd w:val="clear" w:color="auto" w:fill="FFFFFF"/>
        </w:rPr>
        <w:t>C</w:t>
      </w:r>
      <w:r w:rsidRPr="005625CD">
        <w:rPr>
          <w:rFonts w:asciiTheme="minorHAnsi" w:hAnsiTheme="minorHAnsi" w:cstheme="minorHAnsi"/>
          <w:i/>
          <w:iCs/>
          <w:color w:val="222222"/>
          <w:sz w:val="22"/>
          <w:szCs w:val="22"/>
          <w:shd w:val="clear" w:color="auto" w:fill="FFFFFF"/>
        </w:rPr>
        <w:t xml:space="preserve">hild </w:t>
      </w:r>
      <w:r w:rsidRPr="00FA7B40">
        <w:rPr>
          <w:rFonts w:asciiTheme="minorHAnsi" w:hAnsiTheme="minorHAnsi" w:cstheme="minorHAnsi"/>
          <w:i/>
          <w:iCs/>
          <w:color w:val="222222"/>
          <w:sz w:val="22"/>
          <w:szCs w:val="22"/>
          <w:shd w:val="clear" w:color="auto" w:fill="FFFFFF"/>
        </w:rPr>
        <w:t>H</w:t>
      </w:r>
      <w:r w:rsidRPr="0050650A">
        <w:rPr>
          <w:rFonts w:asciiTheme="minorHAnsi" w:hAnsiTheme="minorHAnsi" w:cstheme="minorHAnsi"/>
          <w:i/>
          <w:iCs/>
          <w:color w:val="222222"/>
          <w:sz w:val="22"/>
          <w:szCs w:val="22"/>
          <w:shd w:val="clear" w:color="auto" w:fill="FFFFFF"/>
        </w:rPr>
        <w:t xml:space="preserve">ealth </w:t>
      </w:r>
      <w:r w:rsidRPr="00FA7B40">
        <w:rPr>
          <w:rFonts w:asciiTheme="minorHAnsi" w:hAnsiTheme="minorHAnsi" w:cstheme="minorHAnsi"/>
          <w:i/>
          <w:iCs/>
          <w:color w:val="222222"/>
          <w:sz w:val="22"/>
          <w:szCs w:val="22"/>
          <w:shd w:val="clear" w:color="auto" w:fill="FFFFFF"/>
        </w:rPr>
        <w:t>J</w:t>
      </w:r>
      <w:r w:rsidRPr="0050650A">
        <w:rPr>
          <w:rFonts w:asciiTheme="minorHAnsi" w:hAnsiTheme="minorHAnsi" w:cstheme="minorHAnsi"/>
          <w:i/>
          <w:iCs/>
          <w:color w:val="222222"/>
          <w:sz w:val="22"/>
          <w:szCs w:val="22"/>
          <w:shd w:val="clear" w:color="auto" w:fill="FFFFFF"/>
        </w:rPr>
        <w:t>ournal</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15</w:t>
      </w:r>
      <w:r w:rsidRPr="0050650A">
        <w:rPr>
          <w:rFonts w:asciiTheme="minorHAnsi" w:hAnsiTheme="minorHAnsi" w:cstheme="minorHAnsi"/>
          <w:color w:val="222222"/>
          <w:sz w:val="22"/>
          <w:szCs w:val="22"/>
          <w:shd w:val="clear" w:color="auto" w:fill="FFFFFF"/>
        </w:rPr>
        <w:t>(8), 1389-1399.</w:t>
      </w:r>
    </w:p>
    <w:p w:rsidR="0054191F" w:rsidRPr="0050650A" w:rsidRDefault="0054191F" w:rsidP="0050650A">
      <w:pPr>
        <w:tabs>
          <w:tab w:val="left" w:pos="945"/>
        </w:tabs>
        <w:spacing w:line="480" w:lineRule="auto"/>
        <w:ind w:left="990" w:hanging="900"/>
        <w:jc w:val="both"/>
        <w:rPr>
          <w:rFonts w:asciiTheme="minorHAnsi" w:hAnsiTheme="minorHAnsi" w:cstheme="minorHAnsi"/>
          <w:sz w:val="22"/>
          <w:szCs w:val="22"/>
        </w:rPr>
      </w:pPr>
      <w:r w:rsidRPr="0050650A">
        <w:rPr>
          <w:rFonts w:asciiTheme="minorHAnsi" w:hAnsiTheme="minorHAnsi" w:cstheme="minorHAnsi"/>
          <w:color w:val="222222"/>
          <w:sz w:val="22"/>
          <w:szCs w:val="22"/>
          <w:shd w:val="clear" w:color="auto" w:fill="FFFFFF"/>
        </w:rPr>
        <w:t>Alderman, H., Behrman, J. R., Lavy, V., &amp;Menon, R. (2001). Child health and school enrollment: A longitudinal analysis. </w:t>
      </w:r>
      <w:r w:rsidRPr="0050650A">
        <w:rPr>
          <w:rFonts w:asciiTheme="minorHAnsi" w:hAnsiTheme="minorHAnsi" w:cstheme="minorHAnsi"/>
          <w:i/>
          <w:iCs/>
          <w:color w:val="222222"/>
          <w:sz w:val="22"/>
          <w:szCs w:val="22"/>
          <w:shd w:val="clear" w:color="auto" w:fill="FFFFFF"/>
        </w:rPr>
        <w:t>Journal of Human resources</w:t>
      </w:r>
      <w:r w:rsidRPr="0050650A">
        <w:rPr>
          <w:rFonts w:asciiTheme="minorHAnsi" w:hAnsiTheme="minorHAnsi" w:cstheme="minorHAnsi"/>
          <w:color w:val="222222"/>
          <w:sz w:val="22"/>
          <w:szCs w:val="22"/>
          <w:shd w:val="clear" w:color="auto" w:fill="FFFFFF"/>
        </w:rPr>
        <w:t>, 185-205.</w:t>
      </w:r>
    </w:p>
    <w:p w:rsidR="0054191F" w:rsidRPr="00911B20" w:rsidRDefault="0054191F" w:rsidP="001B5B3C">
      <w:pPr>
        <w:tabs>
          <w:tab w:val="left" w:pos="945"/>
        </w:tabs>
        <w:spacing w:line="480" w:lineRule="auto"/>
        <w:ind w:left="990" w:hanging="900"/>
        <w:rPr>
          <w:rFonts w:asciiTheme="minorHAnsi" w:hAnsiTheme="minorHAnsi" w:cstheme="minorHAnsi"/>
          <w:color w:val="222222"/>
          <w:sz w:val="22"/>
          <w:szCs w:val="22"/>
          <w:shd w:val="clear" w:color="auto" w:fill="FFFFFF"/>
        </w:rPr>
      </w:pPr>
      <w:r w:rsidRPr="00911B20">
        <w:rPr>
          <w:rFonts w:asciiTheme="minorHAnsi" w:eastAsiaTheme="minorHAnsi" w:hAnsiTheme="minorHAnsi" w:cstheme="minorHAnsi"/>
          <w:sz w:val="22"/>
          <w:szCs w:val="22"/>
          <w:lang w:val="en-GB" w:eastAsia="en-US"/>
        </w:rPr>
        <w:t>Angrist, J. D., Lavy, V., &amp; Schlosser, A (2010). Multiple experiments for the causal link between the quantity and quality of children. </w:t>
      </w:r>
      <w:r w:rsidRPr="00911B20">
        <w:rPr>
          <w:rFonts w:asciiTheme="minorHAnsi" w:eastAsiaTheme="minorHAnsi" w:hAnsiTheme="minorHAnsi" w:cstheme="minorHAnsi"/>
          <w:i/>
          <w:iCs/>
          <w:sz w:val="22"/>
          <w:szCs w:val="22"/>
          <w:lang w:val="en-GB" w:eastAsia="en-US"/>
        </w:rPr>
        <w:t>Journal of Labor Economics</w:t>
      </w:r>
      <w:r w:rsidRPr="00911B20">
        <w:rPr>
          <w:rFonts w:asciiTheme="minorHAnsi" w:eastAsiaTheme="minorHAnsi" w:hAnsiTheme="minorHAnsi" w:cstheme="minorHAnsi"/>
          <w:sz w:val="22"/>
          <w:szCs w:val="22"/>
          <w:lang w:val="en-GB" w:eastAsia="en-US"/>
        </w:rPr>
        <w:t>, </w:t>
      </w:r>
      <w:r w:rsidRPr="00911B20">
        <w:rPr>
          <w:rFonts w:asciiTheme="minorHAnsi" w:eastAsiaTheme="minorHAnsi" w:hAnsiTheme="minorHAnsi" w:cstheme="minorHAnsi"/>
          <w:b/>
          <w:bCs/>
          <w:sz w:val="22"/>
          <w:szCs w:val="22"/>
          <w:lang w:val="en-GB" w:eastAsia="en-US"/>
        </w:rPr>
        <w:t>28</w:t>
      </w:r>
      <w:r w:rsidRPr="00911B20">
        <w:rPr>
          <w:rFonts w:asciiTheme="minorHAnsi" w:eastAsiaTheme="minorHAnsi" w:hAnsiTheme="minorHAnsi" w:cstheme="minorHAnsi"/>
          <w:sz w:val="22"/>
          <w:szCs w:val="22"/>
          <w:lang w:val="en-GB" w:eastAsia="en-US"/>
        </w:rPr>
        <w:t>(4), 773–824.</w:t>
      </w:r>
    </w:p>
    <w:p w:rsidR="0054191F" w:rsidRDefault="0054191F" w:rsidP="001B5B3C">
      <w:pPr>
        <w:tabs>
          <w:tab w:val="left" w:pos="945"/>
        </w:tabs>
        <w:spacing w:line="480" w:lineRule="auto"/>
        <w:ind w:left="990" w:hanging="900"/>
        <w:rPr>
          <w:rFonts w:asciiTheme="minorHAnsi" w:hAnsiTheme="minorHAnsi" w:cstheme="minorHAnsi"/>
          <w:color w:val="222222"/>
          <w:sz w:val="22"/>
          <w:szCs w:val="22"/>
          <w:shd w:val="clear" w:color="auto" w:fill="FFFFFF"/>
        </w:rPr>
      </w:pPr>
      <w:r w:rsidRPr="00FA7B40">
        <w:rPr>
          <w:rFonts w:asciiTheme="minorHAnsi" w:hAnsiTheme="minorHAnsi" w:cstheme="minorHAnsi"/>
          <w:color w:val="222222"/>
          <w:sz w:val="22"/>
          <w:szCs w:val="22"/>
          <w:shd w:val="clear" w:color="auto" w:fill="FFFFFF"/>
        </w:rPr>
        <w:t>Anyanwu, J. C. (2014). Marital status, household size and poverty in Nigeria: evidence from the 2009/2010 survey data. </w:t>
      </w:r>
      <w:r w:rsidRPr="00FA7B40">
        <w:rPr>
          <w:rFonts w:asciiTheme="minorHAnsi" w:hAnsiTheme="minorHAnsi" w:cstheme="minorHAnsi"/>
          <w:i/>
          <w:iCs/>
          <w:color w:val="222222"/>
          <w:sz w:val="22"/>
          <w:szCs w:val="22"/>
          <w:shd w:val="clear" w:color="auto" w:fill="FFFFFF"/>
        </w:rPr>
        <w:t>African Development Review</w:t>
      </w:r>
      <w:r w:rsidRPr="00FA7B40">
        <w:rPr>
          <w:rFonts w:asciiTheme="minorHAnsi" w:hAnsiTheme="minorHAnsi" w:cstheme="minorHAnsi"/>
          <w:color w:val="222222"/>
          <w:sz w:val="22"/>
          <w:szCs w:val="22"/>
          <w:shd w:val="clear" w:color="auto" w:fill="FFFFFF"/>
        </w:rPr>
        <w:t>, </w:t>
      </w:r>
      <w:r w:rsidRPr="00FA7B40">
        <w:rPr>
          <w:rFonts w:asciiTheme="minorHAnsi" w:hAnsiTheme="minorHAnsi" w:cstheme="minorHAnsi"/>
          <w:i/>
          <w:iCs/>
          <w:color w:val="222222"/>
          <w:sz w:val="22"/>
          <w:szCs w:val="22"/>
          <w:shd w:val="clear" w:color="auto" w:fill="FFFFFF"/>
        </w:rPr>
        <w:t>26</w:t>
      </w:r>
      <w:r w:rsidRPr="00FA7B40">
        <w:rPr>
          <w:rFonts w:asciiTheme="minorHAnsi" w:hAnsiTheme="minorHAnsi" w:cstheme="minorHAnsi"/>
          <w:color w:val="222222"/>
          <w:sz w:val="22"/>
          <w:szCs w:val="22"/>
          <w:shd w:val="clear" w:color="auto" w:fill="FFFFFF"/>
        </w:rPr>
        <w:t>(1), 118-137.</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Barcellos, S. H., Carvalho, L. S., &amp;Lleras-Muney, A. (2014). Child gender and parental investments in India: Are boys and girls treated differently?.</w:t>
      </w:r>
      <w:r w:rsidRPr="0050650A">
        <w:rPr>
          <w:rFonts w:asciiTheme="minorHAnsi" w:hAnsiTheme="minorHAnsi" w:cstheme="minorHAnsi"/>
        </w:rPr>
        <w:t> </w:t>
      </w:r>
      <w:r w:rsidRPr="0050650A">
        <w:rPr>
          <w:rFonts w:asciiTheme="minorHAnsi" w:hAnsiTheme="minorHAnsi" w:cstheme="minorHAnsi"/>
          <w:color w:val="222222"/>
          <w:sz w:val="22"/>
          <w:szCs w:val="22"/>
          <w:shd w:val="clear" w:color="auto" w:fill="FFFFFF"/>
        </w:rPr>
        <w:t>American Economic Journal: Applied Economics,</w:t>
      </w:r>
      <w:r w:rsidRPr="0050650A">
        <w:rPr>
          <w:rFonts w:asciiTheme="minorHAnsi" w:hAnsiTheme="minorHAnsi" w:cstheme="minorHAnsi"/>
        </w:rPr>
        <w:t> </w:t>
      </w:r>
      <w:r w:rsidRPr="0050650A">
        <w:rPr>
          <w:rFonts w:asciiTheme="minorHAnsi" w:hAnsiTheme="minorHAnsi" w:cstheme="minorHAnsi"/>
          <w:color w:val="222222"/>
          <w:sz w:val="22"/>
          <w:szCs w:val="22"/>
          <w:shd w:val="clear" w:color="auto" w:fill="FFFFFF"/>
        </w:rPr>
        <w:t>6(1), 157-89.</w:t>
      </w:r>
    </w:p>
    <w:p w:rsidR="0054191F" w:rsidRPr="00FA7B40" w:rsidRDefault="0054191F" w:rsidP="001B5B3C">
      <w:pPr>
        <w:tabs>
          <w:tab w:val="left" w:pos="945"/>
        </w:tabs>
        <w:spacing w:line="480" w:lineRule="auto"/>
        <w:ind w:left="990" w:hanging="900"/>
        <w:jc w:val="both"/>
        <w:rPr>
          <w:rFonts w:asciiTheme="minorHAnsi" w:hAnsiTheme="minorHAnsi" w:cstheme="minorHAnsi"/>
          <w:color w:val="222222"/>
          <w:sz w:val="22"/>
          <w:szCs w:val="22"/>
          <w:shd w:val="clear" w:color="auto" w:fill="FFFFFF"/>
        </w:rPr>
      </w:pPr>
      <w:r w:rsidRPr="00FA7B40">
        <w:rPr>
          <w:rFonts w:asciiTheme="minorHAnsi" w:hAnsiTheme="minorHAnsi" w:cstheme="minorHAnsi"/>
          <w:color w:val="222222"/>
          <w:sz w:val="22"/>
          <w:szCs w:val="22"/>
          <w:shd w:val="clear" w:color="auto" w:fill="FFFFFF"/>
        </w:rPr>
        <w:t>Baye, F. M. (2010). Contemporaneous household economic well-being response to preschool children health status in Cameroon. </w:t>
      </w:r>
      <w:r w:rsidRPr="00FA7B40">
        <w:rPr>
          <w:rFonts w:asciiTheme="minorHAnsi" w:hAnsiTheme="minorHAnsi" w:cstheme="minorHAnsi"/>
          <w:i/>
          <w:iCs/>
          <w:color w:val="222222"/>
          <w:sz w:val="22"/>
          <w:szCs w:val="22"/>
          <w:shd w:val="clear" w:color="auto" w:fill="FFFFFF"/>
        </w:rPr>
        <w:t>Botswana Journal of Economics</w:t>
      </w:r>
      <w:r w:rsidRPr="00FA7B40">
        <w:rPr>
          <w:rFonts w:asciiTheme="minorHAnsi" w:hAnsiTheme="minorHAnsi" w:cstheme="minorHAnsi"/>
          <w:color w:val="222222"/>
          <w:sz w:val="22"/>
          <w:szCs w:val="22"/>
          <w:shd w:val="clear" w:color="auto" w:fill="FFFFFF"/>
        </w:rPr>
        <w:t>, </w:t>
      </w:r>
      <w:r w:rsidRPr="00FA7B40">
        <w:rPr>
          <w:rFonts w:asciiTheme="minorHAnsi" w:hAnsiTheme="minorHAnsi" w:cstheme="minorHAnsi"/>
          <w:i/>
          <w:iCs/>
          <w:color w:val="222222"/>
          <w:sz w:val="22"/>
          <w:szCs w:val="22"/>
          <w:shd w:val="clear" w:color="auto" w:fill="FFFFFF"/>
        </w:rPr>
        <w:t>7</w:t>
      </w:r>
      <w:r w:rsidRPr="00FA7B40">
        <w:rPr>
          <w:rFonts w:asciiTheme="minorHAnsi" w:hAnsiTheme="minorHAnsi" w:cstheme="minorHAnsi"/>
          <w:color w:val="222222"/>
          <w:sz w:val="22"/>
          <w:szCs w:val="22"/>
          <w:shd w:val="clear" w:color="auto" w:fill="FFFFFF"/>
        </w:rPr>
        <w:t>(11), 32-48.</w:t>
      </w:r>
    </w:p>
    <w:p w:rsidR="0054191F" w:rsidRPr="0050650A" w:rsidRDefault="0054191F" w:rsidP="0050650A">
      <w:pPr>
        <w:tabs>
          <w:tab w:val="left" w:pos="945"/>
        </w:tabs>
        <w:spacing w:line="480" w:lineRule="auto"/>
        <w:ind w:left="990" w:hanging="900"/>
        <w:rPr>
          <w:rFonts w:asciiTheme="minorHAnsi" w:hAnsiTheme="minorHAnsi" w:cstheme="minorHAnsi"/>
          <w:sz w:val="22"/>
          <w:szCs w:val="22"/>
        </w:rPr>
      </w:pPr>
      <w:r w:rsidRPr="0050650A">
        <w:rPr>
          <w:rFonts w:asciiTheme="minorHAnsi" w:hAnsiTheme="minorHAnsi" w:cstheme="minorHAnsi"/>
          <w:color w:val="222222"/>
          <w:sz w:val="22"/>
          <w:szCs w:val="22"/>
          <w:shd w:val="clear" w:color="auto" w:fill="FFFFFF"/>
        </w:rPr>
        <w:t>Baye, F. M., &amp;Sitan, D. D. (2016).Causes and child health consequences of maternal fertility choices in Cameroon. </w:t>
      </w:r>
      <w:r w:rsidRPr="0050650A">
        <w:rPr>
          <w:rFonts w:asciiTheme="minorHAnsi" w:hAnsiTheme="minorHAnsi" w:cstheme="minorHAnsi"/>
          <w:i/>
          <w:iCs/>
          <w:color w:val="222222"/>
          <w:sz w:val="22"/>
          <w:szCs w:val="22"/>
          <w:shd w:val="clear" w:color="auto" w:fill="FFFFFF"/>
        </w:rPr>
        <w:t>Journal of Economic Development</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41</w:t>
      </w:r>
      <w:r w:rsidRPr="0050650A">
        <w:rPr>
          <w:rFonts w:asciiTheme="minorHAnsi" w:hAnsiTheme="minorHAnsi" w:cstheme="minorHAnsi"/>
          <w:color w:val="222222"/>
          <w:sz w:val="22"/>
          <w:szCs w:val="22"/>
          <w:shd w:val="clear" w:color="auto" w:fill="FFFFFF"/>
        </w:rPr>
        <w:t>(4), 79.</w:t>
      </w:r>
    </w:p>
    <w:p w:rsidR="0054191F" w:rsidRPr="00FA7B40" w:rsidRDefault="0054191F" w:rsidP="001B5B3C">
      <w:pPr>
        <w:tabs>
          <w:tab w:val="left" w:pos="945"/>
        </w:tabs>
        <w:spacing w:line="480" w:lineRule="auto"/>
        <w:ind w:left="990" w:hanging="900"/>
        <w:jc w:val="both"/>
        <w:rPr>
          <w:rFonts w:asciiTheme="minorHAnsi" w:hAnsiTheme="minorHAnsi" w:cstheme="minorHAnsi"/>
          <w:sz w:val="22"/>
          <w:szCs w:val="22"/>
        </w:rPr>
      </w:pPr>
      <w:r w:rsidRPr="00FA7B40">
        <w:rPr>
          <w:rFonts w:asciiTheme="minorHAnsi" w:hAnsiTheme="minorHAnsi" w:cstheme="minorHAnsi"/>
          <w:sz w:val="22"/>
          <w:szCs w:val="22"/>
        </w:rPr>
        <w:t>Becker, G. S. 1985. Human Capital, Effort, and the Sexual Division of Labor.Journal of Labor Economics. 3(1). pp. S33–S58</w:t>
      </w:r>
    </w:p>
    <w:p w:rsidR="0054191F" w:rsidRPr="00FA7B40" w:rsidRDefault="0054191F" w:rsidP="001B5B3C">
      <w:pPr>
        <w:tabs>
          <w:tab w:val="left" w:pos="945"/>
        </w:tabs>
        <w:spacing w:line="480" w:lineRule="auto"/>
        <w:ind w:left="990" w:hanging="900"/>
        <w:jc w:val="both"/>
        <w:rPr>
          <w:rFonts w:asciiTheme="minorHAnsi" w:hAnsiTheme="minorHAnsi" w:cstheme="minorHAnsi"/>
          <w:color w:val="222222"/>
          <w:sz w:val="22"/>
          <w:szCs w:val="22"/>
          <w:shd w:val="clear" w:color="auto" w:fill="FFFFFF"/>
        </w:rPr>
      </w:pPr>
      <w:r w:rsidRPr="00FA7B40">
        <w:rPr>
          <w:rFonts w:asciiTheme="minorHAnsi" w:hAnsiTheme="minorHAnsi" w:cstheme="minorHAnsi"/>
          <w:color w:val="222222"/>
          <w:sz w:val="22"/>
          <w:szCs w:val="22"/>
          <w:shd w:val="clear" w:color="auto" w:fill="FFFFFF"/>
        </w:rPr>
        <w:t>Becker, G. S., &amp;Barro, R. J. (1988).A reformulation of the economic theory of fertility. </w:t>
      </w:r>
      <w:r w:rsidRPr="00FA7B40">
        <w:rPr>
          <w:rFonts w:asciiTheme="minorHAnsi" w:hAnsiTheme="minorHAnsi" w:cstheme="minorHAnsi"/>
          <w:i/>
          <w:iCs/>
          <w:color w:val="222222"/>
          <w:sz w:val="22"/>
          <w:szCs w:val="22"/>
          <w:shd w:val="clear" w:color="auto" w:fill="FFFFFF"/>
        </w:rPr>
        <w:t>The Quarterly Journal of Economics</w:t>
      </w:r>
      <w:r w:rsidRPr="00FA7B40">
        <w:rPr>
          <w:rFonts w:asciiTheme="minorHAnsi" w:hAnsiTheme="minorHAnsi" w:cstheme="minorHAnsi"/>
          <w:color w:val="222222"/>
          <w:sz w:val="22"/>
          <w:szCs w:val="22"/>
          <w:shd w:val="clear" w:color="auto" w:fill="FFFFFF"/>
        </w:rPr>
        <w:t>, </w:t>
      </w:r>
      <w:r w:rsidRPr="00FA7B40">
        <w:rPr>
          <w:rFonts w:asciiTheme="minorHAnsi" w:hAnsiTheme="minorHAnsi" w:cstheme="minorHAnsi"/>
          <w:i/>
          <w:iCs/>
          <w:color w:val="222222"/>
          <w:sz w:val="22"/>
          <w:szCs w:val="22"/>
          <w:shd w:val="clear" w:color="auto" w:fill="FFFFFF"/>
        </w:rPr>
        <w:t>103</w:t>
      </w:r>
      <w:r w:rsidRPr="00FA7B40">
        <w:rPr>
          <w:rFonts w:asciiTheme="minorHAnsi" w:hAnsiTheme="minorHAnsi" w:cstheme="minorHAnsi"/>
          <w:color w:val="222222"/>
          <w:sz w:val="22"/>
          <w:szCs w:val="22"/>
          <w:shd w:val="clear" w:color="auto" w:fill="FFFFFF"/>
        </w:rPr>
        <w:t>(1), 1-25.</w:t>
      </w:r>
    </w:p>
    <w:p w:rsidR="0054191F" w:rsidRPr="00FA7B40" w:rsidRDefault="0054191F" w:rsidP="001B5B3C">
      <w:pPr>
        <w:tabs>
          <w:tab w:val="left" w:pos="945"/>
        </w:tabs>
        <w:spacing w:line="480" w:lineRule="auto"/>
        <w:ind w:left="990" w:hanging="900"/>
        <w:jc w:val="both"/>
        <w:rPr>
          <w:rFonts w:asciiTheme="minorHAnsi" w:hAnsiTheme="minorHAnsi" w:cstheme="minorHAnsi"/>
          <w:color w:val="222222"/>
          <w:sz w:val="22"/>
          <w:szCs w:val="22"/>
          <w:shd w:val="clear" w:color="auto" w:fill="FFFFFF"/>
        </w:rPr>
      </w:pPr>
      <w:r w:rsidRPr="00FA7B40">
        <w:rPr>
          <w:rFonts w:asciiTheme="minorHAnsi" w:hAnsiTheme="minorHAnsi" w:cstheme="minorHAnsi"/>
          <w:color w:val="222222"/>
          <w:sz w:val="22"/>
          <w:szCs w:val="22"/>
          <w:shd w:val="clear" w:color="auto" w:fill="FFFFFF"/>
        </w:rPr>
        <w:t>Becker, G. S., Murphy, K. M., &amp; Tamura, R. (1990).Human capital, fertility, and economic growth. </w:t>
      </w:r>
      <w:r w:rsidRPr="00FA7B40">
        <w:rPr>
          <w:rFonts w:asciiTheme="minorHAnsi" w:hAnsiTheme="minorHAnsi" w:cstheme="minorHAnsi"/>
          <w:i/>
          <w:iCs/>
          <w:color w:val="222222"/>
          <w:sz w:val="22"/>
          <w:szCs w:val="22"/>
          <w:shd w:val="clear" w:color="auto" w:fill="FFFFFF"/>
        </w:rPr>
        <w:t>Journal of political economy</w:t>
      </w:r>
      <w:r w:rsidRPr="00FA7B40">
        <w:rPr>
          <w:rFonts w:asciiTheme="minorHAnsi" w:hAnsiTheme="minorHAnsi" w:cstheme="minorHAnsi"/>
          <w:color w:val="222222"/>
          <w:sz w:val="22"/>
          <w:szCs w:val="22"/>
          <w:shd w:val="clear" w:color="auto" w:fill="FFFFFF"/>
        </w:rPr>
        <w:t>, </w:t>
      </w:r>
      <w:r w:rsidRPr="00FA7B40">
        <w:rPr>
          <w:rFonts w:asciiTheme="minorHAnsi" w:hAnsiTheme="minorHAnsi" w:cstheme="minorHAnsi"/>
          <w:i/>
          <w:iCs/>
          <w:color w:val="222222"/>
          <w:sz w:val="22"/>
          <w:szCs w:val="22"/>
          <w:shd w:val="clear" w:color="auto" w:fill="FFFFFF"/>
        </w:rPr>
        <w:t>98</w:t>
      </w:r>
      <w:r w:rsidRPr="00FA7B40">
        <w:rPr>
          <w:rFonts w:asciiTheme="minorHAnsi" w:hAnsiTheme="minorHAnsi" w:cstheme="minorHAnsi"/>
          <w:color w:val="222222"/>
          <w:sz w:val="22"/>
          <w:szCs w:val="22"/>
          <w:shd w:val="clear" w:color="auto" w:fill="FFFFFF"/>
        </w:rPr>
        <w:t>(5, Part 2), S12-S37</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lastRenderedPageBreak/>
        <w:t>Becker, G. S., Murphy, K. M., &amp; Tamura, R. (1990).Human capital, fertility, and economic growth. </w:t>
      </w:r>
      <w:r w:rsidRPr="0050650A">
        <w:rPr>
          <w:rFonts w:asciiTheme="minorHAnsi" w:hAnsiTheme="minorHAnsi" w:cstheme="minorHAnsi"/>
          <w:i/>
          <w:iCs/>
          <w:color w:val="222222"/>
          <w:sz w:val="22"/>
          <w:szCs w:val="22"/>
          <w:shd w:val="clear" w:color="auto" w:fill="FFFFFF"/>
        </w:rPr>
        <w:t>Journal of political economy</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98</w:t>
      </w:r>
      <w:r w:rsidRPr="0050650A">
        <w:rPr>
          <w:rFonts w:asciiTheme="minorHAnsi" w:hAnsiTheme="minorHAnsi" w:cstheme="minorHAnsi"/>
          <w:color w:val="222222"/>
          <w:sz w:val="22"/>
          <w:szCs w:val="22"/>
          <w:shd w:val="clear" w:color="auto" w:fill="FFFFFF"/>
        </w:rPr>
        <w:t>(5, Part 2), S12-S37.</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Bhalotra, S., &amp; Clarke, D. (2020). The twin instrument: fertility and human capital investment.</w:t>
      </w:r>
      <w:r w:rsidRPr="0050650A">
        <w:rPr>
          <w:rFonts w:asciiTheme="minorHAnsi" w:hAnsiTheme="minorHAnsi" w:cstheme="minorHAnsi"/>
        </w:rPr>
        <w:t> </w:t>
      </w:r>
      <w:r w:rsidRPr="0050650A">
        <w:rPr>
          <w:rFonts w:asciiTheme="minorHAnsi" w:hAnsiTheme="minorHAnsi" w:cstheme="minorHAnsi"/>
          <w:color w:val="222222"/>
          <w:sz w:val="22"/>
          <w:szCs w:val="22"/>
          <w:shd w:val="clear" w:color="auto" w:fill="FFFFFF"/>
        </w:rPr>
        <w:t>Journal of the European Economic Association,</w:t>
      </w:r>
      <w:r w:rsidRPr="0050650A">
        <w:rPr>
          <w:rFonts w:asciiTheme="minorHAnsi" w:hAnsiTheme="minorHAnsi" w:cstheme="minorHAnsi"/>
        </w:rPr>
        <w:t> </w:t>
      </w:r>
      <w:r w:rsidRPr="0050650A">
        <w:rPr>
          <w:rFonts w:asciiTheme="minorHAnsi" w:hAnsiTheme="minorHAnsi" w:cstheme="minorHAnsi"/>
          <w:color w:val="222222"/>
          <w:sz w:val="22"/>
          <w:szCs w:val="22"/>
          <w:shd w:val="clear" w:color="auto" w:fill="FFFFFF"/>
        </w:rPr>
        <w:t>18(6), 3090-3139.</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Bhat, P. M., &amp; Zavier, A. F. (2003). Fertility decline and gender bias in. Demography, 40(4), 637-657.</w:t>
      </w:r>
    </w:p>
    <w:p w:rsidR="0054191F" w:rsidRPr="00FA7B40" w:rsidRDefault="0054191F" w:rsidP="001B5B3C">
      <w:pPr>
        <w:tabs>
          <w:tab w:val="left" w:pos="945"/>
        </w:tabs>
        <w:spacing w:line="480" w:lineRule="auto"/>
        <w:ind w:left="990" w:hanging="900"/>
        <w:jc w:val="both"/>
        <w:rPr>
          <w:rFonts w:asciiTheme="minorHAnsi" w:hAnsiTheme="minorHAnsi" w:cstheme="minorHAnsi"/>
          <w:color w:val="222222"/>
          <w:sz w:val="22"/>
          <w:szCs w:val="22"/>
          <w:shd w:val="clear" w:color="auto" w:fill="FFFFFF"/>
        </w:rPr>
      </w:pPr>
      <w:r w:rsidRPr="00FA7B40">
        <w:rPr>
          <w:rFonts w:asciiTheme="minorHAnsi" w:hAnsiTheme="minorHAnsi" w:cstheme="minorHAnsi"/>
          <w:color w:val="222222"/>
          <w:sz w:val="22"/>
          <w:szCs w:val="22"/>
          <w:shd w:val="clear" w:color="auto" w:fill="FFFFFF"/>
        </w:rPr>
        <w:t>Blake, J. (1981). Family size and the quality of children. </w:t>
      </w:r>
      <w:r w:rsidRPr="00FA7B40">
        <w:rPr>
          <w:rFonts w:asciiTheme="minorHAnsi" w:hAnsiTheme="minorHAnsi" w:cstheme="minorHAnsi"/>
          <w:i/>
          <w:iCs/>
          <w:color w:val="222222"/>
          <w:sz w:val="22"/>
          <w:szCs w:val="22"/>
          <w:shd w:val="clear" w:color="auto" w:fill="FFFFFF"/>
        </w:rPr>
        <w:t>Demography</w:t>
      </w:r>
      <w:r w:rsidRPr="00FA7B40">
        <w:rPr>
          <w:rFonts w:asciiTheme="minorHAnsi" w:hAnsiTheme="minorHAnsi" w:cstheme="minorHAnsi"/>
          <w:color w:val="222222"/>
          <w:sz w:val="22"/>
          <w:szCs w:val="22"/>
          <w:shd w:val="clear" w:color="auto" w:fill="FFFFFF"/>
        </w:rPr>
        <w:t>, </w:t>
      </w:r>
      <w:r w:rsidRPr="00FA7B40">
        <w:rPr>
          <w:rFonts w:asciiTheme="minorHAnsi" w:hAnsiTheme="minorHAnsi" w:cstheme="minorHAnsi"/>
          <w:i/>
          <w:iCs/>
          <w:color w:val="222222"/>
          <w:sz w:val="22"/>
          <w:szCs w:val="22"/>
          <w:shd w:val="clear" w:color="auto" w:fill="FFFFFF"/>
        </w:rPr>
        <w:t>18</w:t>
      </w:r>
      <w:r w:rsidRPr="00FA7B40">
        <w:rPr>
          <w:rFonts w:asciiTheme="minorHAnsi" w:hAnsiTheme="minorHAnsi" w:cstheme="minorHAnsi"/>
          <w:color w:val="222222"/>
          <w:sz w:val="22"/>
          <w:szCs w:val="22"/>
          <w:shd w:val="clear" w:color="auto" w:fill="FFFFFF"/>
        </w:rPr>
        <w:t>(4), 421-442.</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Breierova, L., &amp;Duflo, E. (2004). </w:t>
      </w:r>
      <w:r w:rsidRPr="0050650A">
        <w:rPr>
          <w:rFonts w:asciiTheme="minorHAnsi" w:hAnsiTheme="minorHAnsi" w:cstheme="minorHAnsi"/>
          <w:i/>
          <w:iCs/>
          <w:color w:val="222222"/>
          <w:sz w:val="22"/>
          <w:szCs w:val="22"/>
          <w:shd w:val="clear" w:color="auto" w:fill="FFFFFF"/>
        </w:rPr>
        <w:t>The impact of education on fertility and child mortality: Do fathers really matter less than mothers?</w:t>
      </w:r>
      <w:r w:rsidRPr="0050650A">
        <w:rPr>
          <w:rFonts w:asciiTheme="minorHAnsi" w:hAnsiTheme="minorHAnsi" w:cstheme="minorHAnsi"/>
          <w:color w:val="222222"/>
          <w:sz w:val="22"/>
          <w:szCs w:val="22"/>
          <w:shd w:val="clear" w:color="auto" w:fill="FFFFFF"/>
        </w:rPr>
        <w:t> (No. w10513).National</w:t>
      </w:r>
      <w:r w:rsidRPr="00FA7B40">
        <w:rPr>
          <w:rFonts w:asciiTheme="minorHAnsi" w:hAnsiTheme="minorHAnsi" w:cstheme="minorHAnsi"/>
          <w:color w:val="222222"/>
          <w:sz w:val="22"/>
          <w:szCs w:val="22"/>
          <w:shd w:val="clear" w:color="auto" w:fill="FFFFFF"/>
        </w:rPr>
        <w:t>B</w:t>
      </w:r>
      <w:r w:rsidRPr="0050650A">
        <w:rPr>
          <w:rFonts w:asciiTheme="minorHAnsi" w:hAnsiTheme="minorHAnsi" w:cstheme="minorHAnsi"/>
          <w:color w:val="222222"/>
          <w:sz w:val="22"/>
          <w:szCs w:val="22"/>
          <w:shd w:val="clear" w:color="auto" w:fill="FFFFFF"/>
        </w:rPr>
        <w:t xml:space="preserve">ureau of </w:t>
      </w:r>
      <w:r w:rsidRPr="00FA7B40">
        <w:rPr>
          <w:rFonts w:asciiTheme="minorHAnsi" w:hAnsiTheme="minorHAnsi" w:cstheme="minorHAnsi"/>
          <w:color w:val="222222"/>
          <w:sz w:val="22"/>
          <w:szCs w:val="22"/>
          <w:shd w:val="clear" w:color="auto" w:fill="FFFFFF"/>
        </w:rPr>
        <w:t>E</w:t>
      </w:r>
      <w:r w:rsidRPr="0050650A">
        <w:rPr>
          <w:rFonts w:asciiTheme="minorHAnsi" w:hAnsiTheme="minorHAnsi" w:cstheme="minorHAnsi"/>
          <w:color w:val="222222"/>
          <w:sz w:val="22"/>
          <w:szCs w:val="22"/>
          <w:shd w:val="clear" w:color="auto" w:fill="FFFFFF"/>
        </w:rPr>
        <w:t xml:space="preserve">conomic </w:t>
      </w:r>
      <w:r w:rsidRPr="00FA7B40">
        <w:rPr>
          <w:rFonts w:asciiTheme="minorHAnsi" w:hAnsiTheme="minorHAnsi" w:cstheme="minorHAnsi"/>
          <w:color w:val="222222"/>
          <w:sz w:val="22"/>
          <w:szCs w:val="22"/>
          <w:shd w:val="clear" w:color="auto" w:fill="FFFFFF"/>
        </w:rPr>
        <w:t>R</w:t>
      </w:r>
      <w:r w:rsidRPr="0050650A">
        <w:rPr>
          <w:rFonts w:asciiTheme="minorHAnsi" w:hAnsiTheme="minorHAnsi" w:cstheme="minorHAnsi"/>
          <w:color w:val="222222"/>
          <w:sz w:val="22"/>
          <w:szCs w:val="22"/>
          <w:shd w:val="clear" w:color="auto" w:fill="FFFFFF"/>
        </w:rPr>
        <w:t>esearch.</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Castillo, J., Welch, G., &amp; Sarver, C. (2011).Fathering: The relationship between fathers’ residence, fathers’ sociodemographic characteristics, and father involvement. </w:t>
      </w:r>
      <w:r w:rsidRPr="0050650A">
        <w:rPr>
          <w:rFonts w:asciiTheme="minorHAnsi" w:hAnsiTheme="minorHAnsi" w:cstheme="minorHAnsi"/>
          <w:i/>
          <w:iCs/>
          <w:color w:val="222222"/>
          <w:sz w:val="22"/>
          <w:szCs w:val="22"/>
          <w:shd w:val="clear" w:color="auto" w:fill="FFFFFF"/>
        </w:rPr>
        <w:t>Maternal and Child Health Journal</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15</w:t>
      </w:r>
      <w:r w:rsidRPr="0050650A">
        <w:rPr>
          <w:rFonts w:asciiTheme="minorHAnsi" w:hAnsiTheme="minorHAnsi" w:cstheme="minorHAnsi"/>
          <w:color w:val="222222"/>
          <w:sz w:val="22"/>
          <w:szCs w:val="22"/>
          <w:shd w:val="clear" w:color="auto" w:fill="FFFFFF"/>
        </w:rPr>
        <w:t>(8), 1342-1349.</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Chaudhry, T. T., Khan, M., &amp; Mir, A. S. (2021). Son‐biased fertility stopping, birth spacing, and child nutritional status in Pakistan.</w:t>
      </w:r>
      <w:r w:rsidRPr="0050650A">
        <w:rPr>
          <w:rFonts w:asciiTheme="minorHAnsi" w:hAnsiTheme="minorHAnsi" w:cstheme="minorHAnsi"/>
        </w:rPr>
        <w:t> </w:t>
      </w:r>
      <w:r w:rsidRPr="0050650A">
        <w:rPr>
          <w:rFonts w:asciiTheme="minorHAnsi" w:hAnsiTheme="minorHAnsi" w:cstheme="minorHAnsi"/>
          <w:color w:val="222222"/>
          <w:sz w:val="22"/>
          <w:szCs w:val="22"/>
          <w:shd w:val="clear" w:color="auto" w:fill="FFFFFF"/>
        </w:rPr>
        <w:t>Review of Development Economics.</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Chou, S. Y., Liu, J. T., Grossman, M., &amp; Joyce, T. (2010). Parental education and child health: evidence from a natural experiment in Taiwan. </w:t>
      </w:r>
      <w:r w:rsidRPr="0050650A">
        <w:rPr>
          <w:rFonts w:asciiTheme="minorHAnsi" w:hAnsiTheme="minorHAnsi" w:cstheme="minorHAnsi"/>
          <w:i/>
          <w:iCs/>
          <w:color w:val="222222"/>
          <w:sz w:val="22"/>
          <w:szCs w:val="22"/>
          <w:shd w:val="clear" w:color="auto" w:fill="FFFFFF"/>
        </w:rPr>
        <w:t>American Economic Journal: Applied Economics</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2</w:t>
      </w:r>
      <w:r w:rsidRPr="0050650A">
        <w:rPr>
          <w:rFonts w:asciiTheme="minorHAnsi" w:hAnsiTheme="minorHAnsi" w:cstheme="minorHAnsi"/>
          <w:color w:val="222222"/>
          <w:sz w:val="22"/>
          <w:szCs w:val="22"/>
          <w:shd w:val="clear" w:color="auto" w:fill="FFFFFF"/>
        </w:rPr>
        <w:t>(1), 33-61.</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Currie, A., Shields, M. A., &amp; Price, S. W. (2007). The child health/family income gradient: Evidence from England. </w:t>
      </w:r>
      <w:r w:rsidRPr="0050650A">
        <w:rPr>
          <w:rFonts w:asciiTheme="minorHAnsi" w:hAnsiTheme="minorHAnsi" w:cstheme="minorHAnsi"/>
          <w:i/>
          <w:iCs/>
          <w:color w:val="222222"/>
          <w:sz w:val="22"/>
          <w:szCs w:val="22"/>
          <w:shd w:val="clear" w:color="auto" w:fill="FFFFFF"/>
        </w:rPr>
        <w:t>Journal of health economics</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26</w:t>
      </w:r>
      <w:r w:rsidRPr="0050650A">
        <w:rPr>
          <w:rFonts w:asciiTheme="minorHAnsi" w:hAnsiTheme="minorHAnsi" w:cstheme="minorHAnsi"/>
          <w:color w:val="222222"/>
          <w:sz w:val="22"/>
          <w:szCs w:val="22"/>
          <w:shd w:val="clear" w:color="auto" w:fill="FFFFFF"/>
        </w:rPr>
        <w:t>(2), 213-232.</w:t>
      </w:r>
    </w:p>
    <w:p w:rsidR="0054191F" w:rsidRPr="00FA7B40" w:rsidRDefault="0054191F" w:rsidP="001B5B3C">
      <w:pPr>
        <w:tabs>
          <w:tab w:val="left" w:pos="945"/>
        </w:tabs>
        <w:spacing w:line="480" w:lineRule="auto"/>
        <w:ind w:left="990" w:hanging="900"/>
        <w:rPr>
          <w:rFonts w:asciiTheme="minorHAnsi" w:hAnsiTheme="minorHAnsi" w:cstheme="minorHAnsi"/>
          <w:color w:val="222222"/>
          <w:sz w:val="22"/>
          <w:szCs w:val="22"/>
          <w:shd w:val="clear" w:color="auto" w:fill="FFFFFF"/>
        </w:rPr>
      </w:pPr>
      <w:r w:rsidRPr="00FA7B40">
        <w:rPr>
          <w:rFonts w:asciiTheme="minorHAnsi" w:hAnsiTheme="minorHAnsi" w:cstheme="minorHAnsi"/>
          <w:color w:val="222222"/>
          <w:sz w:val="22"/>
          <w:szCs w:val="22"/>
          <w:shd w:val="clear" w:color="auto" w:fill="FFFFFF"/>
        </w:rPr>
        <w:t>De Tray, D. N. (1973). Child quality and the demand for children. </w:t>
      </w:r>
      <w:r w:rsidRPr="00FA7B40">
        <w:rPr>
          <w:rFonts w:asciiTheme="minorHAnsi" w:hAnsiTheme="minorHAnsi" w:cstheme="minorHAnsi"/>
          <w:i/>
          <w:iCs/>
          <w:color w:val="222222"/>
          <w:sz w:val="22"/>
          <w:szCs w:val="22"/>
          <w:shd w:val="clear" w:color="auto" w:fill="FFFFFF"/>
        </w:rPr>
        <w:t>Journal of Political Economy</w:t>
      </w:r>
      <w:r w:rsidRPr="00FA7B40">
        <w:rPr>
          <w:rFonts w:asciiTheme="minorHAnsi" w:hAnsiTheme="minorHAnsi" w:cstheme="minorHAnsi"/>
          <w:color w:val="222222"/>
          <w:sz w:val="22"/>
          <w:szCs w:val="22"/>
          <w:shd w:val="clear" w:color="auto" w:fill="FFFFFF"/>
        </w:rPr>
        <w:t>, </w:t>
      </w:r>
      <w:r w:rsidRPr="00FA7B40">
        <w:rPr>
          <w:rFonts w:asciiTheme="minorHAnsi" w:hAnsiTheme="minorHAnsi" w:cstheme="minorHAnsi"/>
          <w:i/>
          <w:iCs/>
          <w:color w:val="222222"/>
          <w:sz w:val="22"/>
          <w:szCs w:val="22"/>
          <w:shd w:val="clear" w:color="auto" w:fill="FFFFFF"/>
        </w:rPr>
        <w:t>81</w:t>
      </w:r>
      <w:r w:rsidRPr="00FA7B40">
        <w:rPr>
          <w:rFonts w:asciiTheme="minorHAnsi" w:hAnsiTheme="minorHAnsi" w:cstheme="minorHAnsi"/>
          <w:color w:val="222222"/>
          <w:sz w:val="22"/>
          <w:szCs w:val="22"/>
          <w:shd w:val="clear" w:color="auto" w:fill="FFFFFF"/>
        </w:rPr>
        <w:t>(2, Part 2), S70-S95.</w:t>
      </w:r>
    </w:p>
    <w:p w:rsidR="0054191F"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Dhingra, S., &amp;Pingali, P. L. (2021). Effects of short birth spacing on birth-order differences in child stunting: Evidence from India.</w:t>
      </w:r>
      <w:r w:rsidRPr="0050650A">
        <w:rPr>
          <w:rFonts w:asciiTheme="minorHAnsi" w:hAnsiTheme="minorHAnsi" w:cstheme="minorHAnsi"/>
        </w:rPr>
        <w:t> </w:t>
      </w:r>
      <w:r w:rsidRPr="0050650A">
        <w:rPr>
          <w:rFonts w:asciiTheme="minorHAnsi" w:hAnsiTheme="minorHAnsi" w:cstheme="minorHAnsi"/>
          <w:color w:val="222222"/>
          <w:sz w:val="22"/>
          <w:szCs w:val="22"/>
          <w:shd w:val="clear" w:color="auto" w:fill="FFFFFF"/>
        </w:rPr>
        <w:t>Proceedings of the National Academy of Sciences,</w:t>
      </w:r>
      <w:r w:rsidRPr="0050650A">
        <w:rPr>
          <w:rFonts w:asciiTheme="minorHAnsi" w:hAnsiTheme="minorHAnsi" w:cstheme="minorHAnsi"/>
        </w:rPr>
        <w:t> </w:t>
      </w:r>
      <w:r w:rsidRPr="0050650A">
        <w:rPr>
          <w:rFonts w:asciiTheme="minorHAnsi" w:hAnsiTheme="minorHAnsi" w:cstheme="minorHAnsi"/>
          <w:color w:val="222222"/>
          <w:sz w:val="22"/>
          <w:szCs w:val="22"/>
          <w:shd w:val="clear" w:color="auto" w:fill="FFFFFF"/>
        </w:rPr>
        <w:t>118(8).</w:t>
      </w:r>
    </w:p>
    <w:p w:rsidR="00DE5F73" w:rsidRPr="00DE5F73" w:rsidRDefault="00DE5F73" w:rsidP="00DE5F73">
      <w:pPr>
        <w:spacing w:line="480" w:lineRule="auto"/>
        <w:ind w:left="720" w:hanging="720"/>
        <w:rPr>
          <w:rFonts w:asciiTheme="minorHAnsi" w:hAnsiTheme="minorHAnsi" w:cstheme="minorHAnsi"/>
          <w:sz w:val="22"/>
          <w:szCs w:val="22"/>
        </w:rPr>
      </w:pPr>
      <w:r w:rsidRPr="00DE5F73">
        <w:rPr>
          <w:rFonts w:asciiTheme="minorHAnsi" w:hAnsiTheme="minorHAnsi" w:cstheme="minorHAnsi"/>
          <w:color w:val="222222"/>
          <w:sz w:val="22"/>
          <w:szCs w:val="22"/>
          <w:shd w:val="clear" w:color="auto" w:fill="FFFFFF"/>
        </w:rPr>
        <w:t>Eriksson, J. G., Kajantie, E., Osmond, C., Thornburg, K., &amp; Barker, D. J. (2010). Boys live dangerously in the womb.</w:t>
      </w:r>
      <w:r w:rsidRPr="00DE5F73">
        <w:rPr>
          <w:rStyle w:val="apple-converted-space"/>
          <w:rFonts w:asciiTheme="minorHAnsi" w:hAnsiTheme="minorHAnsi" w:cstheme="minorHAnsi"/>
          <w:color w:val="222222"/>
          <w:sz w:val="22"/>
          <w:szCs w:val="22"/>
          <w:shd w:val="clear" w:color="auto" w:fill="FFFFFF"/>
        </w:rPr>
        <w:t> </w:t>
      </w:r>
      <w:r w:rsidRPr="00DE5F73">
        <w:rPr>
          <w:rFonts w:asciiTheme="minorHAnsi" w:hAnsiTheme="minorHAnsi" w:cstheme="minorHAnsi"/>
          <w:i/>
          <w:iCs/>
          <w:color w:val="222222"/>
          <w:sz w:val="22"/>
          <w:szCs w:val="22"/>
        </w:rPr>
        <w:t>American Journal of Human Biology</w:t>
      </w:r>
      <w:r w:rsidRPr="00DE5F73">
        <w:rPr>
          <w:rFonts w:asciiTheme="minorHAnsi" w:hAnsiTheme="minorHAnsi" w:cstheme="minorHAnsi"/>
          <w:color w:val="222222"/>
          <w:sz w:val="22"/>
          <w:szCs w:val="22"/>
          <w:shd w:val="clear" w:color="auto" w:fill="FFFFFF"/>
        </w:rPr>
        <w:t>,</w:t>
      </w:r>
      <w:r w:rsidRPr="00DE5F73">
        <w:rPr>
          <w:rStyle w:val="apple-converted-space"/>
          <w:rFonts w:asciiTheme="minorHAnsi" w:hAnsiTheme="minorHAnsi" w:cstheme="minorHAnsi"/>
          <w:color w:val="222222"/>
          <w:sz w:val="22"/>
          <w:szCs w:val="22"/>
          <w:shd w:val="clear" w:color="auto" w:fill="FFFFFF"/>
        </w:rPr>
        <w:t> </w:t>
      </w:r>
      <w:r w:rsidRPr="00DE5F73">
        <w:rPr>
          <w:rFonts w:asciiTheme="minorHAnsi" w:hAnsiTheme="minorHAnsi" w:cstheme="minorHAnsi"/>
          <w:i/>
          <w:iCs/>
          <w:color w:val="222222"/>
          <w:sz w:val="22"/>
          <w:szCs w:val="22"/>
        </w:rPr>
        <w:t>22</w:t>
      </w:r>
      <w:r w:rsidRPr="00DE5F73">
        <w:rPr>
          <w:rFonts w:asciiTheme="minorHAnsi" w:hAnsiTheme="minorHAnsi" w:cstheme="minorHAnsi"/>
          <w:color w:val="222222"/>
          <w:sz w:val="22"/>
          <w:szCs w:val="22"/>
          <w:shd w:val="clear" w:color="auto" w:fill="FFFFFF"/>
        </w:rPr>
        <w:t>(3), 330-335.</w:t>
      </w:r>
    </w:p>
    <w:p w:rsidR="00DE5F73" w:rsidRPr="0050650A" w:rsidRDefault="00DE5F73"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Farbmacher, H., Guber, R., &amp;Vikström, J. (2018). Increasing the credibility of the twin birth instrument.</w:t>
      </w:r>
      <w:r w:rsidRPr="0050650A">
        <w:rPr>
          <w:rFonts w:asciiTheme="minorHAnsi" w:hAnsiTheme="minorHAnsi" w:cstheme="minorHAnsi"/>
        </w:rPr>
        <w:t> </w:t>
      </w:r>
      <w:r w:rsidRPr="0050650A">
        <w:rPr>
          <w:rFonts w:asciiTheme="minorHAnsi" w:hAnsiTheme="minorHAnsi" w:cstheme="minorHAnsi"/>
          <w:color w:val="222222"/>
          <w:sz w:val="22"/>
          <w:szCs w:val="22"/>
          <w:shd w:val="clear" w:color="auto" w:fill="FFFFFF"/>
        </w:rPr>
        <w:t>Journal of Applied Econometrics,</w:t>
      </w:r>
      <w:r w:rsidRPr="0050650A">
        <w:rPr>
          <w:rFonts w:asciiTheme="minorHAnsi" w:hAnsiTheme="minorHAnsi" w:cstheme="minorHAnsi"/>
        </w:rPr>
        <w:t> </w:t>
      </w:r>
      <w:r w:rsidRPr="0050650A">
        <w:rPr>
          <w:rFonts w:asciiTheme="minorHAnsi" w:hAnsiTheme="minorHAnsi" w:cstheme="minorHAnsi"/>
          <w:color w:val="222222"/>
          <w:sz w:val="22"/>
          <w:szCs w:val="22"/>
          <w:shd w:val="clear" w:color="auto" w:fill="FFFFFF"/>
        </w:rPr>
        <w:t>33(3), 457-472.</w:t>
      </w:r>
    </w:p>
    <w:p w:rsidR="0054191F" w:rsidRPr="00FA7B40" w:rsidRDefault="0054191F" w:rsidP="001B5B3C">
      <w:pPr>
        <w:tabs>
          <w:tab w:val="left" w:pos="945"/>
        </w:tabs>
        <w:spacing w:line="480" w:lineRule="auto"/>
        <w:ind w:left="990" w:hanging="900"/>
        <w:rPr>
          <w:rFonts w:asciiTheme="minorHAnsi" w:hAnsiTheme="minorHAnsi" w:cstheme="minorHAnsi"/>
          <w:color w:val="222222"/>
          <w:sz w:val="22"/>
          <w:szCs w:val="22"/>
          <w:shd w:val="clear" w:color="auto" w:fill="FFFFFF"/>
        </w:rPr>
      </w:pPr>
      <w:r w:rsidRPr="00FA7B40">
        <w:rPr>
          <w:rFonts w:asciiTheme="minorHAnsi" w:hAnsiTheme="minorHAnsi" w:cstheme="minorHAnsi"/>
          <w:color w:val="222222"/>
          <w:sz w:val="22"/>
          <w:szCs w:val="22"/>
          <w:shd w:val="clear" w:color="auto" w:fill="FFFFFF"/>
        </w:rPr>
        <w:t>Glewwe, P., &amp; Miguel, E. A. (2007).The impact of child health and nutrition on education in less developed countries. </w:t>
      </w:r>
      <w:r w:rsidRPr="00FA7B40">
        <w:rPr>
          <w:rFonts w:asciiTheme="minorHAnsi" w:hAnsiTheme="minorHAnsi" w:cstheme="minorHAnsi"/>
          <w:i/>
          <w:iCs/>
          <w:color w:val="222222"/>
          <w:sz w:val="22"/>
          <w:szCs w:val="22"/>
          <w:shd w:val="clear" w:color="auto" w:fill="FFFFFF"/>
        </w:rPr>
        <w:t>Handbook of development economics</w:t>
      </w:r>
      <w:r w:rsidRPr="00FA7B40">
        <w:rPr>
          <w:rFonts w:asciiTheme="minorHAnsi" w:hAnsiTheme="minorHAnsi" w:cstheme="minorHAnsi"/>
          <w:color w:val="222222"/>
          <w:sz w:val="22"/>
          <w:szCs w:val="22"/>
          <w:shd w:val="clear" w:color="auto" w:fill="FFFFFF"/>
        </w:rPr>
        <w:t>, </w:t>
      </w:r>
      <w:r w:rsidRPr="00FA7B40">
        <w:rPr>
          <w:rFonts w:asciiTheme="minorHAnsi" w:hAnsiTheme="minorHAnsi" w:cstheme="minorHAnsi"/>
          <w:i/>
          <w:iCs/>
          <w:color w:val="222222"/>
          <w:sz w:val="22"/>
          <w:szCs w:val="22"/>
          <w:shd w:val="clear" w:color="auto" w:fill="FFFFFF"/>
        </w:rPr>
        <w:t>4</w:t>
      </w:r>
      <w:r w:rsidRPr="00FA7B40">
        <w:rPr>
          <w:rFonts w:asciiTheme="minorHAnsi" w:hAnsiTheme="minorHAnsi" w:cstheme="minorHAnsi"/>
          <w:color w:val="222222"/>
          <w:sz w:val="22"/>
          <w:szCs w:val="22"/>
          <w:shd w:val="clear" w:color="auto" w:fill="FFFFFF"/>
        </w:rPr>
        <w:t>, 3561-3606.</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Glewwe, P., Jacoby, H. G., &amp; King, E. M. (2001). Early childhood nutrition and academic achievement: a longitudinal analysis. </w:t>
      </w:r>
      <w:r w:rsidRPr="0050650A">
        <w:rPr>
          <w:rFonts w:asciiTheme="minorHAnsi" w:hAnsiTheme="minorHAnsi" w:cstheme="minorHAnsi"/>
          <w:i/>
          <w:iCs/>
          <w:color w:val="222222"/>
          <w:sz w:val="22"/>
          <w:szCs w:val="22"/>
          <w:shd w:val="clear" w:color="auto" w:fill="FFFFFF"/>
        </w:rPr>
        <w:t>Journal of public economics</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81</w:t>
      </w:r>
      <w:r w:rsidRPr="0050650A">
        <w:rPr>
          <w:rFonts w:asciiTheme="minorHAnsi" w:hAnsiTheme="minorHAnsi" w:cstheme="minorHAnsi"/>
          <w:color w:val="222222"/>
          <w:sz w:val="22"/>
          <w:szCs w:val="22"/>
          <w:shd w:val="clear" w:color="auto" w:fill="FFFFFF"/>
        </w:rPr>
        <w:t>(3), 345-368.</w:t>
      </w:r>
    </w:p>
    <w:p w:rsidR="00D76E7A" w:rsidRPr="0050650A" w:rsidRDefault="0054191F" w:rsidP="00D76E7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Glick, P. J., Marini, A., &amp;Sahn, D. E. (2007). Estimating the consequences of unintended fertility for child health and education in Romania: An analysis using twins data. </w:t>
      </w:r>
      <w:r w:rsidRPr="0050650A">
        <w:rPr>
          <w:rFonts w:asciiTheme="minorHAnsi" w:hAnsiTheme="minorHAnsi" w:cstheme="minorHAnsi"/>
          <w:i/>
          <w:iCs/>
          <w:color w:val="222222"/>
          <w:sz w:val="22"/>
          <w:szCs w:val="22"/>
          <w:shd w:val="clear" w:color="auto" w:fill="FFFFFF"/>
        </w:rPr>
        <w:t>Oxford Bulletin of Economics and Statistics</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69</w:t>
      </w:r>
      <w:r w:rsidRPr="0050650A">
        <w:rPr>
          <w:rFonts w:asciiTheme="minorHAnsi" w:hAnsiTheme="minorHAnsi" w:cstheme="minorHAnsi"/>
          <w:color w:val="222222"/>
          <w:sz w:val="22"/>
          <w:szCs w:val="22"/>
          <w:shd w:val="clear" w:color="auto" w:fill="FFFFFF"/>
        </w:rPr>
        <w:t>(5), 667-691.</w:t>
      </w:r>
    </w:p>
    <w:p w:rsidR="0054191F" w:rsidRPr="00FA7B40" w:rsidRDefault="0054191F" w:rsidP="001B5B3C">
      <w:pPr>
        <w:tabs>
          <w:tab w:val="left" w:pos="945"/>
        </w:tabs>
        <w:spacing w:line="480" w:lineRule="auto"/>
        <w:ind w:left="990" w:hanging="900"/>
        <w:rPr>
          <w:rFonts w:asciiTheme="minorHAnsi" w:hAnsiTheme="minorHAnsi" w:cstheme="minorHAnsi"/>
          <w:color w:val="222222"/>
          <w:sz w:val="22"/>
          <w:szCs w:val="22"/>
          <w:shd w:val="clear" w:color="auto" w:fill="FFFFFF"/>
        </w:rPr>
      </w:pPr>
      <w:r w:rsidRPr="00FA7B40">
        <w:rPr>
          <w:rFonts w:asciiTheme="minorHAnsi" w:hAnsiTheme="minorHAnsi" w:cstheme="minorHAnsi"/>
          <w:color w:val="222222"/>
          <w:sz w:val="22"/>
          <w:szCs w:val="22"/>
          <w:shd w:val="clear" w:color="auto" w:fill="FFFFFF"/>
        </w:rPr>
        <w:t>Jackson, S. L., Vann Jr, W. F., Kotch, J. B., Pahel, B. T., &amp; Lee, J. Y. (2011). Impact of poor oral health on children's school attendance and performance. </w:t>
      </w:r>
      <w:r w:rsidRPr="00FA7B40">
        <w:rPr>
          <w:rFonts w:asciiTheme="minorHAnsi" w:hAnsiTheme="minorHAnsi" w:cstheme="minorHAnsi"/>
          <w:i/>
          <w:iCs/>
          <w:color w:val="222222"/>
          <w:sz w:val="22"/>
          <w:szCs w:val="22"/>
          <w:shd w:val="clear" w:color="auto" w:fill="FFFFFF"/>
        </w:rPr>
        <w:t>American journal of public health</w:t>
      </w:r>
      <w:r w:rsidRPr="00FA7B40">
        <w:rPr>
          <w:rFonts w:asciiTheme="minorHAnsi" w:hAnsiTheme="minorHAnsi" w:cstheme="minorHAnsi"/>
          <w:color w:val="222222"/>
          <w:sz w:val="22"/>
          <w:szCs w:val="22"/>
          <w:shd w:val="clear" w:color="auto" w:fill="FFFFFF"/>
        </w:rPr>
        <w:t>, </w:t>
      </w:r>
      <w:r w:rsidRPr="00FA7B40">
        <w:rPr>
          <w:rFonts w:asciiTheme="minorHAnsi" w:hAnsiTheme="minorHAnsi" w:cstheme="minorHAnsi"/>
          <w:i/>
          <w:iCs/>
          <w:color w:val="222222"/>
          <w:sz w:val="22"/>
          <w:szCs w:val="22"/>
          <w:shd w:val="clear" w:color="auto" w:fill="FFFFFF"/>
        </w:rPr>
        <w:t>101</w:t>
      </w:r>
      <w:r w:rsidRPr="00FA7B40">
        <w:rPr>
          <w:rFonts w:asciiTheme="minorHAnsi" w:hAnsiTheme="minorHAnsi" w:cstheme="minorHAnsi"/>
          <w:color w:val="222222"/>
          <w:sz w:val="22"/>
          <w:szCs w:val="22"/>
          <w:shd w:val="clear" w:color="auto" w:fill="FFFFFF"/>
        </w:rPr>
        <w:t>(10), 1900-1906.</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Jayachandran, S., &amp;Kuziemko, I. (2011). Why do mothers breastfeed girls less than boys? Evidence and implications for child health in India. </w:t>
      </w:r>
      <w:r w:rsidRPr="0050650A">
        <w:rPr>
          <w:rFonts w:asciiTheme="minorHAnsi" w:hAnsiTheme="minorHAnsi" w:cstheme="minorHAnsi"/>
          <w:i/>
          <w:iCs/>
          <w:color w:val="222222"/>
          <w:sz w:val="22"/>
          <w:szCs w:val="22"/>
          <w:shd w:val="clear" w:color="auto" w:fill="FFFFFF"/>
        </w:rPr>
        <w:t>The Quarterly journal of economics</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126</w:t>
      </w:r>
      <w:r w:rsidRPr="0050650A">
        <w:rPr>
          <w:rFonts w:asciiTheme="minorHAnsi" w:hAnsiTheme="minorHAnsi" w:cstheme="minorHAnsi"/>
          <w:color w:val="222222"/>
          <w:sz w:val="22"/>
          <w:szCs w:val="22"/>
          <w:shd w:val="clear" w:color="auto" w:fill="FFFFFF"/>
        </w:rPr>
        <w:t>(3), 1485-1538.</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Johnson, R. C., &amp;Schoeni, R. F. (2011). The influence of early-life events on human capital, health status, and labor market outcomes over the life course. The BE journal of economic analysis &amp; policy, 11(3).</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Joshi, S., &amp; Schultz, T. P. (2013). Family planning and women’s and children’s health: Long-term consequences of an outreach program in Matlab, Bangladesh. </w:t>
      </w:r>
      <w:r w:rsidRPr="0050650A">
        <w:rPr>
          <w:rFonts w:asciiTheme="minorHAnsi" w:hAnsiTheme="minorHAnsi" w:cstheme="minorHAnsi"/>
          <w:i/>
          <w:iCs/>
          <w:color w:val="222222"/>
          <w:sz w:val="22"/>
          <w:szCs w:val="22"/>
          <w:shd w:val="clear" w:color="auto" w:fill="FFFFFF"/>
        </w:rPr>
        <w:t>Demography</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50</w:t>
      </w:r>
      <w:r w:rsidRPr="0050650A">
        <w:rPr>
          <w:rFonts w:asciiTheme="minorHAnsi" w:hAnsiTheme="minorHAnsi" w:cstheme="minorHAnsi"/>
          <w:color w:val="222222"/>
          <w:sz w:val="22"/>
          <w:szCs w:val="22"/>
          <w:shd w:val="clear" w:color="auto" w:fill="FFFFFF"/>
        </w:rPr>
        <w:t>(1), 149-180.</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Keats, A. (2018). Women's schooling, fertility, and child health outcomes: Evidence from Uganda's free primary education program. </w:t>
      </w:r>
      <w:r w:rsidRPr="0050650A">
        <w:rPr>
          <w:rFonts w:asciiTheme="minorHAnsi" w:hAnsiTheme="minorHAnsi" w:cstheme="minorHAnsi"/>
          <w:i/>
          <w:iCs/>
          <w:color w:val="222222"/>
          <w:sz w:val="22"/>
          <w:szCs w:val="22"/>
          <w:shd w:val="clear" w:color="auto" w:fill="FFFFFF"/>
        </w:rPr>
        <w:t>Journal of Development Economics</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135</w:t>
      </w:r>
      <w:r w:rsidRPr="0050650A">
        <w:rPr>
          <w:rFonts w:asciiTheme="minorHAnsi" w:hAnsiTheme="minorHAnsi" w:cstheme="minorHAnsi"/>
          <w:color w:val="222222"/>
          <w:sz w:val="22"/>
          <w:szCs w:val="22"/>
          <w:shd w:val="clear" w:color="auto" w:fill="FFFFFF"/>
        </w:rPr>
        <w:t>, 142-159.</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lastRenderedPageBreak/>
        <w:t>Law, M., Hanna, S., King, G., Hurley, P., King, S., Kertoy, M., &amp; Rosenbaum, P. (2003). Factors affecting family‐centred service delivery for children with disabilities. </w:t>
      </w:r>
      <w:r w:rsidRPr="0050650A">
        <w:rPr>
          <w:rFonts w:asciiTheme="minorHAnsi" w:hAnsiTheme="minorHAnsi" w:cstheme="minorHAnsi"/>
          <w:i/>
          <w:iCs/>
          <w:color w:val="222222"/>
          <w:sz w:val="22"/>
          <w:szCs w:val="22"/>
          <w:shd w:val="clear" w:color="auto" w:fill="FFFFFF"/>
        </w:rPr>
        <w:t>Child: care, health and development</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29</w:t>
      </w:r>
      <w:r w:rsidRPr="0050650A">
        <w:rPr>
          <w:rFonts w:asciiTheme="minorHAnsi" w:hAnsiTheme="minorHAnsi" w:cstheme="minorHAnsi"/>
          <w:color w:val="222222"/>
          <w:sz w:val="22"/>
          <w:szCs w:val="22"/>
          <w:shd w:val="clear" w:color="auto" w:fill="FFFFFF"/>
        </w:rPr>
        <w:t>(5), 357-366.</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Li, H., Zhang, J., &amp; Zhu, Y. (2008). The quantity-quality trade-off of children in a developing country: Identification using Chinese twins. </w:t>
      </w:r>
      <w:r w:rsidRPr="0050650A">
        <w:rPr>
          <w:rFonts w:asciiTheme="minorHAnsi" w:hAnsiTheme="minorHAnsi" w:cstheme="minorHAnsi"/>
          <w:i/>
          <w:iCs/>
          <w:color w:val="222222"/>
          <w:sz w:val="22"/>
          <w:szCs w:val="22"/>
          <w:shd w:val="clear" w:color="auto" w:fill="FFFFFF"/>
        </w:rPr>
        <w:t>Demography</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45</w:t>
      </w:r>
      <w:r w:rsidRPr="0050650A">
        <w:rPr>
          <w:rFonts w:asciiTheme="minorHAnsi" w:hAnsiTheme="minorHAnsi" w:cstheme="minorHAnsi"/>
          <w:color w:val="222222"/>
          <w:sz w:val="22"/>
          <w:szCs w:val="22"/>
          <w:shd w:val="clear" w:color="auto" w:fill="FFFFFF"/>
        </w:rPr>
        <w:t>(1), 223-243.</w:t>
      </w:r>
    </w:p>
    <w:p w:rsidR="0054191F" w:rsidRPr="00FA7B40"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Li, H., Zhang, J., &amp; Zhu, Y. (2008). The quantity-quality trade-off of children in a developing country: Identification using Chinese twins. </w:t>
      </w:r>
      <w:r w:rsidRPr="0050650A">
        <w:rPr>
          <w:rFonts w:asciiTheme="minorHAnsi" w:hAnsiTheme="minorHAnsi" w:cstheme="minorHAnsi"/>
          <w:i/>
          <w:iCs/>
          <w:color w:val="222222"/>
          <w:sz w:val="22"/>
          <w:szCs w:val="22"/>
          <w:shd w:val="clear" w:color="auto" w:fill="FFFFFF"/>
        </w:rPr>
        <w:t>Demography</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45</w:t>
      </w:r>
      <w:r w:rsidRPr="0050650A">
        <w:rPr>
          <w:rFonts w:asciiTheme="minorHAnsi" w:hAnsiTheme="minorHAnsi" w:cstheme="minorHAnsi"/>
          <w:color w:val="222222"/>
          <w:sz w:val="22"/>
          <w:szCs w:val="22"/>
          <w:shd w:val="clear" w:color="auto" w:fill="FFFFFF"/>
        </w:rPr>
        <w:t>(1), 223-243.</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 xml:space="preserve">Maitra, P., &amp; Pal, S. (2008). Birth spacing, fertility selection and child survival: Analysis using a </w:t>
      </w:r>
      <w:r w:rsidRPr="00FA7B40">
        <w:rPr>
          <w:rFonts w:asciiTheme="minorHAnsi" w:hAnsiTheme="minorHAnsi" w:cstheme="minorHAnsi"/>
          <w:color w:val="222222"/>
          <w:sz w:val="22"/>
          <w:szCs w:val="22"/>
          <w:shd w:val="clear" w:color="auto" w:fill="FFFFFF"/>
        </w:rPr>
        <w:t>c</w:t>
      </w:r>
      <w:r w:rsidRPr="0050650A">
        <w:rPr>
          <w:rFonts w:asciiTheme="minorHAnsi" w:hAnsiTheme="minorHAnsi" w:cstheme="minorHAnsi"/>
          <w:color w:val="222222"/>
          <w:sz w:val="22"/>
          <w:szCs w:val="22"/>
          <w:shd w:val="clear" w:color="auto" w:fill="FFFFFF"/>
        </w:rPr>
        <w:t>orrelated hazard model. </w:t>
      </w:r>
      <w:r w:rsidRPr="0050650A">
        <w:rPr>
          <w:rFonts w:asciiTheme="minorHAnsi" w:hAnsiTheme="minorHAnsi" w:cstheme="minorHAnsi"/>
          <w:i/>
          <w:iCs/>
          <w:color w:val="222222"/>
          <w:sz w:val="22"/>
          <w:szCs w:val="22"/>
          <w:shd w:val="clear" w:color="auto" w:fill="FFFFFF"/>
        </w:rPr>
        <w:t>Journal of health economics</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27</w:t>
      </w:r>
      <w:r w:rsidRPr="0050650A">
        <w:rPr>
          <w:rFonts w:asciiTheme="minorHAnsi" w:hAnsiTheme="minorHAnsi" w:cstheme="minorHAnsi"/>
          <w:color w:val="222222"/>
          <w:sz w:val="22"/>
          <w:szCs w:val="22"/>
          <w:shd w:val="clear" w:color="auto" w:fill="FFFFFF"/>
        </w:rPr>
        <w:t>(3), 690-705.</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Monstad, K., Propper, C., &amp;Salvanes, K. G. (2008). Education and fertility: Evidence from a natural experiment. </w:t>
      </w:r>
      <w:r w:rsidRPr="0050650A">
        <w:rPr>
          <w:rFonts w:asciiTheme="minorHAnsi" w:hAnsiTheme="minorHAnsi" w:cstheme="minorHAnsi"/>
          <w:i/>
          <w:iCs/>
          <w:color w:val="222222"/>
          <w:sz w:val="22"/>
          <w:szCs w:val="22"/>
          <w:shd w:val="clear" w:color="auto" w:fill="FFFFFF"/>
        </w:rPr>
        <w:t>Scandinavian Journal of Economics</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110</w:t>
      </w:r>
      <w:r w:rsidRPr="0050650A">
        <w:rPr>
          <w:rFonts w:asciiTheme="minorHAnsi" w:hAnsiTheme="minorHAnsi" w:cstheme="minorHAnsi"/>
          <w:color w:val="222222"/>
          <w:sz w:val="22"/>
          <w:szCs w:val="22"/>
          <w:shd w:val="clear" w:color="auto" w:fill="FFFFFF"/>
        </w:rPr>
        <w:t>(4), 827-852.</w:t>
      </w:r>
    </w:p>
    <w:p w:rsidR="0054191F"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Pitt, M. M. (1997). Estimating the determinants of child health when fertility and mortality are selective. </w:t>
      </w:r>
      <w:r w:rsidRPr="0050650A">
        <w:rPr>
          <w:rFonts w:asciiTheme="minorHAnsi" w:hAnsiTheme="minorHAnsi" w:cstheme="minorHAnsi"/>
          <w:i/>
          <w:iCs/>
          <w:color w:val="222222"/>
          <w:sz w:val="22"/>
          <w:szCs w:val="22"/>
          <w:shd w:val="clear" w:color="auto" w:fill="FFFFFF"/>
        </w:rPr>
        <w:t>Journal of Human Resources</w:t>
      </w:r>
      <w:r w:rsidRPr="0050650A">
        <w:rPr>
          <w:rFonts w:asciiTheme="minorHAnsi" w:hAnsiTheme="minorHAnsi" w:cstheme="minorHAnsi"/>
          <w:color w:val="222222"/>
          <w:sz w:val="22"/>
          <w:szCs w:val="22"/>
          <w:shd w:val="clear" w:color="auto" w:fill="FFFFFF"/>
        </w:rPr>
        <w:t>, 129-158.</w:t>
      </w:r>
    </w:p>
    <w:p w:rsidR="0054191F" w:rsidRPr="0050650A" w:rsidRDefault="0054191F" w:rsidP="0050650A">
      <w:pPr>
        <w:tabs>
          <w:tab w:val="left" w:pos="945"/>
        </w:tabs>
        <w:spacing w:line="480" w:lineRule="auto"/>
        <w:ind w:left="990" w:hanging="900"/>
        <w:jc w:val="both"/>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Price, J. (2008). Parent-child quality time does birth order matter? </w:t>
      </w:r>
      <w:r w:rsidRPr="0050650A">
        <w:rPr>
          <w:rFonts w:asciiTheme="minorHAnsi" w:hAnsiTheme="minorHAnsi" w:cstheme="minorHAnsi"/>
          <w:i/>
          <w:iCs/>
          <w:color w:val="222222"/>
          <w:sz w:val="22"/>
          <w:szCs w:val="22"/>
          <w:shd w:val="clear" w:color="auto" w:fill="FFFFFF"/>
        </w:rPr>
        <w:t>Journal of human resources</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43</w:t>
      </w:r>
      <w:r w:rsidRPr="0050650A">
        <w:rPr>
          <w:rFonts w:asciiTheme="minorHAnsi" w:hAnsiTheme="minorHAnsi" w:cstheme="minorHAnsi"/>
          <w:color w:val="222222"/>
          <w:sz w:val="22"/>
          <w:szCs w:val="22"/>
          <w:shd w:val="clear" w:color="auto" w:fill="FFFFFF"/>
        </w:rPr>
        <w:t>(1), 240-265.</w:t>
      </w:r>
    </w:p>
    <w:p w:rsidR="0054191F"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Rai, P., Paudel, I. S., Ghimire, A., Pokharel, P. K., Rijal, R., &amp;Niraula, S. R. (2014). Effect of gender preference on fertility: cross-sectional study among women of Tharu community from rural area of eastern region of Nepal. Reproductive health, 11(1), 15.</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Rosenzweig, M. R., &amp;Wolpin, K. I. (1980). Testing the quantity-quality fertility model: the use of twins as a natural experiment. Econometrica: Journal of the Econometric Society, 48(1), 227.</w:t>
      </w:r>
    </w:p>
    <w:p w:rsidR="0054191F" w:rsidRPr="00911B20"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911B20">
        <w:rPr>
          <w:rFonts w:asciiTheme="minorHAnsi" w:eastAsiaTheme="minorHAnsi" w:hAnsiTheme="minorHAnsi" w:cstheme="minorHAnsi"/>
          <w:sz w:val="22"/>
          <w:szCs w:val="22"/>
          <w:lang w:val="en-GB" w:eastAsia="en-US"/>
        </w:rPr>
        <w:t>Rosenzweig, M. R., &amp; Zhang, J (2009). Do population control policies induce more human capital investment? Twins, birth weight and China's “one-child” policy. </w:t>
      </w:r>
      <w:r w:rsidRPr="00911B20">
        <w:rPr>
          <w:rFonts w:asciiTheme="minorHAnsi" w:eastAsiaTheme="minorHAnsi" w:hAnsiTheme="minorHAnsi" w:cstheme="minorHAnsi"/>
          <w:i/>
          <w:iCs/>
          <w:sz w:val="22"/>
          <w:szCs w:val="22"/>
          <w:lang w:val="en-GB" w:eastAsia="en-US"/>
        </w:rPr>
        <w:t>Review of Economic Studies</w:t>
      </w:r>
      <w:r w:rsidRPr="00911B20">
        <w:rPr>
          <w:rFonts w:asciiTheme="minorHAnsi" w:eastAsiaTheme="minorHAnsi" w:hAnsiTheme="minorHAnsi" w:cstheme="minorHAnsi"/>
          <w:sz w:val="22"/>
          <w:szCs w:val="22"/>
          <w:lang w:val="en-GB" w:eastAsia="en-US"/>
        </w:rPr>
        <w:t>, 76(3), 1149– 1174.</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lastRenderedPageBreak/>
        <w:t>Shariff, Z. M., Bond, J. T., &amp; Johnson, N. E. (2000).Nutrition and educational achievement of urban primary schoolchildren in Malaysia. </w:t>
      </w:r>
      <w:r w:rsidRPr="0050650A">
        <w:rPr>
          <w:rFonts w:asciiTheme="minorHAnsi" w:hAnsiTheme="minorHAnsi" w:cstheme="minorHAnsi"/>
          <w:i/>
          <w:iCs/>
          <w:color w:val="222222"/>
          <w:sz w:val="22"/>
          <w:szCs w:val="22"/>
          <w:shd w:val="clear" w:color="auto" w:fill="FFFFFF"/>
        </w:rPr>
        <w:t>Asia Pacific Journal of Clinical Nutrition</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9</w:t>
      </w:r>
      <w:r w:rsidRPr="0050650A">
        <w:rPr>
          <w:rFonts w:asciiTheme="minorHAnsi" w:hAnsiTheme="minorHAnsi" w:cstheme="minorHAnsi"/>
          <w:color w:val="222222"/>
          <w:sz w:val="22"/>
          <w:szCs w:val="22"/>
          <w:shd w:val="clear" w:color="auto" w:fill="FFFFFF"/>
        </w:rPr>
        <w:t>(4), 264-273.</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Smith, J. P. (2009). The impact of childhood health on adult labor market outcomes. The review of economics and statistics, 91(3), 478-489.</w:t>
      </w:r>
    </w:p>
    <w:p w:rsidR="0054191F"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FA7B40">
        <w:rPr>
          <w:rFonts w:asciiTheme="minorHAnsi" w:hAnsiTheme="minorHAnsi" w:cstheme="minorHAnsi"/>
          <w:color w:val="222222"/>
          <w:sz w:val="22"/>
          <w:szCs w:val="22"/>
          <w:shd w:val="clear" w:color="auto" w:fill="FFFFFF"/>
        </w:rPr>
        <w:t>Teferi</w:t>
      </w:r>
      <w:r w:rsidRPr="0050650A">
        <w:rPr>
          <w:rFonts w:asciiTheme="minorHAnsi" w:hAnsiTheme="minorHAnsi" w:cstheme="minorHAnsi"/>
          <w:color w:val="222222"/>
          <w:sz w:val="22"/>
          <w:szCs w:val="22"/>
          <w:shd w:val="clear" w:color="auto" w:fill="FFFFFF"/>
        </w:rPr>
        <w:t>, M. B. (2019). </w:t>
      </w:r>
      <w:r w:rsidRPr="0050650A">
        <w:rPr>
          <w:rFonts w:asciiTheme="minorHAnsi" w:hAnsiTheme="minorHAnsi" w:cstheme="minorHAnsi"/>
          <w:i/>
          <w:iCs/>
          <w:color w:val="222222"/>
          <w:sz w:val="22"/>
          <w:szCs w:val="22"/>
          <w:shd w:val="clear" w:color="auto" w:fill="FFFFFF"/>
        </w:rPr>
        <w:t>Maternal fertility and child health in Ethiopia</w:t>
      </w:r>
      <w:r w:rsidRPr="0050650A">
        <w:rPr>
          <w:rFonts w:asciiTheme="minorHAnsi" w:hAnsiTheme="minorHAnsi" w:cstheme="minorHAnsi"/>
          <w:color w:val="222222"/>
          <w:sz w:val="22"/>
          <w:szCs w:val="22"/>
          <w:shd w:val="clear" w:color="auto" w:fill="FFFFFF"/>
        </w:rPr>
        <w:t> (Doctoral dissertation, KDI School).</w:t>
      </w:r>
    </w:p>
    <w:p w:rsidR="00F960BC" w:rsidRPr="007101C4" w:rsidRDefault="00F960BC" w:rsidP="007101C4">
      <w:pPr>
        <w:spacing w:line="480" w:lineRule="auto"/>
        <w:ind w:left="811" w:hanging="720"/>
        <w:rPr>
          <w:rFonts w:asciiTheme="minorHAnsi" w:hAnsiTheme="minorHAnsi" w:cstheme="minorHAnsi"/>
          <w:sz w:val="22"/>
          <w:szCs w:val="22"/>
        </w:rPr>
      </w:pPr>
      <w:r w:rsidRPr="00F960BC">
        <w:rPr>
          <w:rFonts w:asciiTheme="minorHAnsi" w:hAnsiTheme="minorHAnsi" w:cstheme="minorHAnsi"/>
          <w:color w:val="222222"/>
          <w:sz w:val="22"/>
          <w:szCs w:val="22"/>
          <w:shd w:val="clear" w:color="auto" w:fill="FFFFFF"/>
        </w:rPr>
        <w:t>Wamani, H., Åstrøm, A. N., Peterson, S., Tumwine, J. K., &amp;Tylleskär, T. (2007). Boys are more stunted than girls in sub-Saharan Africa: a meta-analysis of 16 demographic and health surveys.</w:t>
      </w:r>
      <w:r w:rsidRPr="00F960BC">
        <w:rPr>
          <w:rStyle w:val="apple-converted-space"/>
          <w:rFonts w:asciiTheme="minorHAnsi" w:hAnsiTheme="minorHAnsi" w:cstheme="minorHAnsi"/>
          <w:color w:val="222222"/>
          <w:sz w:val="22"/>
          <w:szCs w:val="22"/>
          <w:shd w:val="clear" w:color="auto" w:fill="FFFFFF"/>
        </w:rPr>
        <w:t> </w:t>
      </w:r>
      <w:r w:rsidRPr="00F960BC">
        <w:rPr>
          <w:rFonts w:asciiTheme="minorHAnsi" w:hAnsiTheme="minorHAnsi" w:cstheme="minorHAnsi"/>
          <w:i/>
          <w:iCs/>
          <w:color w:val="222222"/>
          <w:sz w:val="22"/>
          <w:szCs w:val="22"/>
        </w:rPr>
        <w:t>BMC pediatrics</w:t>
      </w:r>
      <w:r w:rsidRPr="00F960BC">
        <w:rPr>
          <w:rFonts w:asciiTheme="minorHAnsi" w:hAnsiTheme="minorHAnsi" w:cstheme="minorHAnsi"/>
          <w:color w:val="222222"/>
          <w:sz w:val="22"/>
          <w:szCs w:val="22"/>
          <w:shd w:val="clear" w:color="auto" w:fill="FFFFFF"/>
        </w:rPr>
        <w:t>,</w:t>
      </w:r>
      <w:r w:rsidRPr="00F960BC">
        <w:rPr>
          <w:rStyle w:val="apple-converted-space"/>
          <w:rFonts w:asciiTheme="minorHAnsi" w:hAnsiTheme="minorHAnsi" w:cstheme="minorHAnsi"/>
          <w:color w:val="222222"/>
          <w:sz w:val="22"/>
          <w:szCs w:val="22"/>
          <w:shd w:val="clear" w:color="auto" w:fill="FFFFFF"/>
        </w:rPr>
        <w:t> </w:t>
      </w:r>
      <w:r w:rsidRPr="00F960BC">
        <w:rPr>
          <w:rFonts w:asciiTheme="minorHAnsi" w:hAnsiTheme="minorHAnsi" w:cstheme="minorHAnsi"/>
          <w:i/>
          <w:iCs/>
          <w:color w:val="222222"/>
          <w:sz w:val="22"/>
          <w:szCs w:val="22"/>
        </w:rPr>
        <w:t>7</w:t>
      </w:r>
      <w:r w:rsidRPr="00F960BC">
        <w:rPr>
          <w:rFonts w:asciiTheme="minorHAnsi" w:hAnsiTheme="minorHAnsi" w:cstheme="minorHAnsi"/>
          <w:color w:val="222222"/>
          <w:sz w:val="22"/>
          <w:szCs w:val="22"/>
          <w:shd w:val="clear" w:color="auto" w:fill="FFFFFF"/>
        </w:rPr>
        <w:t>(1), 1-10.</w:t>
      </w:r>
    </w:p>
    <w:p w:rsidR="0054191F" w:rsidRPr="0050650A" w:rsidRDefault="0054191F" w:rsidP="0050650A">
      <w:pPr>
        <w:tabs>
          <w:tab w:val="left" w:pos="945"/>
        </w:tabs>
        <w:spacing w:line="480" w:lineRule="auto"/>
        <w:ind w:left="990" w:hanging="900"/>
        <w:jc w:val="both"/>
        <w:rPr>
          <w:rFonts w:asciiTheme="minorHAnsi" w:hAnsiTheme="minorHAnsi" w:cstheme="minorHAnsi"/>
          <w:sz w:val="22"/>
          <w:szCs w:val="22"/>
        </w:rPr>
      </w:pPr>
      <w:r w:rsidRPr="0050650A">
        <w:rPr>
          <w:rFonts w:asciiTheme="minorHAnsi" w:hAnsiTheme="minorHAnsi" w:cstheme="minorHAnsi"/>
          <w:color w:val="222222"/>
          <w:sz w:val="22"/>
          <w:szCs w:val="22"/>
          <w:shd w:val="clear" w:color="auto" w:fill="FFFFFF"/>
        </w:rPr>
        <w:t>Webair, H. H., &amp; Bin-Gouth, A. S. (2013).Factors affecting health seeking behavior for common childhood illnesses in Yemen. </w:t>
      </w:r>
      <w:r w:rsidRPr="0050650A">
        <w:rPr>
          <w:rFonts w:asciiTheme="minorHAnsi" w:hAnsiTheme="minorHAnsi" w:cstheme="minorHAnsi"/>
          <w:i/>
          <w:iCs/>
          <w:color w:val="222222"/>
          <w:sz w:val="22"/>
          <w:szCs w:val="22"/>
          <w:shd w:val="clear" w:color="auto" w:fill="FFFFFF"/>
        </w:rPr>
        <w:t>Patient preference and adherence</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7</w:t>
      </w:r>
      <w:r w:rsidRPr="0050650A">
        <w:rPr>
          <w:rFonts w:asciiTheme="minorHAnsi" w:hAnsiTheme="minorHAnsi" w:cstheme="minorHAnsi"/>
          <w:color w:val="222222"/>
          <w:sz w:val="22"/>
          <w:szCs w:val="22"/>
          <w:shd w:val="clear" w:color="auto" w:fill="FFFFFF"/>
        </w:rPr>
        <w:t>, 1129.</w:t>
      </w:r>
    </w:p>
    <w:p w:rsidR="0054191F" w:rsidRPr="0050650A" w:rsidRDefault="0054191F" w:rsidP="0050650A">
      <w:pPr>
        <w:tabs>
          <w:tab w:val="left" w:pos="945"/>
        </w:tabs>
        <w:spacing w:line="480" w:lineRule="auto"/>
        <w:ind w:left="990" w:hanging="900"/>
        <w:rPr>
          <w:rFonts w:asciiTheme="minorHAnsi" w:hAnsiTheme="minorHAnsi" w:cstheme="minorHAnsi"/>
          <w:color w:val="222222"/>
          <w:sz w:val="22"/>
          <w:szCs w:val="22"/>
          <w:shd w:val="clear" w:color="auto" w:fill="FFFFFF"/>
        </w:rPr>
      </w:pPr>
      <w:r w:rsidRPr="0050650A">
        <w:rPr>
          <w:rFonts w:asciiTheme="minorHAnsi" w:hAnsiTheme="minorHAnsi" w:cstheme="minorHAnsi"/>
          <w:color w:val="222222"/>
          <w:sz w:val="22"/>
          <w:szCs w:val="22"/>
          <w:shd w:val="clear" w:color="auto" w:fill="FFFFFF"/>
        </w:rPr>
        <w:t>Wisniewski, S. L. (2010). Child nutrition, health problems, and school achievement in Sri Lanka. </w:t>
      </w:r>
      <w:r w:rsidRPr="0050650A">
        <w:rPr>
          <w:rFonts w:asciiTheme="minorHAnsi" w:hAnsiTheme="minorHAnsi" w:cstheme="minorHAnsi"/>
          <w:i/>
          <w:iCs/>
          <w:color w:val="222222"/>
          <w:sz w:val="22"/>
          <w:szCs w:val="22"/>
          <w:shd w:val="clear" w:color="auto" w:fill="FFFFFF"/>
        </w:rPr>
        <w:t>World development</w:t>
      </w:r>
      <w:r w:rsidRPr="0050650A">
        <w:rPr>
          <w:rFonts w:asciiTheme="minorHAnsi" w:hAnsiTheme="minorHAnsi" w:cstheme="minorHAnsi"/>
          <w:color w:val="222222"/>
          <w:sz w:val="22"/>
          <w:szCs w:val="22"/>
          <w:shd w:val="clear" w:color="auto" w:fill="FFFFFF"/>
        </w:rPr>
        <w:t>, </w:t>
      </w:r>
      <w:r w:rsidRPr="0050650A">
        <w:rPr>
          <w:rFonts w:asciiTheme="minorHAnsi" w:hAnsiTheme="minorHAnsi" w:cstheme="minorHAnsi"/>
          <w:i/>
          <w:iCs/>
          <w:color w:val="222222"/>
          <w:sz w:val="22"/>
          <w:szCs w:val="22"/>
          <w:shd w:val="clear" w:color="auto" w:fill="FFFFFF"/>
        </w:rPr>
        <w:t>38</w:t>
      </w:r>
      <w:r w:rsidRPr="0050650A">
        <w:rPr>
          <w:rFonts w:asciiTheme="minorHAnsi" w:hAnsiTheme="minorHAnsi" w:cstheme="minorHAnsi"/>
          <w:color w:val="222222"/>
          <w:sz w:val="22"/>
          <w:szCs w:val="22"/>
          <w:shd w:val="clear" w:color="auto" w:fill="FFFFFF"/>
        </w:rPr>
        <w:t>(3), 315-332.</w:t>
      </w:r>
    </w:p>
    <w:p w:rsidR="00FA7B40" w:rsidRDefault="00FA7B40" w:rsidP="001B5B3C">
      <w:pPr>
        <w:tabs>
          <w:tab w:val="left" w:pos="945"/>
        </w:tabs>
        <w:spacing w:line="480" w:lineRule="auto"/>
        <w:ind w:left="990" w:hanging="900"/>
        <w:rPr>
          <w:rFonts w:asciiTheme="minorHAnsi" w:hAnsiTheme="minorHAnsi" w:cstheme="minorHAnsi"/>
          <w:color w:val="222222"/>
          <w:sz w:val="22"/>
          <w:szCs w:val="22"/>
          <w:shd w:val="clear" w:color="auto" w:fill="FFFFFF"/>
        </w:rPr>
        <w:sectPr w:rsidR="00FA7B40" w:rsidSect="006B23FD">
          <w:pgSz w:w="12240" w:h="15840"/>
          <w:pgMar w:top="1440" w:right="1440" w:bottom="1440" w:left="1440" w:header="720" w:footer="720" w:gutter="0"/>
          <w:cols w:space="720"/>
          <w:docGrid w:linePitch="360"/>
        </w:sectPr>
      </w:pPr>
    </w:p>
    <w:p w:rsidR="000009F5" w:rsidRPr="0050650A" w:rsidRDefault="0091489F" w:rsidP="002F3008">
      <w:pPr>
        <w:spacing w:line="480" w:lineRule="auto"/>
        <w:jc w:val="both"/>
        <w:rPr>
          <w:rFonts w:asciiTheme="minorHAnsi" w:hAnsiTheme="minorHAnsi" w:cstheme="minorHAnsi"/>
          <w:b/>
          <w:bCs/>
          <w:color w:val="222222"/>
          <w:shd w:val="clear" w:color="auto" w:fill="FFFFFF"/>
        </w:rPr>
      </w:pPr>
      <w:r w:rsidRPr="0050650A">
        <w:rPr>
          <w:rFonts w:asciiTheme="minorHAnsi" w:hAnsiTheme="minorHAnsi" w:cstheme="minorHAnsi"/>
          <w:b/>
          <w:bCs/>
          <w:color w:val="222222"/>
          <w:shd w:val="clear" w:color="auto" w:fill="FFFFFF"/>
        </w:rPr>
        <w:lastRenderedPageBreak/>
        <w:t>Appendix:</w:t>
      </w:r>
    </w:p>
    <w:p w:rsidR="00D675D1" w:rsidRPr="0050650A" w:rsidRDefault="00D675D1" w:rsidP="002F3008">
      <w:pPr>
        <w:spacing w:line="480" w:lineRule="auto"/>
        <w:jc w:val="both"/>
        <w:rPr>
          <w:rFonts w:asciiTheme="minorHAnsi" w:hAnsiTheme="minorHAnsi" w:cstheme="minorHAnsi"/>
          <w:b/>
          <w:bCs/>
          <w:color w:val="222222"/>
          <w:shd w:val="clear" w:color="auto" w:fill="FFFFFF"/>
        </w:rPr>
      </w:pPr>
    </w:p>
    <w:tbl>
      <w:tblPr>
        <w:tblW w:w="9839" w:type="dxa"/>
        <w:tblInd w:w="108" w:type="dxa"/>
        <w:tblLook w:val="04A0"/>
      </w:tblPr>
      <w:tblGrid>
        <w:gridCol w:w="4557"/>
        <w:gridCol w:w="1880"/>
        <w:gridCol w:w="1700"/>
        <w:gridCol w:w="1702"/>
      </w:tblGrid>
      <w:tr w:rsidR="0062779B" w:rsidRPr="0062779B" w:rsidTr="0062779B">
        <w:trPr>
          <w:trHeight w:val="296"/>
        </w:trPr>
        <w:tc>
          <w:tcPr>
            <w:tcW w:w="9839" w:type="dxa"/>
            <w:gridSpan w:val="4"/>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b/>
                <w:bCs/>
                <w:color w:val="000000"/>
              </w:rPr>
            </w:pPr>
            <w:r w:rsidRPr="00AD12E4">
              <w:rPr>
                <w:rFonts w:ascii="Calibri" w:hAnsi="Calibri" w:cs="Calibri"/>
                <w:b/>
                <w:bCs/>
                <w:color w:val="000000"/>
              </w:rPr>
              <w:t>Table A.1</w:t>
            </w:r>
            <w:r w:rsidR="00247F97" w:rsidRPr="00AD12E4">
              <w:rPr>
                <w:rFonts w:ascii="Calibri" w:hAnsi="Calibri" w:cs="Calibri"/>
                <w:b/>
                <w:bCs/>
                <w:color w:val="000000"/>
              </w:rPr>
              <w:t>A</w:t>
            </w:r>
            <w:r w:rsidRPr="00AD12E4">
              <w:rPr>
                <w:rFonts w:ascii="Calibri" w:hAnsi="Calibri" w:cs="Calibri"/>
                <w:b/>
                <w:bCs/>
                <w:color w:val="000000"/>
              </w:rPr>
              <w:t>The</w:t>
            </w:r>
            <w:r w:rsidRPr="0062779B">
              <w:rPr>
                <w:rFonts w:ascii="Calibri" w:hAnsi="Calibri" w:cs="Calibri"/>
                <w:b/>
                <w:bCs/>
                <w:color w:val="000000"/>
              </w:rPr>
              <w:t xml:space="preserve"> impact of family size on child health</w:t>
            </w:r>
          </w:p>
        </w:tc>
      </w:tr>
      <w:tr w:rsidR="0062779B" w:rsidRPr="0062779B" w:rsidTr="0062779B">
        <w:trPr>
          <w:trHeight w:val="314"/>
        </w:trPr>
        <w:tc>
          <w:tcPr>
            <w:tcW w:w="4557" w:type="dxa"/>
            <w:tcBorders>
              <w:top w:val="nil"/>
              <w:left w:val="nil"/>
              <w:bottom w:val="single" w:sz="8" w:space="0" w:color="auto"/>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rPr>
              <w:t> </w:t>
            </w:r>
          </w:p>
        </w:tc>
        <w:tc>
          <w:tcPr>
            <w:tcW w:w="1880" w:type="dxa"/>
            <w:tcBorders>
              <w:top w:val="nil"/>
              <w:left w:val="nil"/>
              <w:bottom w:val="nil"/>
              <w:right w:val="nil"/>
            </w:tcBorders>
            <w:shd w:val="clear" w:color="auto" w:fill="auto"/>
            <w:noWrap/>
            <w:vAlign w:val="bottom"/>
            <w:hideMark/>
          </w:tcPr>
          <w:p w:rsidR="0062779B" w:rsidRPr="0062779B" w:rsidRDefault="0062779B" w:rsidP="0062779B">
            <w:pPr>
              <w:jc w:val="center"/>
              <w:rPr>
                <w:rFonts w:ascii="Calibri" w:hAnsi="Calibri" w:cs="Calibri"/>
                <w:color w:val="000000"/>
              </w:rPr>
            </w:pPr>
          </w:p>
        </w:tc>
        <w:tc>
          <w:tcPr>
            <w:tcW w:w="1700" w:type="dxa"/>
            <w:tcBorders>
              <w:top w:val="nil"/>
              <w:left w:val="nil"/>
              <w:bottom w:val="nil"/>
              <w:right w:val="nil"/>
            </w:tcBorders>
            <w:shd w:val="clear" w:color="auto" w:fill="auto"/>
            <w:noWrap/>
            <w:vAlign w:val="bottom"/>
            <w:hideMark/>
          </w:tcPr>
          <w:p w:rsidR="0062779B" w:rsidRPr="0062779B" w:rsidRDefault="0062779B" w:rsidP="0062779B">
            <w:pPr>
              <w:rPr>
                <w:sz w:val="20"/>
                <w:szCs w:val="20"/>
              </w:rPr>
            </w:pPr>
          </w:p>
        </w:tc>
        <w:tc>
          <w:tcPr>
            <w:tcW w:w="1700" w:type="dxa"/>
            <w:tcBorders>
              <w:top w:val="nil"/>
              <w:left w:val="nil"/>
              <w:bottom w:val="nil"/>
              <w:right w:val="nil"/>
            </w:tcBorders>
            <w:shd w:val="clear" w:color="auto" w:fill="auto"/>
            <w:noWrap/>
            <w:vAlign w:val="bottom"/>
            <w:hideMark/>
          </w:tcPr>
          <w:p w:rsidR="0062779B" w:rsidRPr="0062779B" w:rsidRDefault="0062779B" w:rsidP="0062779B">
            <w:pPr>
              <w:rPr>
                <w:sz w:val="20"/>
                <w:szCs w:val="20"/>
              </w:rPr>
            </w:pPr>
          </w:p>
        </w:tc>
      </w:tr>
      <w:tr w:rsidR="0062779B" w:rsidRPr="0062779B" w:rsidTr="0062779B">
        <w:trPr>
          <w:trHeight w:val="296"/>
        </w:trPr>
        <w:tc>
          <w:tcPr>
            <w:tcW w:w="4557" w:type="dxa"/>
            <w:tcBorders>
              <w:top w:val="nil"/>
              <w:left w:val="nil"/>
              <w:bottom w:val="nil"/>
              <w:right w:val="nil"/>
            </w:tcBorders>
            <w:shd w:val="clear" w:color="auto" w:fill="auto"/>
            <w:noWrap/>
            <w:vAlign w:val="center"/>
            <w:hideMark/>
          </w:tcPr>
          <w:p w:rsidR="0062779B" w:rsidRPr="0062779B" w:rsidRDefault="0062779B" w:rsidP="0062779B">
            <w:pPr>
              <w:rPr>
                <w:sz w:val="20"/>
                <w:szCs w:val="20"/>
              </w:rPr>
            </w:pPr>
          </w:p>
        </w:tc>
        <w:tc>
          <w:tcPr>
            <w:tcW w:w="1880" w:type="dxa"/>
            <w:tcBorders>
              <w:top w:val="single" w:sz="8" w:space="0" w:color="auto"/>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i/>
                <w:iCs/>
                <w:color w:val="000000"/>
              </w:rPr>
            </w:pPr>
            <w:r w:rsidRPr="0062779B">
              <w:rPr>
                <w:rFonts w:ascii="Calibri" w:hAnsi="Calibri" w:cs="Calibri"/>
                <w:i/>
                <w:iCs/>
                <w:color w:val="000000"/>
                <w:sz w:val="22"/>
                <w:szCs w:val="22"/>
              </w:rPr>
              <w:t>First. Stage</w:t>
            </w:r>
          </w:p>
        </w:tc>
        <w:tc>
          <w:tcPr>
            <w:tcW w:w="3401" w:type="dxa"/>
            <w:gridSpan w:val="2"/>
            <w:tcBorders>
              <w:top w:val="single" w:sz="8" w:space="0" w:color="auto"/>
              <w:left w:val="nil"/>
              <w:bottom w:val="nil"/>
              <w:right w:val="nil"/>
            </w:tcBorders>
            <w:shd w:val="clear" w:color="auto" w:fill="auto"/>
            <w:noWrap/>
            <w:vAlign w:val="center"/>
            <w:hideMark/>
          </w:tcPr>
          <w:p w:rsidR="0062779B" w:rsidRPr="0062779B" w:rsidRDefault="0062779B" w:rsidP="0062779B">
            <w:pPr>
              <w:rPr>
                <w:rFonts w:ascii="Calibri" w:hAnsi="Calibri" w:cs="Calibri"/>
                <w:color w:val="000000"/>
              </w:rPr>
            </w:pPr>
            <w:r w:rsidRPr="0062779B">
              <w:rPr>
                <w:rFonts w:ascii="Calibri" w:hAnsi="Calibri" w:cs="Calibri"/>
                <w:color w:val="000000"/>
                <w:sz w:val="22"/>
                <w:szCs w:val="22"/>
              </w:rPr>
              <w:t> </w:t>
            </w:r>
          </w:p>
        </w:tc>
      </w:tr>
      <w:tr w:rsidR="0062779B" w:rsidRPr="0062779B" w:rsidTr="0062779B">
        <w:trPr>
          <w:trHeight w:val="296"/>
        </w:trPr>
        <w:tc>
          <w:tcPr>
            <w:tcW w:w="4557" w:type="dxa"/>
            <w:tcBorders>
              <w:top w:val="nil"/>
              <w:left w:val="nil"/>
              <w:bottom w:val="nil"/>
              <w:right w:val="nil"/>
            </w:tcBorders>
            <w:shd w:val="clear" w:color="auto" w:fill="auto"/>
            <w:noWrap/>
            <w:vAlign w:val="center"/>
            <w:hideMark/>
          </w:tcPr>
          <w:p w:rsidR="0062779B" w:rsidRPr="0062779B" w:rsidRDefault="0062779B" w:rsidP="0062779B">
            <w:pPr>
              <w:rPr>
                <w:rFonts w:ascii="Calibri" w:hAnsi="Calibri" w:cs="Calibri"/>
                <w:i/>
                <w:iCs/>
                <w:color w:val="000000"/>
              </w:rPr>
            </w:pPr>
            <w:r w:rsidRPr="0062779B">
              <w:rPr>
                <w:rFonts w:ascii="Calibri" w:hAnsi="Calibri" w:cs="Calibri"/>
                <w:i/>
                <w:iCs/>
                <w:color w:val="000000"/>
                <w:sz w:val="22"/>
                <w:szCs w:val="22"/>
              </w:rPr>
              <w:t>Dependent variable:</w:t>
            </w:r>
          </w:p>
        </w:tc>
        <w:tc>
          <w:tcPr>
            <w:tcW w:w="1880" w:type="dxa"/>
            <w:tcBorders>
              <w:top w:val="nil"/>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i/>
                <w:iCs/>
                <w:color w:val="000000"/>
              </w:rPr>
            </w:pPr>
            <w:r w:rsidRPr="0062779B">
              <w:rPr>
                <w:rFonts w:ascii="Calibri" w:hAnsi="Calibri" w:cs="Calibri"/>
                <w:i/>
                <w:iCs/>
                <w:color w:val="000000"/>
                <w:sz w:val="22"/>
                <w:szCs w:val="22"/>
              </w:rPr>
              <w:t>Family size</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i/>
                <w:iCs/>
                <w:color w:val="000000"/>
              </w:rPr>
            </w:pPr>
            <w:r w:rsidRPr="0062779B">
              <w:rPr>
                <w:rFonts w:ascii="Calibri" w:hAnsi="Calibri" w:cs="Calibri"/>
                <w:i/>
                <w:iCs/>
                <w:color w:val="000000"/>
                <w:sz w:val="22"/>
                <w:szCs w:val="22"/>
              </w:rPr>
              <w:t>HAZ</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i/>
                <w:iCs/>
                <w:color w:val="000000"/>
              </w:rPr>
            </w:pPr>
            <w:r w:rsidRPr="0062779B">
              <w:rPr>
                <w:rFonts w:ascii="Calibri" w:hAnsi="Calibri" w:cs="Calibri"/>
                <w:i/>
                <w:iCs/>
                <w:color w:val="000000"/>
                <w:sz w:val="22"/>
                <w:szCs w:val="22"/>
              </w:rPr>
              <w:t>WAZ</w:t>
            </w:r>
          </w:p>
        </w:tc>
      </w:tr>
      <w:tr w:rsidR="0062779B" w:rsidRPr="0062779B" w:rsidTr="0062779B">
        <w:trPr>
          <w:trHeight w:val="314"/>
        </w:trPr>
        <w:tc>
          <w:tcPr>
            <w:tcW w:w="4557" w:type="dxa"/>
            <w:tcBorders>
              <w:top w:val="nil"/>
              <w:left w:val="nil"/>
              <w:bottom w:val="single" w:sz="8" w:space="0" w:color="auto"/>
              <w:right w:val="nil"/>
            </w:tcBorders>
            <w:shd w:val="clear" w:color="auto" w:fill="auto"/>
            <w:noWrap/>
            <w:vAlign w:val="center"/>
            <w:hideMark/>
          </w:tcPr>
          <w:p w:rsidR="0062779B" w:rsidRPr="0062779B" w:rsidRDefault="0062779B" w:rsidP="0062779B">
            <w:pPr>
              <w:rPr>
                <w:rFonts w:ascii="Calibri" w:hAnsi="Calibri" w:cs="Calibri"/>
                <w:b/>
                <w:bCs/>
                <w:color w:val="000000"/>
              </w:rPr>
            </w:pPr>
            <w:r w:rsidRPr="0062779B">
              <w:rPr>
                <w:rFonts w:ascii="Calibri" w:hAnsi="Calibri" w:cs="Calibri"/>
                <w:b/>
                <w:bCs/>
                <w:color w:val="000000"/>
                <w:sz w:val="22"/>
                <w:szCs w:val="22"/>
              </w:rPr>
              <w:t> </w:t>
            </w:r>
          </w:p>
        </w:tc>
        <w:tc>
          <w:tcPr>
            <w:tcW w:w="1880" w:type="dxa"/>
            <w:tcBorders>
              <w:top w:val="nil"/>
              <w:left w:val="nil"/>
              <w:bottom w:val="single" w:sz="8" w:space="0" w:color="auto"/>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Pr>
                <w:rFonts w:ascii="Calibri" w:hAnsi="Calibri" w:cs="Calibri"/>
                <w:color w:val="000000"/>
                <w:sz w:val="22"/>
                <w:szCs w:val="22"/>
              </w:rPr>
              <w:t>(</w:t>
            </w:r>
            <w:r w:rsidRPr="0062779B">
              <w:rPr>
                <w:rFonts w:ascii="Calibri" w:hAnsi="Calibri" w:cs="Calibri"/>
                <w:color w:val="000000"/>
                <w:sz w:val="22"/>
                <w:szCs w:val="22"/>
              </w:rPr>
              <w:t>1</w:t>
            </w:r>
            <w:r>
              <w:rPr>
                <w:rFonts w:ascii="Calibri" w:hAnsi="Calibri" w:cs="Calibri"/>
                <w:color w:val="000000"/>
                <w:sz w:val="22"/>
                <w:szCs w:val="22"/>
              </w:rPr>
              <w:t>)</w:t>
            </w:r>
          </w:p>
        </w:tc>
        <w:tc>
          <w:tcPr>
            <w:tcW w:w="1700" w:type="dxa"/>
            <w:tcBorders>
              <w:top w:val="nil"/>
              <w:left w:val="nil"/>
              <w:bottom w:val="single" w:sz="8" w:space="0" w:color="auto"/>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Pr>
                <w:rFonts w:ascii="Calibri" w:hAnsi="Calibri" w:cs="Calibri"/>
                <w:color w:val="000000"/>
                <w:sz w:val="22"/>
                <w:szCs w:val="22"/>
              </w:rPr>
              <w:t>(</w:t>
            </w:r>
            <w:r w:rsidRPr="0062779B">
              <w:rPr>
                <w:rFonts w:ascii="Calibri" w:hAnsi="Calibri" w:cs="Calibri"/>
                <w:color w:val="000000"/>
                <w:sz w:val="22"/>
                <w:szCs w:val="22"/>
              </w:rPr>
              <w:t>2</w:t>
            </w:r>
            <w:r>
              <w:rPr>
                <w:rFonts w:ascii="Calibri" w:hAnsi="Calibri" w:cs="Calibri"/>
                <w:color w:val="000000"/>
                <w:sz w:val="22"/>
                <w:szCs w:val="22"/>
              </w:rPr>
              <w:t>)</w:t>
            </w:r>
          </w:p>
        </w:tc>
        <w:tc>
          <w:tcPr>
            <w:tcW w:w="1700" w:type="dxa"/>
            <w:tcBorders>
              <w:top w:val="nil"/>
              <w:left w:val="nil"/>
              <w:bottom w:val="single" w:sz="8" w:space="0" w:color="auto"/>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Pr>
                <w:rFonts w:ascii="Calibri" w:hAnsi="Calibri" w:cs="Calibri"/>
                <w:color w:val="000000"/>
                <w:sz w:val="22"/>
                <w:szCs w:val="22"/>
              </w:rPr>
              <w:t>(</w:t>
            </w:r>
            <w:r w:rsidRPr="0062779B">
              <w:rPr>
                <w:rFonts w:ascii="Calibri" w:hAnsi="Calibri" w:cs="Calibri"/>
                <w:color w:val="000000"/>
                <w:sz w:val="22"/>
                <w:szCs w:val="22"/>
              </w:rPr>
              <w:t>3</w:t>
            </w:r>
            <w:r>
              <w:rPr>
                <w:rFonts w:ascii="Calibri" w:hAnsi="Calibri" w:cs="Calibri"/>
                <w:color w:val="000000"/>
                <w:sz w:val="22"/>
                <w:szCs w:val="22"/>
              </w:rPr>
              <w:t>)</w:t>
            </w:r>
          </w:p>
        </w:tc>
      </w:tr>
      <w:tr w:rsidR="0062779B" w:rsidRPr="0062779B" w:rsidTr="0062779B">
        <w:trPr>
          <w:trHeight w:val="296"/>
        </w:trPr>
        <w:tc>
          <w:tcPr>
            <w:tcW w:w="4557" w:type="dxa"/>
            <w:tcBorders>
              <w:top w:val="nil"/>
              <w:left w:val="nil"/>
              <w:bottom w:val="nil"/>
              <w:right w:val="nil"/>
            </w:tcBorders>
            <w:shd w:val="clear" w:color="auto" w:fill="auto"/>
            <w:noWrap/>
            <w:vAlign w:val="center"/>
            <w:hideMark/>
          </w:tcPr>
          <w:p w:rsidR="0062779B" w:rsidRPr="0062779B" w:rsidRDefault="0062779B" w:rsidP="0062779B">
            <w:pPr>
              <w:rPr>
                <w:rFonts w:ascii="Calibri" w:hAnsi="Calibri" w:cs="Calibri"/>
                <w:color w:val="000000"/>
              </w:rPr>
            </w:pPr>
            <w:r w:rsidRPr="0062779B">
              <w:rPr>
                <w:rFonts w:ascii="Calibri" w:hAnsi="Calibri" w:cs="Calibri"/>
                <w:color w:val="000000"/>
                <w:sz w:val="22"/>
                <w:szCs w:val="22"/>
              </w:rPr>
              <w:t>Twin birth</w:t>
            </w:r>
          </w:p>
        </w:tc>
        <w:tc>
          <w:tcPr>
            <w:tcW w:w="1880" w:type="dxa"/>
            <w:tcBorders>
              <w:top w:val="nil"/>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0.800***</w:t>
            </w:r>
          </w:p>
        </w:tc>
        <w:tc>
          <w:tcPr>
            <w:tcW w:w="1700" w:type="dxa"/>
            <w:tcBorders>
              <w:top w:val="nil"/>
              <w:left w:val="nil"/>
              <w:bottom w:val="nil"/>
              <w:right w:val="nil"/>
            </w:tcBorders>
            <w:shd w:val="clear" w:color="auto" w:fill="auto"/>
            <w:noWrap/>
            <w:vAlign w:val="bottom"/>
            <w:hideMark/>
          </w:tcPr>
          <w:p w:rsidR="0062779B" w:rsidRPr="0062779B" w:rsidRDefault="0062779B" w:rsidP="0062779B">
            <w:pPr>
              <w:jc w:val="center"/>
              <w:rPr>
                <w:rFonts w:ascii="Calibri" w:hAnsi="Calibri" w:cs="Calibri"/>
                <w:color w:val="000000"/>
              </w:rPr>
            </w:pPr>
          </w:p>
        </w:tc>
        <w:tc>
          <w:tcPr>
            <w:tcW w:w="1700" w:type="dxa"/>
            <w:tcBorders>
              <w:top w:val="nil"/>
              <w:left w:val="nil"/>
              <w:bottom w:val="nil"/>
              <w:right w:val="nil"/>
            </w:tcBorders>
            <w:shd w:val="clear" w:color="auto" w:fill="auto"/>
            <w:noWrap/>
            <w:vAlign w:val="bottom"/>
            <w:hideMark/>
          </w:tcPr>
          <w:p w:rsidR="0062779B" w:rsidRPr="0062779B" w:rsidRDefault="0062779B" w:rsidP="0062779B">
            <w:pPr>
              <w:rPr>
                <w:sz w:val="20"/>
                <w:szCs w:val="20"/>
              </w:rPr>
            </w:pPr>
          </w:p>
        </w:tc>
      </w:tr>
      <w:tr w:rsidR="0062779B" w:rsidRPr="0062779B" w:rsidTr="0062779B">
        <w:trPr>
          <w:trHeight w:val="296"/>
        </w:trPr>
        <w:tc>
          <w:tcPr>
            <w:tcW w:w="4557" w:type="dxa"/>
            <w:tcBorders>
              <w:top w:val="nil"/>
              <w:left w:val="nil"/>
              <w:bottom w:val="nil"/>
              <w:right w:val="nil"/>
            </w:tcBorders>
            <w:shd w:val="clear" w:color="auto" w:fill="auto"/>
            <w:noWrap/>
            <w:vAlign w:val="bottom"/>
            <w:hideMark/>
          </w:tcPr>
          <w:p w:rsidR="0062779B" w:rsidRPr="0062779B" w:rsidRDefault="0062779B" w:rsidP="0062779B">
            <w:pPr>
              <w:rPr>
                <w:sz w:val="20"/>
                <w:szCs w:val="20"/>
              </w:rPr>
            </w:pPr>
          </w:p>
        </w:tc>
        <w:tc>
          <w:tcPr>
            <w:tcW w:w="1880" w:type="dxa"/>
            <w:tcBorders>
              <w:top w:val="nil"/>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Pr>
                <w:rFonts w:ascii="Calibri" w:hAnsi="Calibri" w:cs="Calibri"/>
                <w:color w:val="000000"/>
                <w:sz w:val="22"/>
                <w:szCs w:val="22"/>
              </w:rPr>
              <w:t>(</w:t>
            </w:r>
            <w:r w:rsidRPr="0062779B">
              <w:rPr>
                <w:rFonts w:ascii="Calibri" w:hAnsi="Calibri" w:cs="Calibri"/>
                <w:color w:val="000000"/>
                <w:sz w:val="22"/>
                <w:szCs w:val="22"/>
              </w:rPr>
              <w:t>0.067</w:t>
            </w:r>
            <w:r>
              <w:rPr>
                <w:rFonts w:ascii="Calibri" w:hAnsi="Calibri" w:cs="Calibri"/>
                <w:color w:val="000000"/>
                <w:sz w:val="22"/>
                <w:szCs w:val="22"/>
              </w:rPr>
              <w:t>)</w:t>
            </w:r>
          </w:p>
        </w:tc>
        <w:tc>
          <w:tcPr>
            <w:tcW w:w="1700" w:type="dxa"/>
            <w:tcBorders>
              <w:top w:val="nil"/>
              <w:left w:val="nil"/>
              <w:bottom w:val="nil"/>
              <w:right w:val="nil"/>
            </w:tcBorders>
            <w:shd w:val="clear" w:color="auto" w:fill="auto"/>
            <w:noWrap/>
            <w:vAlign w:val="bottom"/>
            <w:hideMark/>
          </w:tcPr>
          <w:p w:rsidR="0062779B" w:rsidRPr="0062779B" w:rsidRDefault="0062779B" w:rsidP="0062779B">
            <w:pPr>
              <w:jc w:val="center"/>
              <w:rPr>
                <w:rFonts w:ascii="Calibri" w:hAnsi="Calibri" w:cs="Calibri"/>
                <w:color w:val="000000"/>
              </w:rPr>
            </w:pPr>
          </w:p>
        </w:tc>
        <w:tc>
          <w:tcPr>
            <w:tcW w:w="1700" w:type="dxa"/>
            <w:tcBorders>
              <w:top w:val="nil"/>
              <w:left w:val="nil"/>
              <w:bottom w:val="nil"/>
              <w:right w:val="nil"/>
            </w:tcBorders>
            <w:shd w:val="clear" w:color="auto" w:fill="auto"/>
            <w:noWrap/>
            <w:vAlign w:val="bottom"/>
            <w:hideMark/>
          </w:tcPr>
          <w:p w:rsidR="0062779B" w:rsidRPr="0062779B" w:rsidRDefault="0062779B" w:rsidP="0062779B">
            <w:pPr>
              <w:rPr>
                <w:sz w:val="20"/>
                <w:szCs w:val="20"/>
              </w:rPr>
            </w:pPr>
          </w:p>
        </w:tc>
      </w:tr>
      <w:tr w:rsidR="0062779B" w:rsidRPr="0062779B" w:rsidTr="0062779B">
        <w:trPr>
          <w:trHeight w:val="296"/>
        </w:trPr>
        <w:tc>
          <w:tcPr>
            <w:tcW w:w="4557" w:type="dxa"/>
            <w:tcBorders>
              <w:top w:val="nil"/>
              <w:left w:val="nil"/>
              <w:bottom w:val="nil"/>
              <w:right w:val="nil"/>
            </w:tcBorders>
            <w:shd w:val="clear" w:color="auto" w:fill="auto"/>
            <w:noWrap/>
            <w:vAlign w:val="center"/>
            <w:hideMark/>
          </w:tcPr>
          <w:p w:rsidR="0062779B" w:rsidRPr="0062779B" w:rsidRDefault="0062779B" w:rsidP="0062779B">
            <w:pPr>
              <w:rPr>
                <w:rFonts w:ascii="Calibri" w:hAnsi="Calibri" w:cs="Calibri"/>
                <w:color w:val="000000"/>
              </w:rPr>
            </w:pPr>
            <w:r w:rsidRPr="0062779B">
              <w:rPr>
                <w:rFonts w:ascii="Calibri" w:hAnsi="Calibri" w:cs="Calibri"/>
                <w:color w:val="000000"/>
                <w:sz w:val="22"/>
                <w:szCs w:val="22"/>
              </w:rPr>
              <w:t>Family size</w:t>
            </w:r>
          </w:p>
        </w:tc>
        <w:tc>
          <w:tcPr>
            <w:tcW w:w="1880" w:type="dxa"/>
            <w:tcBorders>
              <w:top w:val="nil"/>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 </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-0.113*</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-0.106**</w:t>
            </w:r>
          </w:p>
        </w:tc>
      </w:tr>
      <w:tr w:rsidR="0062779B" w:rsidRPr="0062779B" w:rsidTr="0062779B">
        <w:trPr>
          <w:trHeight w:val="296"/>
        </w:trPr>
        <w:tc>
          <w:tcPr>
            <w:tcW w:w="4557" w:type="dxa"/>
            <w:tcBorders>
              <w:top w:val="nil"/>
              <w:left w:val="nil"/>
              <w:bottom w:val="nil"/>
              <w:right w:val="nil"/>
            </w:tcBorders>
            <w:shd w:val="clear" w:color="auto" w:fill="auto"/>
            <w:noWrap/>
            <w:vAlign w:val="bottom"/>
            <w:hideMark/>
          </w:tcPr>
          <w:p w:rsidR="0062779B" w:rsidRPr="0062779B" w:rsidRDefault="0062779B" w:rsidP="0062779B">
            <w:pPr>
              <w:jc w:val="center"/>
              <w:rPr>
                <w:rFonts w:ascii="Calibri" w:hAnsi="Calibri" w:cs="Calibri"/>
                <w:color w:val="000000"/>
              </w:rPr>
            </w:pPr>
          </w:p>
        </w:tc>
        <w:tc>
          <w:tcPr>
            <w:tcW w:w="1880" w:type="dxa"/>
            <w:tcBorders>
              <w:top w:val="nil"/>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 </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Pr>
                <w:rFonts w:ascii="Calibri" w:hAnsi="Calibri" w:cs="Calibri"/>
                <w:color w:val="000000"/>
                <w:sz w:val="22"/>
                <w:szCs w:val="22"/>
              </w:rPr>
              <w:t>(</w:t>
            </w:r>
            <w:r w:rsidRPr="0062779B">
              <w:rPr>
                <w:rFonts w:ascii="Calibri" w:hAnsi="Calibri" w:cs="Calibri"/>
                <w:color w:val="000000"/>
                <w:sz w:val="22"/>
                <w:szCs w:val="22"/>
              </w:rPr>
              <w:t>0.061</w:t>
            </w:r>
            <w:r>
              <w:rPr>
                <w:rFonts w:ascii="Calibri" w:hAnsi="Calibri" w:cs="Calibri"/>
                <w:color w:val="000000"/>
                <w:sz w:val="22"/>
                <w:szCs w:val="22"/>
              </w:rPr>
              <w:t>)</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Pr>
                <w:rFonts w:ascii="Calibri" w:hAnsi="Calibri" w:cs="Calibri"/>
                <w:color w:val="000000"/>
                <w:sz w:val="22"/>
                <w:szCs w:val="22"/>
              </w:rPr>
              <w:t>(</w:t>
            </w:r>
            <w:r w:rsidRPr="0062779B">
              <w:rPr>
                <w:rFonts w:ascii="Calibri" w:hAnsi="Calibri" w:cs="Calibri"/>
                <w:color w:val="000000"/>
                <w:sz w:val="22"/>
                <w:szCs w:val="22"/>
              </w:rPr>
              <w:t>0.049</w:t>
            </w:r>
            <w:r>
              <w:rPr>
                <w:rFonts w:ascii="Calibri" w:hAnsi="Calibri" w:cs="Calibri"/>
                <w:color w:val="000000"/>
                <w:sz w:val="22"/>
                <w:szCs w:val="22"/>
              </w:rPr>
              <w:t>)</w:t>
            </w:r>
          </w:p>
        </w:tc>
      </w:tr>
      <w:tr w:rsidR="0062779B" w:rsidRPr="0062779B" w:rsidTr="0062779B">
        <w:trPr>
          <w:trHeight w:val="296"/>
        </w:trPr>
        <w:tc>
          <w:tcPr>
            <w:tcW w:w="4557" w:type="dxa"/>
            <w:tcBorders>
              <w:top w:val="nil"/>
              <w:left w:val="nil"/>
              <w:bottom w:val="nil"/>
              <w:right w:val="nil"/>
            </w:tcBorders>
            <w:shd w:val="clear" w:color="auto" w:fill="auto"/>
            <w:noWrap/>
            <w:vAlign w:val="center"/>
            <w:hideMark/>
          </w:tcPr>
          <w:p w:rsidR="0062779B" w:rsidRPr="0062779B" w:rsidRDefault="0062779B" w:rsidP="0062779B">
            <w:pPr>
              <w:rPr>
                <w:rFonts w:ascii="Calibri" w:hAnsi="Calibri" w:cs="Calibri"/>
                <w:color w:val="000000"/>
              </w:rPr>
            </w:pPr>
            <w:r w:rsidRPr="0062779B">
              <w:rPr>
                <w:rFonts w:ascii="Calibri" w:hAnsi="Calibri" w:cs="Calibri"/>
                <w:color w:val="000000"/>
                <w:sz w:val="22"/>
                <w:szCs w:val="22"/>
              </w:rPr>
              <w:t>Constant</w:t>
            </w:r>
          </w:p>
        </w:tc>
        <w:tc>
          <w:tcPr>
            <w:tcW w:w="1880" w:type="dxa"/>
            <w:tcBorders>
              <w:top w:val="nil"/>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3.360***</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-0.955***</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-1.172***</w:t>
            </w:r>
          </w:p>
        </w:tc>
      </w:tr>
      <w:tr w:rsidR="0062779B" w:rsidRPr="0062779B" w:rsidTr="0062779B">
        <w:trPr>
          <w:trHeight w:val="314"/>
        </w:trPr>
        <w:tc>
          <w:tcPr>
            <w:tcW w:w="4557" w:type="dxa"/>
            <w:tcBorders>
              <w:top w:val="nil"/>
              <w:left w:val="nil"/>
              <w:bottom w:val="single" w:sz="8" w:space="0" w:color="auto"/>
              <w:right w:val="nil"/>
            </w:tcBorders>
            <w:shd w:val="clear" w:color="auto" w:fill="auto"/>
            <w:noWrap/>
            <w:vAlign w:val="center"/>
            <w:hideMark/>
          </w:tcPr>
          <w:p w:rsidR="0062779B" w:rsidRPr="0062779B" w:rsidRDefault="0062779B" w:rsidP="0062779B">
            <w:pPr>
              <w:rPr>
                <w:rFonts w:ascii="Calibri" w:hAnsi="Calibri" w:cs="Calibri"/>
                <w:color w:val="000000"/>
              </w:rPr>
            </w:pPr>
            <w:r w:rsidRPr="0062779B">
              <w:rPr>
                <w:rFonts w:ascii="Calibri" w:hAnsi="Calibri" w:cs="Calibri"/>
                <w:color w:val="000000"/>
                <w:sz w:val="22"/>
                <w:szCs w:val="22"/>
              </w:rPr>
              <w:t> </w:t>
            </w:r>
          </w:p>
        </w:tc>
        <w:tc>
          <w:tcPr>
            <w:tcW w:w="1880" w:type="dxa"/>
            <w:tcBorders>
              <w:top w:val="nil"/>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Pr>
                <w:rFonts w:ascii="Calibri" w:hAnsi="Calibri" w:cs="Calibri"/>
                <w:color w:val="000000"/>
                <w:sz w:val="22"/>
                <w:szCs w:val="22"/>
              </w:rPr>
              <w:t>(</w:t>
            </w:r>
            <w:r w:rsidRPr="0062779B">
              <w:rPr>
                <w:rFonts w:ascii="Calibri" w:hAnsi="Calibri" w:cs="Calibri"/>
                <w:color w:val="000000"/>
                <w:sz w:val="22"/>
                <w:szCs w:val="22"/>
              </w:rPr>
              <w:t>0.061</w:t>
            </w:r>
            <w:r>
              <w:rPr>
                <w:rFonts w:ascii="Calibri" w:hAnsi="Calibri" w:cs="Calibri"/>
                <w:color w:val="000000"/>
                <w:sz w:val="22"/>
                <w:szCs w:val="22"/>
              </w:rPr>
              <w:t>)</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Pr>
                <w:rFonts w:ascii="Calibri" w:hAnsi="Calibri" w:cs="Calibri"/>
                <w:color w:val="000000"/>
                <w:sz w:val="22"/>
                <w:szCs w:val="22"/>
              </w:rPr>
              <w:t>(</w:t>
            </w:r>
            <w:r w:rsidRPr="0062779B">
              <w:rPr>
                <w:rFonts w:ascii="Calibri" w:hAnsi="Calibri" w:cs="Calibri"/>
                <w:color w:val="000000"/>
                <w:sz w:val="22"/>
                <w:szCs w:val="22"/>
              </w:rPr>
              <w:t>0.208</w:t>
            </w:r>
            <w:r>
              <w:rPr>
                <w:rFonts w:ascii="Calibri" w:hAnsi="Calibri" w:cs="Calibri"/>
                <w:color w:val="000000"/>
                <w:sz w:val="22"/>
                <w:szCs w:val="22"/>
              </w:rPr>
              <w:t>)</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Pr>
                <w:rFonts w:ascii="Calibri" w:hAnsi="Calibri" w:cs="Calibri"/>
                <w:color w:val="000000"/>
                <w:sz w:val="22"/>
                <w:szCs w:val="22"/>
              </w:rPr>
              <w:t>(</w:t>
            </w:r>
            <w:r w:rsidRPr="0062779B">
              <w:rPr>
                <w:rFonts w:ascii="Calibri" w:hAnsi="Calibri" w:cs="Calibri"/>
                <w:color w:val="000000"/>
                <w:sz w:val="22"/>
                <w:szCs w:val="22"/>
              </w:rPr>
              <w:t>0.167</w:t>
            </w:r>
            <w:r>
              <w:rPr>
                <w:rFonts w:ascii="Calibri" w:hAnsi="Calibri" w:cs="Calibri"/>
                <w:color w:val="000000"/>
                <w:sz w:val="22"/>
                <w:szCs w:val="22"/>
              </w:rPr>
              <w:t>)</w:t>
            </w:r>
          </w:p>
        </w:tc>
      </w:tr>
      <w:tr w:rsidR="0062779B" w:rsidRPr="0062779B" w:rsidTr="0062779B">
        <w:trPr>
          <w:trHeight w:val="296"/>
        </w:trPr>
        <w:tc>
          <w:tcPr>
            <w:tcW w:w="4557" w:type="dxa"/>
            <w:tcBorders>
              <w:top w:val="nil"/>
              <w:left w:val="nil"/>
              <w:bottom w:val="nil"/>
              <w:right w:val="nil"/>
            </w:tcBorders>
            <w:shd w:val="clear" w:color="auto" w:fill="auto"/>
            <w:noWrap/>
            <w:vAlign w:val="center"/>
            <w:hideMark/>
          </w:tcPr>
          <w:p w:rsidR="0062779B" w:rsidRPr="0062779B" w:rsidRDefault="0062779B" w:rsidP="0062779B">
            <w:pPr>
              <w:rPr>
                <w:rFonts w:ascii="Calibri" w:hAnsi="Calibri" w:cs="Calibri"/>
                <w:color w:val="000000"/>
              </w:rPr>
            </w:pPr>
            <w:r w:rsidRPr="0062779B">
              <w:rPr>
                <w:rFonts w:ascii="Calibri" w:hAnsi="Calibri" w:cs="Calibri"/>
                <w:color w:val="000000"/>
                <w:sz w:val="22"/>
                <w:szCs w:val="22"/>
              </w:rPr>
              <w:t>F-test on excluded instruments</w:t>
            </w:r>
          </w:p>
        </w:tc>
        <w:tc>
          <w:tcPr>
            <w:tcW w:w="1880" w:type="dxa"/>
            <w:tcBorders>
              <w:top w:val="single" w:sz="8" w:space="0" w:color="auto"/>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 xml:space="preserve"> 141.75***</w:t>
            </w:r>
          </w:p>
        </w:tc>
        <w:tc>
          <w:tcPr>
            <w:tcW w:w="1700" w:type="dxa"/>
            <w:tcBorders>
              <w:top w:val="single" w:sz="8" w:space="0" w:color="auto"/>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 </w:t>
            </w:r>
          </w:p>
        </w:tc>
        <w:tc>
          <w:tcPr>
            <w:tcW w:w="1700" w:type="dxa"/>
            <w:tcBorders>
              <w:top w:val="single" w:sz="8" w:space="0" w:color="auto"/>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 </w:t>
            </w:r>
          </w:p>
        </w:tc>
      </w:tr>
      <w:tr w:rsidR="00965833" w:rsidRPr="0062779B" w:rsidTr="0062779B">
        <w:trPr>
          <w:trHeight w:val="296"/>
        </w:trPr>
        <w:tc>
          <w:tcPr>
            <w:tcW w:w="4557" w:type="dxa"/>
            <w:tcBorders>
              <w:top w:val="nil"/>
              <w:left w:val="nil"/>
              <w:bottom w:val="nil"/>
              <w:right w:val="nil"/>
            </w:tcBorders>
            <w:shd w:val="clear" w:color="auto" w:fill="auto"/>
            <w:noWrap/>
            <w:vAlign w:val="center"/>
          </w:tcPr>
          <w:p w:rsidR="00965833" w:rsidRPr="0062779B" w:rsidRDefault="00965833" w:rsidP="00965833">
            <w:pPr>
              <w:rPr>
                <w:rFonts w:ascii="Calibri" w:hAnsi="Calibri" w:cs="Calibri"/>
                <w:color w:val="000000"/>
              </w:rPr>
            </w:pPr>
            <w:r w:rsidRPr="00094226">
              <w:rPr>
                <w:rFonts w:ascii="Calibri" w:hAnsi="Calibri" w:cs="Calibri"/>
                <w:color w:val="222222"/>
                <w:sz w:val="22"/>
                <w:szCs w:val="22"/>
                <w:shd w:val="clear" w:color="auto" w:fill="FFFFFF"/>
              </w:rPr>
              <w:t>Montiel Olea and Pflueger (2013) F-stat</w:t>
            </w:r>
          </w:p>
        </w:tc>
        <w:tc>
          <w:tcPr>
            <w:tcW w:w="1880" w:type="dxa"/>
            <w:tcBorders>
              <w:top w:val="nil"/>
              <w:left w:val="nil"/>
              <w:bottom w:val="nil"/>
              <w:right w:val="single" w:sz="8" w:space="0" w:color="auto"/>
            </w:tcBorders>
            <w:shd w:val="clear" w:color="auto" w:fill="auto"/>
            <w:noWrap/>
            <w:vAlign w:val="center"/>
          </w:tcPr>
          <w:p w:rsidR="00965833" w:rsidRPr="0062779B" w:rsidRDefault="00965833" w:rsidP="0062779B">
            <w:pPr>
              <w:jc w:val="center"/>
              <w:rPr>
                <w:rFonts w:ascii="Calibri" w:hAnsi="Calibri" w:cs="Calibri"/>
                <w:color w:val="000000"/>
              </w:rPr>
            </w:pPr>
            <w:r>
              <w:rPr>
                <w:rFonts w:ascii="Calibri" w:hAnsi="Calibri" w:cs="Calibri"/>
                <w:color w:val="000000"/>
                <w:sz w:val="22"/>
                <w:szCs w:val="22"/>
              </w:rPr>
              <w:t>141.75**</w:t>
            </w:r>
          </w:p>
        </w:tc>
        <w:tc>
          <w:tcPr>
            <w:tcW w:w="1700" w:type="dxa"/>
            <w:tcBorders>
              <w:top w:val="nil"/>
              <w:left w:val="nil"/>
              <w:bottom w:val="nil"/>
              <w:right w:val="nil"/>
            </w:tcBorders>
            <w:shd w:val="clear" w:color="auto" w:fill="auto"/>
            <w:noWrap/>
            <w:vAlign w:val="center"/>
          </w:tcPr>
          <w:p w:rsidR="00965833" w:rsidRPr="0062779B" w:rsidRDefault="00965833" w:rsidP="0062779B">
            <w:pPr>
              <w:jc w:val="center"/>
              <w:rPr>
                <w:rFonts w:ascii="Calibri" w:hAnsi="Calibri" w:cs="Calibri"/>
                <w:color w:val="000000"/>
              </w:rPr>
            </w:pPr>
          </w:p>
        </w:tc>
        <w:tc>
          <w:tcPr>
            <w:tcW w:w="1700" w:type="dxa"/>
            <w:tcBorders>
              <w:top w:val="nil"/>
              <w:left w:val="nil"/>
              <w:bottom w:val="nil"/>
              <w:right w:val="nil"/>
            </w:tcBorders>
            <w:shd w:val="clear" w:color="auto" w:fill="auto"/>
            <w:noWrap/>
            <w:vAlign w:val="center"/>
          </w:tcPr>
          <w:p w:rsidR="00965833" w:rsidRPr="0062779B" w:rsidRDefault="00965833" w:rsidP="0062779B">
            <w:pPr>
              <w:jc w:val="center"/>
              <w:rPr>
                <w:rFonts w:ascii="Calibri" w:hAnsi="Calibri" w:cs="Calibri"/>
                <w:color w:val="000000"/>
              </w:rPr>
            </w:pPr>
          </w:p>
        </w:tc>
      </w:tr>
      <w:tr w:rsidR="0062779B" w:rsidRPr="0062779B" w:rsidTr="0062779B">
        <w:trPr>
          <w:trHeight w:val="296"/>
        </w:trPr>
        <w:tc>
          <w:tcPr>
            <w:tcW w:w="4557" w:type="dxa"/>
            <w:tcBorders>
              <w:top w:val="nil"/>
              <w:left w:val="nil"/>
              <w:bottom w:val="nil"/>
              <w:right w:val="nil"/>
            </w:tcBorders>
            <w:shd w:val="clear" w:color="auto" w:fill="auto"/>
            <w:noWrap/>
            <w:vAlign w:val="center"/>
            <w:hideMark/>
          </w:tcPr>
          <w:p w:rsidR="0062779B" w:rsidRPr="0062779B" w:rsidRDefault="0062779B" w:rsidP="0062779B">
            <w:pPr>
              <w:rPr>
                <w:rFonts w:ascii="Calibri" w:hAnsi="Calibri" w:cs="Calibri"/>
                <w:color w:val="000000"/>
              </w:rPr>
            </w:pPr>
            <w:r w:rsidRPr="0062779B">
              <w:rPr>
                <w:rFonts w:ascii="Calibri" w:hAnsi="Calibri" w:cs="Calibri"/>
                <w:color w:val="000000"/>
                <w:sz w:val="22"/>
                <w:szCs w:val="22"/>
              </w:rPr>
              <w:t>No. of obs</w:t>
            </w:r>
          </w:p>
        </w:tc>
        <w:tc>
          <w:tcPr>
            <w:tcW w:w="1880" w:type="dxa"/>
            <w:tcBorders>
              <w:top w:val="nil"/>
              <w:left w:val="nil"/>
              <w:bottom w:val="nil"/>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63593</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63593</w:t>
            </w:r>
          </w:p>
        </w:tc>
        <w:tc>
          <w:tcPr>
            <w:tcW w:w="1700" w:type="dxa"/>
            <w:tcBorders>
              <w:top w:val="nil"/>
              <w:left w:val="nil"/>
              <w:bottom w:val="nil"/>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63593</w:t>
            </w:r>
          </w:p>
        </w:tc>
      </w:tr>
      <w:tr w:rsidR="0062779B" w:rsidRPr="0062779B" w:rsidTr="0062779B">
        <w:trPr>
          <w:trHeight w:val="333"/>
        </w:trPr>
        <w:tc>
          <w:tcPr>
            <w:tcW w:w="4557" w:type="dxa"/>
            <w:tcBorders>
              <w:top w:val="nil"/>
              <w:left w:val="nil"/>
              <w:bottom w:val="double" w:sz="6" w:space="0" w:color="auto"/>
              <w:right w:val="nil"/>
            </w:tcBorders>
            <w:shd w:val="clear" w:color="auto" w:fill="auto"/>
            <w:noWrap/>
            <w:vAlign w:val="center"/>
            <w:hideMark/>
          </w:tcPr>
          <w:p w:rsidR="0062779B" w:rsidRPr="0062779B" w:rsidRDefault="0062779B" w:rsidP="0062779B">
            <w:pPr>
              <w:rPr>
                <w:rFonts w:ascii="Calibri" w:hAnsi="Calibri" w:cs="Calibri"/>
                <w:color w:val="000000"/>
              </w:rPr>
            </w:pPr>
            <w:r w:rsidRPr="0062779B">
              <w:rPr>
                <w:rFonts w:ascii="Calibri" w:hAnsi="Calibri" w:cs="Calibri"/>
                <w:color w:val="000000"/>
                <w:sz w:val="22"/>
                <w:szCs w:val="22"/>
              </w:rPr>
              <w:t>R</w:t>
            </w:r>
            <w:r w:rsidRPr="0062779B">
              <w:rPr>
                <w:rFonts w:ascii="Calibri" w:hAnsi="Calibri" w:cs="Calibri"/>
                <w:color w:val="000000"/>
                <w:sz w:val="22"/>
                <w:szCs w:val="22"/>
                <w:vertAlign w:val="superscript"/>
              </w:rPr>
              <w:t>2</w:t>
            </w:r>
          </w:p>
        </w:tc>
        <w:tc>
          <w:tcPr>
            <w:tcW w:w="1880" w:type="dxa"/>
            <w:tcBorders>
              <w:top w:val="nil"/>
              <w:left w:val="nil"/>
              <w:bottom w:val="double" w:sz="6" w:space="0" w:color="auto"/>
              <w:right w:val="single" w:sz="8" w:space="0" w:color="auto"/>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 </w:t>
            </w:r>
          </w:p>
        </w:tc>
        <w:tc>
          <w:tcPr>
            <w:tcW w:w="1700" w:type="dxa"/>
            <w:tcBorders>
              <w:top w:val="nil"/>
              <w:left w:val="nil"/>
              <w:bottom w:val="double" w:sz="6" w:space="0" w:color="auto"/>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0.038</w:t>
            </w:r>
          </w:p>
        </w:tc>
        <w:tc>
          <w:tcPr>
            <w:tcW w:w="1700" w:type="dxa"/>
            <w:tcBorders>
              <w:top w:val="nil"/>
              <w:left w:val="nil"/>
              <w:bottom w:val="double" w:sz="6" w:space="0" w:color="auto"/>
              <w:right w:val="nil"/>
            </w:tcBorders>
            <w:shd w:val="clear" w:color="auto" w:fill="auto"/>
            <w:noWrap/>
            <w:vAlign w:val="center"/>
            <w:hideMark/>
          </w:tcPr>
          <w:p w:rsidR="0062779B" w:rsidRPr="0062779B" w:rsidRDefault="0062779B" w:rsidP="0062779B">
            <w:pPr>
              <w:jc w:val="center"/>
              <w:rPr>
                <w:rFonts w:ascii="Calibri" w:hAnsi="Calibri" w:cs="Calibri"/>
                <w:color w:val="000000"/>
              </w:rPr>
            </w:pPr>
            <w:r w:rsidRPr="0062779B">
              <w:rPr>
                <w:rFonts w:ascii="Calibri" w:hAnsi="Calibri" w:cs="Calibri"/>
                <w:color w:val="000000"/>
                <w:sz w:val="22"/>
                <w:szCs w:val="22"/>
              </w:rPr>
              <w:t>0.06</w:t>
            </w:r>
          </w:p>
        </w:tc>
      </w:tr>
      <w:tr w:rsidR="0062779B" w:rsidRPr="0062779B" w:rsidTr="0062779B">
        <w:trPr>
          <w:trHeight w:val="2073"/>
        </w:trPr>
        <w:tc>
          <w:tcPr>
            <w:tcW w:w="9839" w:type="dxa"/>
            <w:gridSpan w:val="4"/>
            <w:tcBorders>
              <w:top w:val="nil"/>
              <w:left w:val="nil"/>
              <w:bottom w:val="nil"/>
              <w:right w:val="nil"/>
            </w:tcBorders>
            <w:shd w:val="clear" w:color="auto" w:fill="auto"/>
            <w:vAlign w:val="center"/>
            <w:hideMark/>
          </w:tcPr>
          <w:p w:rsidR="0062779B" w:rsidRPr="0062779B" w:rsidRDefault="0062779B" w:rsidP="0062779B">
            <w:pPr>
              <w:jc w:val="both"/>
              <w:rPr>
                <w:rFonts w:ascii="Calibri" w:hAnsi="Calibri" w:cs="Calibri"/>
                <w:color w:val="000000"/>
                <w:sz w:val="20"/>
                <w:szCs w:val="20"/>
              </w:rPr>
            </w:pPr>
            <w:r w:rsidRPr="00AD12E4">
              <w:rPr>
                <w:rFonts w:ascii="Calibri" w:hAnsi="Calibri" w:cs="Calibri"/>
                <w:color w:val="000000"/>
                <w:sz w:val="20"/>
                <w:szCs w:val="20"/>
              </w:rPr>
              <w:t>Notes: This table presents results from an IV regression of family size on child health indicators, with</w:t>
            </w:r>
            <w:r w:rsidRPr="0062779B">
              <w:rPr>
                <w:rFonts w:ascii="Calibri" w:hAnsi="Calibri" w:cs="Calibri"/>
                <w:color w:val="000000"/>
                <w:sz w:val="20"/>
                <w:szCs w:val="20"/>
              </w:rPr>
              <w:t xml:space="preserve">mothers fertility instrumented by a dummy variable for if the </w:t>
            </w:r>
            <w:r w:rsidR="0027770E">
              <w:rPr>
                <w:rFonts w:ascii="Calibri" w:hAnsi="Calibri" w:cs="Calibri"/>
                <w:color w:val="000000"/>
                <w:sz w:val="20"/>
                <w:szCs w:val="20"/>
              </w:rPr>
              <w:t>mother</w:t>
            </w:r>
            <w:r w:rsidRPr="0062779B">
              <w:rPr>
                <w:rFonts w:ascii="Calibri" w:hAnsi="Calibri" w:cs="Calibri"/>
                <w:color w:val="000000"/>
                <w:sz w:val="20"/>
                <w:szCs w:val="20"/>
              </w:rPr>
              <w:t xml:space="preserve"> has ever given birth to twins. Column (1) presents the first stage. Columns (2) - (</w:t>
            </w:r>
            <w:r w:rsidR="00BA3A1A">
              <w:rPr>
                <w:rFonts w:ascii="Calibri" w:hAnsi="Calibri" w:cs="Calibri"/>
                <w:color w:val="000000"/>
                <w:sz w:val="20"/>
                <w:szCs w:val="20"/>
              </w:rPr>
              <w:t>3</w:t>
            </w:r>
            <w:r w:rsidRPr="0062779B">
              <w:rPr>
                <w:rFonts w:ascii="Calibri" w:hAnsi="Calibri" w:cs="Calibri"/>
                <w:color w:val="000000"/>
                <w:sz w:val="20"/>
                <w:szCs w:val="20"/>
              </w:rPr>
              <w:t>) present the second stage for height-for-age z scores</w:t>
            </w:r>
            <w:r w:rsidR="00BA3A1A">
              <w:rPr>
                <w:rFonts w:ascii="Calibri" w:hAnsi="Calibri" w:cs="Calibri"/>
                <w:color w:val="000000"/>
                <w:sz w:val="20"/>
                <w:szCs w:val="20"/>
              </w:rPr>
              <w:t xml:space="preserve"> and</w:t>
            </w:r>
            <w:r w:rsidRPr="0062779B">
              <w:rPr>
                <w:rFonts w:ascii="Calibri" w:hAnsi="Calibri" w:cs="Calibri"/>
                <w:color w:val="000000"/>
                <w:sz w:val="20"/>
                <w:szCs w:val="20"/>
              </w:rPr>
              <w:t xml:space="preserve"> weight-for-age zscores, respectively. All regressions control for district and year fixed effects. All errors are clustered at the mother level and reported in parentheses. *** Significant at 1%, ** Significant at 5%, * Significant at 10%.  </w:t>
            </w:r>
          </w:p>
        </w:tc>
      </w:tr>
    </w:tbl>
    <w:p w:rsidR="0091489F" w:rsidRDefault="0091489F" w:rsidP="002F3008">
      <w:pPr>
        <w:spacing w:line="480" w:lineRule="auto"/>
        <w:jc w:val="both"/>
        <w:rPr>
          <w:rFonts w:asciiTheme="minorHAnsi" w:hAnsiTheme="minorHAnsi" w:cstheme="minorHAnsi"/>
          <w:color w:val="222222"/>
          <w:shd w:val="clear" w:color="auto" w:fill="FFFFFF"/>
        </w:rPr>
      </w:pPr>
    </w:p>
    <w:p w:rsidR="00FA7B40" w:rsidRDefault="00FA7B40"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FA7B40" w:rsidRDefault="00FA7B40" w:rsidP="002F3008">
      <w:pPr>
        <w:spacing w:line="480" w:lineRule="auto"/>
        <w:jc w:val="both"/>
        <w:rPr>
          <w:rFonts w:asciiTheme="minorHAnsi" w:hAnsiTheme="minorHAnsi" w:cstheme="minorHAnsi"/>
          <w:color w:val="222222"/>
          <w:shd w:val="clear" w:color="auto" w:fill="FFFFFF"/>
        </w:rPr>
      </w:pPr>
    </w:p>
    <w:tbl>
      <w:tblPr>
        <w:tblW w:w="10531" w:type="dxa"/>
        <w:tblInd w:w="108" w:type="dxa"/>
        <w:tblLook w:val="04A0"/>
      </w:tblPr>
      <w:tblGrid>
        <w:gridCol w:w="4629"/>
        <w:gridCol w:w="1967"/>
        <w:gridCol w:w="1968"/>
        <w:gridCol w:w="1967"/>
      </w:tblGrid>
      <w:tr w:rsidR="00E06F4E" w:rsidRPr="00E06F4E" w:rsidTr="004E7C10">
        <w:trPr>
          <w:trHeight w:val="236"/>
        </w:trPr>
        <w:tc>
          <w:tcPr>
            <w:tcW w:w="8564" w:type="dxa"/>
            <w:gridSpan w:val="3"/>
            <w:tcBorders>
              <w:top w:val="nil"/>
              <w:left w:val="nil"/>
              <w:bottom w:val="nil"/>
              <w:right w:val="nil"/>
            </w:tcBorders>
            <w:shd w:val="clear" w:color="auto" w:fill="auto"/>
            <w:noWrap/>
            <w:vAlign w:val="bottom"/>
            <w:hideMark/>
          </w:tcPr>
          <w:p w:rsidR="00E06F4E" w:rsidRPr="00E06F4E" w:rsidRDefault="00E06F4E" w:rsidP="007E55BF">
            <w:pPr>
              <w:jc w:val="center"/>
              <w:rPr>
                <w:rFonts w:ascii="Calibri" w:hAnsi="Calibri" w:cs="Calibri"/>
                <w:color w:val="000000"/>
              </w:rPr>
            </w:pPr>
            <w:r w:rsidRPr="00AD12E4">
              <w:rPr>
                <w:rFonts w:ascii="Calibri" w:hAnsi="Calibri" w:cs="Calibri"/>
                <w:color w:val="000000"/>
                <w:sz w:val="22"/>
                <w:szCs w:val="22"/>
              </w:rPr>
              <w:lastRenderedPageBreak/>
              <w:t xml:space="preserve">Table </w:t>
            </w:r>
            <w:r w:rsidR="0062779B" w:rsidRPr="00AD12E4">
              <w:rPr>
                <w:rFonts w:ascii="Calibri" w:hAnsi="Calibri" w:cs="Calibri"/>
                <w:color w:val="000000"/>
                <w:sz w:val="22"/>
                <w:szCs w:val="22"/>
              </w:rPr>
              <w:t>A</w:t>
            </w:r>
            <w:r w:rsidR="00247F97" w:rsidRPr="00AD12E4">
              <w:rPr>
                <w:rFonts w:ascii="Calibri" w:hAnsi="Calibri" w:cs="Calibri"/>
                <w:color w:val="000000"/>
                <w:sz w:val="22"/>
                <w:szCs w:val="22"/>
              </w:rPr>
              <w:t>.</w:t>
            </w:r>
            <w:r w:rsidRPr="00AD12E4">
              <w:rPr>
                <w:rFonts w:ascii="Calibri" w:hAnsi="Calibri" w:cs="Calibri"/>
                <w:color w:val="000000"/>
                <w:sz w:val="22"/>
                <w:szCs w:val="22"/>
              </w:rPr>
              <w:t>1</w:t>
            </w:r>
            <w:r w:rsidR="00247F97" w:rsidRPr="00AD12E4">
              <w:rPr>
                <w:rFonts w:ascii="Calibri" w:hAnsi="Calibri" w:cs="Calibri"/>
                <w:color w:val="000000"/>
                <w:sz w:val="22"/>
                <w:szCs w:val="22"/>
              </w:rPr>
              <w:t>B</w:t>
            </w:r>
            <w:r w:rsidRPr="00AD12E4">
              <w:rPr>
                <w:rFonts w:ascii="Calibri" w:hAnsi="Calibri" w:cs="Calibri"/>
                <w:color w:val="000000"/>
                <w:sz w:val="22"/>
                <w:szCs w:val="22"/>
              </w:rPr>
              <w:t>.</w:t>
            </w:r>
            <w:r w:rsidRPr="00B53880">
              <w:rPr>
                <w:rFonts w:ascii="Calibri" w:hAnsi="Calibri" w:cs="Calibri"/>
                <w:color w:val="000000"/>
                <w:sz w:val="22"/>
                <w:szCs w:val="22"/>
              </w:rPr>
              <w:t xml:space="preserve"> The impact of family size on child health</w:t>
            </w:r>
          </w:p>
        </w:tc>
        <w:tc>
          <w:tcPr>
            <w:tcW w:w="1967" w:type="dxa"/>
            <w:tcBorders>
              <w:top w:val="nil"/>
              <w:left w:val="nil"/>
              <w:bottom w:val="nil"/>
              <w:right w:val="nil"/>
            </w:tcBorders>
            <w:shd w:val="clear" w:color="auto" w:fill="auto"/>
            <w:noWrap/>
            <w:vAlign w:val="bottom"/>
            <w:hideMark/>
          </w:tcPr>
          <w:p w:rsidR="00E06F4E" w:rsidRPr="00B53880" w:rsidRDefault="00E06F4E" w:rsidP="007E55BF">
            <w:pPr>
              <w:jc w:val="center"/>
            </w:pPr>
          </w:p>
        </w:tc>
      </w:tr>
      <w:tr w:rsidR="007E55BF" w:rsidRPr="00E06F4E" w:rsidTr="004E7C10">
        <w:trPr>
          <w:trHeight w:val="251"/>
        </w:trPr>
        <w:tc>
          <w:tcPr>
            <w:tcW w:w="4629" w:type="dxa"/>
            <w:tcBorders>
              <w:top w:val="nil"/>
              <w:left w:val="nil"/>
              <w:bottom w:val="single" w:sz="8" w:space="0" w:color="auto"/>
              <w:right w:val="nil"/>
            </w:tcBorders>
            <w:shd w:val="clear" w:color="auto" w:fill="auto"/>
            <w:noWrap/>
            <w:vAlign w:val="bottom"/>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 </w:t>
            </w:r>
          </w:p>
        </w:tc>
        <w:tc>
          <w:tcPr>
            <w:tcW w:w="1967" w:type="dxa"/>
            <w:tcBorders>
              <w:top w:val="nil"/>
              <w:left w:val="nil"/>
              <w:bottom w:val="nil"/>
              <w:right w:val="nil"/>
            </w:tcBorders>
            <w:shd w:val="clear" w:color="auto" w:fill="auto"/>
            <w:noWrap/>
            <w:vAlign w:val="bottom"/>
            <w:hideMark/>
          </w:tcPr>
          <w:p w:rsidR="007E55BF" w:rsidRPr="00E06F4E" w:rsidRDefault="007E55BF" w:rsidP="007E55BF">
            <w:pPr>
              <w:jc w:val="center"/>
              <w:rPr>
                <w:rFonts w:ascii="Calibri" w:hAnsi="Calibri" w:cs="Calibri"/>
                <w:color w:val="000000"/>
              </w:rPr>
            </w:pPr>
          </w:p>
        </w:tc>
        <w:tc>
          <w:tcPr>
            <w:tcW w:w="1968" w:type="dxa"/>
            <w:tcBorders>
              <w:top w:val="nil"/>
              <w:left w:val="nil"/>
              <w:bottom w:val="nil"/>
              <w:right w:val="nil"/>
            </w:tcBorders>
            <w:shd w:val="clear" w:color="auto" w:fill="auto"/>
            <w:noWrap/>
            <w:vAlign w:val="bottom"/>
            <w:hideMark/>
          </w:tcPr>
          <w:p w:rsidR="007E55BF" w:rsidRPr="00B53880" w:rsidRDefault="007E55BF" w:rsidP="007E55BF">
            <w:pPr>
              <w:jc w:val="center"/>
            </w:pPr>
          </w:p>
        </w:tc>
        <w:tc>
          <w:tcPr>
            <w:tcW w:w="1967" w:type="dxa"/>
            <w:tcBorders>
              <w:top w:val="nil"/>
              <w:left w:val="nil"/>
              <w:bottom w:val="nil"/>
              <w:right w:val="nil"/>
            </w:tcBorders>
            <w:shd w:val="clear" w:color="auto" w:fill="auto"/>
            <w:noWrap/>
            <w:vAlign w:val="bottom"/>
            <w:hideMark/>
          </w:tcPr>
          <w:p w:rsidR="007E55BF" w:rsidRPr="00B53880" w:rsidRDefault="007E55BF" w:rsidP="007E55BF">
            <w:pPr>
              <w:jc w:val="center"/>
            </w:pPr>
          </w:p>
        </w:tc>
      </w:tr>
      <w:tr w:rsidR="007E55BF" w:rsidRPr="00E06F4E" w:rsidTr="004E7C10">
        <w:trPr>
          <w:trHeight w:val="236"/>
        </w:trPr>
        <w:tc>
          <w:tcPr>
            <w:tcW w:w="4629" w:type="dxa"/>
            <w:tcBorders>
              <w:top w:val="single" w:sz="8" w:space="0" w:color="auto"/>
              <w:left w:val="nil"/>
              <w:bottom w:val="nil"/>
              <w:right w:val="nil"/>
            </w:tcBorders>
            <w:shd w:val="clear" w:color="auto" w:fill="auto"/>
            <w:noWrap/>
            <w:vAlign w:val="center"/>
            <w:hideMark/>
          </w:tcPr>
          <w:p w:rsidR="007E55BF" w:rsidRPr="00E06F4E" w:rsidRDefault="007E55BF" w:rsidP="007E55BF">
            <w:pPr>
              <w:jc w:val="center"/>
              <w:rPr>
                <w:rFonts w:ascii="Calibri" w:hAnsi="Calibri" w:cs="Calibri"/>
                <w:i/>
                <w:iCs/>
                <w:color w:val="000000"/>
              </w:rPr>
            </w:pPr>
            <w:r w:rsidRPr="00B53880">
              <w:rPr>
                <w:rFonts w:ascii="Calibri" w:hAnsi="Calibri" w:cs="Calibri"/>
                <w:i/>
                <w:iCs/>
                <w:color w:val="000000"/>
                <w:sz w:val="22"/>
                <w:szCs w:val="22"/>
              </w:rPr>
              <w:t> </w:t>
            </w:r>
          </w:p>
        </w:tc>
        <w:tc>
          <w:tcPr>
            <w:tcW w:w="1967" w:type="dxa"/>
            <w:tcBorders>
              <w:top w:val="single" w:sz="8" w:space="0" w:color="auto"/>
              <w:left w:val="nil"/>
              <w:bottom w:val="nil"/>
              <w:right w:val="single" w:sz="8" w:space="0" w:color="auto"/>
            </w:tcBorders>
            <w:shd w:val="clear" w:color="auto" w:fill="auto"/>
            <w:noWrap/>
            <w:vAlign w:val="center"/>
            <w:hideMark/>
          </w:tcPr>
          <w:p w:rsidR="007E55BF" w:rsidRPr="00E06F4E" w:rsidRDefault="007E55BF" w:rsidP="007E55BF">
            <w:pPr>
              <w:jc w:val="center"/>
              <w:rPr>
                <w:rFonts w:ascii="Calibri" w:hAnsi="Calibri" w:cs="Calibri"/>
                <w:i/>
                <w:iCs/>
                <w:color w:val="000000"/>
              </w:rPr>
            </w:pPr>
            <w:r w:rsidRPr="00B53880">
              <w:rPr>
                <w:rFonts w:ascii="Calibri" w:hAnsi="Calibri" w:cs="Calibri"/>
                <w:i/>
                <w:iCs/>
                <w:color w:val="000000"/>
                <w:sz w:val="22"/>
                <w:szCs w:val="22"/>
              </w:rPr>
              <w:t>First. Stage</w:t>
            </w:r>
          </w:p>
        </w:tc>
        <w:tc>
          <w:tcPr>
            <w:tcW w:w="1968" w:type="dxa"/>
            <w:tcBorders>
              <w:top w:val="single" w:sz="8" w:space="0" w:color="auto"/>
              <w:left w:val="nil"/>
              <w:bottom w:val="nil"/>
              <w:right w:val="nil"/>
            </w:tcBorders>
            <w:shd w:val="clear" w:color="auto" w:fill="auto"/>
            <w:noWrap/>
            <w:vAlign w:val="center"/>
            <w:hideMark/>
          </w:tcPr>
          <w:p w:rsidR="007E55BF" w:rsidRPr="00E06F4E" w:rsidRDefault="007E55BF" w:rsidP="007E55BF">
            <w:pPr>
              <w:jc w:val="center"/>
              <w:rPr>
                <w:rFonts w:ascii="Calibri" w:hAnsi="Calibri" w:cs="Calibri"/>
                <w:i/>
                <w:iCs/>
                <w:color w:val="000000"/>
              </w:rPr>
            </w:pPr>
            <w:r w:rsidRPr="00B53880">
              <w:rPr>
                <w:rFonts w:ascii="Calibri" w:hAnsi="Calibri" w:cs="Calibri"/>
                <w:i/>
                <w:iCs/>
                <w:color w:val="000000"/>
                <w:sz w:val="22"/>
                <w:szCs w:val="22"/>
              </w:rPr>
              <w:t> </w:t>
            </w:r>
          </w:p>
        </w:tc>
        <w:tc>
          <w:tcPr>
            <w:tcW w:w="1967" w:type="dxa"/>
            <w:tcBorders>
              <w:top w:val="nil"/>
              <w:left w:val="nil"/>
              <w:bottom w:val="nil"/>
              <w:right w:val="nil"/>
            </w:tcBorders>
            <w:shd w:val="clear" w:color="auto" w:fill="auto"/>
            <w:noWrap/>
            <w:vAlign w:val="bottom"/>
            <w:hideMark/>
          </w:tcPr>
          <w:p w:rsidR="007E55BF" w:rsidRPr="00E06F4E" w:rsidRDefault="007E55BF" w:rsidP="007E55BF">
            <w:pPr>
              <w:jc w:val="center"/>
              <w:rPr>
                <w:rFonts w:ascii="Calibri" w:hAnsi="Calibri" w:cs="Calibri"/>
                <w:i/>
                <w:iCs/>
                <w:color w:val="000000"/>
              </w:rPr>
            </w:pPr>
          </w:p>
        </w:tc>
      </w:tr>
      <w:tr w:rsidR="007E55BF" w:rsidRPr="00E06F4E" w:rsidTr="004E7C10">
        <w:trPr>
          <w:trHeight w:val="251"/>
        </w:trPr>
        <w:tc>
          <w:tcPr>
            <w:tcW w:w="4629" w:type="dxa"/>
            <w:tcBorders>
              <w:top w:val="nil"/>
              <w:left w:val="nil"/>
              <w:bottom w:val="nil"/>
              <w:right w:val="nil"/>
            </w:tcBorders>
            <w:shd w:val="clear" w:color="auto" w:fill="auto"/>
            <w:noWrap/>
            <w:vAlign w:val="center"/>
            <w:hideMark/>
          </w:tcPr>
          <w:p w:rsidR="007E55BF" w:rsidRPr="00E06F4E" w:rsidRDefault="007E55BF" w:rsidP="00B53880">
            <w:pPr>
              <w:rPr>
                <w:rFonts w:ascii="Calibri" w:hAnsi="Calibri" w:cs="Calibri"/>
                <w:i/>
                <w:iCs/>
                <w:color w:val="000000"/>
              </w:rPr>
            </w:pPr>
            <w:r w:rsidRPr="00B53880">
              <w:rPr>
                <w:rFonts w:ascii="Calibri" w:hAnsi="Calibri" w:cs="Calibri"/>
                <w:i/>
                <w:iCs/>
                <w:color w:val="000000"/>
                <w:sz w:val="22"/>
                <w:szCs w:val="22"/>
              </w:rPr>
              <w:t>Dependent variable:</w:t>
            </w:r>
          </w:p>
        </w:tc>
        <w:tc>
          <w:tcPr>
            <w:tcW w:w="1967" w:type="dxa"/>
            <w:tcBorders>
              <w:top w:val="nil"/>
              <w:left w:val="nil"/>
              <w:bottom w:val="nil"/>
              <w:right w:val="single" w:sz="8" w:space="0" w:color="auto"/>
            </w:tcBorders>
            <w:shd w:val="clear" w:color="auto" w:fill="auto"/>
            <w:noWrap/>
            <w:vAlign w:val="center"/>
            <w:hideMark/>
          </w:tcPr>
          <w:p w:rsidR="007E55BF" w:rsidRPr="00E06F4E" w:rsidRDefault="007E55BF" w:rsidP="007E55BF">
            <w:pPr>
              <w:jc w:val="center"/>
              <w:rPr>
                <w:rFonts w:ascii="Calibri" w:hAnsi="Calibri" w:cs="Calibri"/>
                <w:i/>
                <w:iCs/>
                <w:color w:val="000000"/>
              </w:rPr>
            </w:pPr>
            <w:r w:rsidRPr="00B53880">
              <w:rPr>
                <w:rFonts w:ascii="Calibri" w:hAnsi="Calibri" w:cs="Calibri"/>
                <w:i/>
                <w:iCs/>
                <w:color w:val="000000"/>
                <w:sz w:val="22"/>
                <w:szCs w:val="22"/>
              </w:rPr>
              <w:t>Family size</w:t>
            </w:r>
          </w:p>
        </w:tc>
        <w:tc>
          <w:tcPr>
            <w:tcW w:w="1968" w:type="dxa"/>
            <w:tcBorders>
              <w:top w:val="nil"/>
              <w:left w:val="nil"/>
              <w:bottom w:val="nil"/>
              <w:right w:val="nil"/>
            </w:tcBorders>
            <w:shd w:val="clear" w:color="auto" w:fill="auto"/>
            <w:noWrap/>
            <w:vAlign w:val="center"/>
            <w:hideMark/>
          </w:tcPr>
          <w:p w:rsidR="007E55BF" w:rsidRPr="00E06F4E" w:rsidRDefault="007E55BF" w:rsidP="007E55BF">
            <w:pPr>
              <w:jc w:val="center"/>
              <w:rPr>
                <w:rFonts w:ascii="Calibri" w:hAnsi="Calibri" w:cs="Calibri"/>
                <w:i/>
                <w:iCs/>
                <w:color w:val="000000"/>
              </w:rPr>
            </w:pPr>
            <w:r w:rsidRPr="00B53880">
              <w:rPr>
                <w:rFonts w:ascii="Calibri" w:hAnsi="Calibri" w:cs="Calibri"/>
                <w:i/>
                <w:iCs/>
                <w:color w:val="000000"/>
                <w:sz w:val="22"/>
                <w:szCs w:val="22"/>
              </w:rPr>
              <w:t>Child died</w:t>
            </w:r>
          </w:p>
        </w:tc>
        <w:tc>
          <w:tcPr>
            <w:tcW w:w="1967" w:type="dxa"/>
            <w:tcBorders>
              <w:top w:val="nil"/>
              <w:left w:val="nil"/>
              <w:bottom w:val="nil"/>
              <w:right w:val="nil"/>
            </w:tcBorders>
            <w:shd w:val="clear" w:color="auto" w:fill="auto"/>
            <w:noWrap/>
            <w:vAlign w:val="bottom"/>
            <w:hideMark/>
          </w:tcPr>
          <w:p w:rsidR="007E55BF" w:rsidRPr="00E06F4E" w:rsidRDefault="007E55BF" w:rsidP="007E55BF">
            <w:pPr>
              <w:jc w:val="center"/>
              <w:rPr>
                <w:rFonts w:ascii="Calibri" w:hAnsi="Calibri" w:cs="Calibri"/>
                <w:i/>
                <w:iCs/>
                <w:color w:val="000000"/>
              </w:rPr>
            </w:pPr>
          </w:p>
        </w:tc>
      </w:tr>
      <w:tr w:rsidR="007E55BF" w:rsidRPr="00E06F4E" w:rsidTr="004E7C10">
        <w:trPr>
          <w:trHeight w:val="251"/>
        </w:trPr>
        <w:tc>
          <w:tcPr>
            <w:tcW w:w="4629" w:type="dxa"/>
            <w:tcBorders>
              <w:top w:val="nil"/>
              <w:left w:val="nil"/>
              <w:bottom w:val="single" w:sz="8" w:space="0" w:color="auto"/>
              <w:right w:val="nil"/>
            </w:tcBorders>
            <w:shd w:val="clear" w:color="auto" w:fill="auto"/>
            <w:noWrap/>
            <w:vAlign w:val="center"/>
            <w:hideMark/>
          </w:tcPr>
          <w:p w:rsidR="007E55BF" w:rsidRPr="00E06F4E" w:rsidRDefault="007E55BF" w:rsidP="00B53880">
            <w:pPr>
              <w:rPr>
                <w:rFonts w:ascii="Calibri" w:hAnsi="Calibri" w:cs="Calibri"/>
                <w:b/>
                <w:bCs/>
                <w:color w:val="000000"/>
              </w:rPr>
            </w:pPr>
            <w:r w:rsidRPr="00B53880">
              <w:rPr>
                <w:rFonts w:ascii="Calibri" w:hAnsi="Calibri" w:cs="Calibri"/>
                <w:b/>
                <w:bCs/>
                <w:color w:val="000000"/>
                <w:sz w:val="22"/>
                <w:szCs w:val="22"/>
              </w:rPr>
              <w:t> </w:t>
            </w:r>
          </w:p>
        </w:tc>
        <w:tc>
          <w:tcPr>
            <w:tcW w:w="1967" w:type="dxa"/>
            <w:tcBorders>
              <w:top w:val="nil"/>
              <w:left w:val="nil"/>
              <w:bottom w:val="single" w:sz="8" w:space="0" w:color="auto"/>
              <w:right w:val="single" w:sz="8" w:space="0" w:color="auto"/>
            </w:tcBorders>
            <w:shd w:val="clear" w:color="auto" w:fill="auto"/>
            <w:noWrap/>
            <w:vAlign w:val="center"/>
            <w:hideMark/>
          </w:tcPr>
          <w:p w:rsidR="007E55BF" w:rsidRPr="00E06F4E" w:rsidRDefault="007E55BF" w:rsidP="007E55BF">
            <w:pPr>
              <w:jc w:val="center"/>
              <w:rPr>
                <w:rFonts w:ascii="Calibri" w:hAnsi="Calibri" w:cs="Calibri"/>
                <w:b/>
                <w:bCs/>
                <w:color w:val="000000"/>
              </w:rPr>
            </w:pPr>
            <w:r w:rsidRPr="00B53880">
              <w:rPr>
                <w:rFonts w:ascii="Calibri" w:hAnsi="Calibri" w:cs="Calibri"/>
                <w:b/>
                <w:bCs/>
                <w:color w:val="000000"/>
                <w:sz w:val="22"/>
                <w:szCs w:val="22"/>
              </w:rPr>
              <w:t>(1)</w:t>
            </w:r>
          </w:p>
        </w:tc>
        <w:tc>
          <w:tcPr>
            <w:tcW w:w="1968" w:type="dxa"/>
            <w:tcBorders>
              <w:top w:val="nil"/>
              <w:left w:val="nil"/>
              <w:bottom w:val="single" w:sz="8" w:space="0" w:color="auto"/>
              <w:right w:val="nil"/>
            </w:tcBorders>
            <w:shd w:val="clear" w:color="auto" w:fill="auto"/>
            <w:noWrap/>
            <w:vAlign w:val="center"/>
            <w:hideMark/>
          </w:tcPr>
          <w:p w:rsidR="007E55BF" w:rsidRPr="00E06F4E" w:rsidRDefault="007E55BF" w:rsidP="007E55BF">
            <w:pPr>
              <w:jc w:val="center"/>
              <w:rPr>
                <w:rFonts w:ascii="Calibri" w:hAnsi="Calibri" w:cs="Calibri"/>
                <w:b/>
                <w:bCs/>
                <w:color w:val="000000"/>
              </w:rPr>
            </w:pPr>
            <w:r w:rsidRPr="00B53880">
              <w:rPr>
                <w:rFonts w:ascii="Calibri" w:hAnsi="Calibri" w:cs="Calibri"/>
                <w:b/>
                <w:bCs/>
                <w:color w:val="000000"/>
                <w:sz w:val="22"/>
                <w:szCs w:val="22"/>
              </w:rPr>
              <w:t>(</w:t>
            </w:r>
            <w:r w:rsidR="00BA3A1A">
              <w:rPr>
                <w:rFonts w:ascii="Calibri" w:hAnsi="Calibri" w:cs="Calibri"/>
                <w:b/>
                <w:bCs/>
                <w:color w:val="000000"/>
                <w:sz w:val="22"/>
                <w:szCs w:val="22"/>
              </w:rPr>
              <w:t>2</w:t>
            </w:r>
            <w:r w:rsidRPr="00B53880">
              <w:rPr>
                <w:rFonts w:ascii="Calibri" w:hAnsi="Calibri" w:cs="Calibri"/>
                <w:b/>
                <w:bCs/>
                <w:color w:val="000000"/>
                <w:sz w:val="22"/>
                <w:szCs w:val="22"/>
              </w:rPr>
              <w:t>)</w:t>
            </w:r>
          </w:p>
        </w:tc>
        <w:tc>
          <w:tcPr>
            <w:tcW w:w="1967" w:type="dxa"/>
            <w:tcBorders>
              <w:top w:val="nil"/>
              <w:left w:val="nil"/>
              <w:bottom w:val="nil"/>
              <w:right w:val="nil"/>
            </w:tcBorders>
            <w:shd w:val="clear" w:color="auto" w:fill="auto"/>
            <w:noWrap/>
            <w:vAlign w:val="bottom"/>
            <w:hideMark/>
          </w:tcPr>
          <w:p w:rsidR="007E55BF" w:rsidRPr="00E06F4E" w:rsidRDefault="007E55BF" w:rsidP="007E55BF">
            <w:pPr>
              <w:jc w:val="center"/>
              <w:rPr>
                <w:rFonts w:ascii="Calibri" w:hAnsi="Calibri" w:cs="Calibri"/>
                <w:b/>
                <w:bCs/>
                <w:color w:val="000000"/>
              </w:rPr>
            </w:pPr>
          </w:p>
        </w:tc>
      </w:tr>
      <w:tr w:rsidR="007E55BF" w:rsidRPr="00E06F4E" w:rsidTr="004E7C10">
        <w:trPr>
          <w:trHeight w:val="236"/>
        </w:trPr>
        <w:tc>
          <w:tcPr>
            <w:tcW w:w="4629" w:type="dxa"/>
            <w:tcBorders>
              <w:top w:val="single" w:sz="8" w:space="0" w:color="auto"/>
              <w:left w:val="nil"/>
              <w:bottom w:val="nil"/>
              <w:right w:val="nil"/>
            </w:tcBorders>
            <w:shd w:val="clear" w:color="auto" w:fill="auto"/>
            <w:noWrap/>
            <w:vAlign w:val="center"/>
            <w:hideMark/>
          </w:tcPr>
          <w:p w:rsidR="007E55BF" w:rsidRPr="00B53880" w:rsidRDefault="007E55BF" w:rsidP="00B53880">
            <w:pPr>
              <w:rPr>
                <w:rFonts w:ascii="Calibri" w:hAnsi="Calibri" w:cs="Calibri"/>
                <w:color w:val="000000"/>
              </w:rPr>
            </w:pPr>
            <w:r w:rsidRPr="00B53880">
              <w:rPr>
                <w:rFonts w:ascii="Calibri" w:hAnsi="Calibri" w:cs="Calibri"/>
                <w:color w:val="000000"/>
                <w:sz w:val="22"/>
                <w:szCs w:val="22"/>
              </w:rPr>
              <w:t>Twin birth</w:t>
            </w:r>
          </w:p>
        </w:tc>
        <w:tc>
          <w:tcPr>
            <w:tcW w:w="1967" w:type="dxa"/>
            <w:tcBorders>
              <w:top w:val="nil"/>
              <w:left w:val="nil"/>
              <w:bottom w:val="nil"/>
              <w:right w:val="single" w:sz="8" w:space="0" w:color="auto"/>
            </w:tcBorders>
            <w:shd w:val="clear" w:color="auto" w:fill="auto"/>
            <w:noWrap/>
            <w:vAlign w:val="center"/>
            <w:hideMark/>
          </w:tcPr>
          <w:p w:rsidR="007E55BF" w:rsidRPr="00B53880" w:rsidRDefault="007E55BF" w:rsidP="007E55BF">
            <w:pPr>
              <w:jc w:val="center"/>
              <w:rPr>
                <w:rFonts w:ascii="Calibri" w:hAnsi="Calibri" w:cs="Calibri"/>
                <w:color w:val="000000"/>
              </w:rPr>
            </w:pPr>
            <w:r w:rsidRPr="00B53880">
              <w:rPr>
                <w:rFonts w:ascii="Calibri" w:hAnsi="Calibri" w:cs="Calibri"/>
                <w:color w:val="000000"/>
                <w:sz w:val="22"/>
                <w:szCs w:val="22"/>
              </w:rPr>
              <w:t>0.813***</w:t>
            </w:r>
          </w:p>
        </w:tc>
        <w:tc>
          <w:tcPr>
            <w:tcW w:w="1968" w:type="dxa"/>
            <w:tcBorders>
              <w:top w:val="nil"/>
              <w:left w:val="nil"/>
              <w:bottom w:val="nil"/>
              <w:right w:val="nil"/>
            </w:tcBorders>
            <w:shd w:val="clear" w:color="auto" w:fill="auto"/>
            <w:noWrap/>
            <w:vAlign w:val="bottom"/>
            <w:hideMark/>
          </w:tcPr>
          <w:p w:rsidR="007E55BF" w:rsidRPr="00B53880" w:rsidRDefault="007E55BF" w:rsidP="007E55BF">
            <w:pPr>
              <w:jc w:val="center"/>
              <w:rPr>
                <w:rFonts w:ascii="Calibri" w:hAnsi="Calibri" w:cs="Calibri"/>
                <w:color w:val="000000"/>
              </w:rPr>
            </w:pPr>
          </w:p>
        </w:tc>
        <w:tc>
          <w:tcPr>
            <w:tcW w:w="1967" w:type="dxa"/>
            <w:tcBorders>
              <w:top w:val="nil"/>
              <w:left w:val="nil"/>
              <w:bottom w:val="nil"/>
              <w:right w:val="nil"/>
            </w:tcBorders>
            <w:shd w:val="clear" w:color="auto" w:fill="auto"/>
            <w:noWrap/>
            <w:vAlign w:val="bottom"/>
            <w:hideMark/>
          </w:tcPr>
          <w:p w:rsidR="007E55BF" w:rsidRPr="00B53880" w:rsidRDefault="007E55BF" w:rsidP="007E55BF">
            <w:pPr>
              <w:jc w:val="center"/>
            </w:pPr>
          </w:p>
        </w:tc>
      </w:tr>
      <w:tr w:rsidR="007E55BF" w:rsidRPr="00E06F4E" w:rsidTr="004E7C10">
        <w:trPr>
          <w:trHeight w:val="251"/>
        </w:trPr>
        <w:tc>
          <w:tcPr>
            <w:tcW w:w="4629" w:type="dxa"/>
            <w:tcBorders>
              <w:top w:val="nil"/>
              <w:left w:val="nil"/>
              <w:bottom w:val="nil"/>
              <w:right w:val="nil"/>
            </w:tcBorders>
            <w:shd w:val="clear" w:color="auto" w:fill="auto"/>
            <w:noWrap/>
            <w:vAlign w:val="bottom"/>
            <w:hideMark/>
          </w:tcPr>
          <w:p w:rsidR="007E55BF" w:rsidRPr="00B53880" w:rsidRDefault="007E55BF" w:rsidP="00E06F4E"/>
        </w:tc>
        <w:tc>
          <w:tcPr>
            <w:tcW w:w="1967" w:type="dxa"/>
            <w:tcBorders>
              <w:top w:val="nil"/>
              <w:left w:val="nil"/>
              <w:bottom w:val="nil"/>
              <w:right w:val="single" w:sz="8" w:space="0" w:color="auto"/>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(0.071)</w:t>
            </w:r>
          </w:p>
        </w:tc>
        <w:tc>
          <w:tcPr>
            <w:tcW w:w="1968" w:type="dxa"/>
            <w:tcBorders>
              <w:top w:val="nil"/>
              <w:left w:val="nil"/>
              <w:bottom w:val="nil"/>
              <w:right w:val="nil"/>
            </w:tcBorders>
            <w:shd w:val="clear" w:color="auto" w:fill="auto"/>
            <w:noWrap/>
            <w:vAlign w:val="bottom"/>
            <w:hideMark/>
          </w:tcPr>
          <w:p w:rsidR="007E55BF" w:rsidRPr="00E06F4E" w:rsidRDefault="007E55BF" w:rsidP="007E55BF">
            <w:pPr>
              <w:jc w:val="center"/>
              <w:rPr>
                <w:rFonts w:ascii="Calibri" w:hAnsi="Calibri" w:cs="Calibri"/>
                <w:color w:val="000000"/>
              </w:rPr>
            </w:pPr>
          </w:p>
        </w:tc>
        <w:tc>
          <w:tcPr>
            <w:tcW w:w="1967" w:type="dxa"/>
            <w:tcBorders>
              <w:top w:val="nil"/>
              <w:left w:val="nil"/>
              <w:bottom w:val="nil"/>
              <w:right w:val="nil"/>
            </w:tcBorders>
            <w:shd w:val="clear" w:color="auto" w:fill="auto"/>
            <w:noWrap/>
            <w:vAlign w:val="bottom"/>
            <w:hideMark/>
          </w:tcPr>
          <w:p w:rsidR="007E55BF" w:rsidRPr="00B53880" w:rsidRDefault="007E55BF" w:rsidP="007E55BF">
            <w:pPr>
              <w:jc w:val="center"/>
            </w:pPr>
          </w:p>
        </w:tc>
      </w:tr>
      <w:tr w:rsidR="007E55BF" w:rsidRPr="00E06F4E" w:rsidTr="004E7C10">
        <w:trPr>
          <w:trHeight w:val="236"/>
        </w:trPr>
        <w:tc>
          <w:tcPr>
            <w:tcW w:w="4629" w:type="dxa"/>
            <w:tcBorders>
              <w:top w:val="nil"/>
              <w:left w:val="nil"/>
              <w:bottom w:val="nil"/>
              <w:right w:val="nil"/>
            </w:tcBorders>
            <w:shd w:val="clear" w:color="auto" w:fill="auto"/>
            <w:noWrap/>
            <w:vAlign w:val="center"/>
            <w:hideMark/>
          </w:tcPr>
          <w:p w:rsidR="007E55BF" w:rsidRPr="00B53880" w:rsidRDefault="007E55BF" w:rsidP="00B53880">
            <w:pPr>
              <w:rPr>
                <w:rFonts w:ascii="Calibri" w:hAnsi="Calibri" w:cs="Calibri"/>
                <w:color w:val="000000"/>
              </w:rPr>
            </w:pPr>
            <w:r w:rsidRPr="00B53880">
              <w:rPr>
                <w:rFonts w:ascii="Calibri" w:hAnsi="Calibri" w:cs="Calibri"/>
                <w:color w:val="000000"/>
                <w:sz w:val="22"/>
                <w:szCs w:val="22"/>
              </w:rPr>
              <w:t>Family size</w:t>
            </w:r>
          </w:p>
        </w:tc>
        <w:tc>
          <w:tcPr>
            <w:tcW w:w="1967" w:type="dxa"/>
            <w:tcBorders>
              <w:top w:val="nil"/>
              <w:left w:val="nil"/>
              <w:bottom w:val="nil"/>
              <w:right w:val="single" w:sz="8" w:space="0" w:color="auto"/>
            </w:tcBorders>
            <w:shd w:val="clear" w:color="auto" w:fill="auto"/>
            <w:noWrap/>
            <w:vAlign w:val="center"/>
            <w:hideMark/>
          </w:tcPr>
          <w:p w:rsidR="007E55BF" w:rsidRPr="00B53880" w:rsidRDefault="007E55BF" w:rsidP="007E55BF">
            <w:pPr>
              <w:jc w:val="center"/>
              <w:rPr>
                <w:rFonts w:ascii="Calibri" w:hAnsi="Calibri" w:cs="Calibri"/>
                <w:color w:val="000000"/>
              </w:rPr>
            </w:pPr>
            <w:r w:rsidRPr="00B53880">
              <w:rPr>
                <w:rFonts w:ascii="Calibri" w:hAnsi="Calibri" w:cs="Calibri"/>
                <w:color w:val="000000"/>
                <w:sz w:val="22"/>
                <w:szCs w:val="22"/>
              </w:rPr>
              <w:t> </w:t>
            </w:r>
          </w:p>
        </w:tc>
        <w:tc>
          <w:tcPr>
            <w:tcW w:w="1968" w:type="dxa"/>
            <w:tcBorders>
              <w:top w:val="nil"/>
              <w:left w:val="nil"/>
              <w:bottom w:val="nil"/>
              <w:right w:val="nil"/>
            </w:tcBorders>
            <w:shd w:val="clear" w:color="auto" w:fill="auto"/>
            <w:noWrap/>
            <w:vAlign w:val="center"/>
            <w:hideMark/>
          </w:tcPr>
          <w:p w:rsidR="007E55BF" w:rsidRPr="00B53880" w:rsidRDefault="007E55BF" w:rsidP="007E55BF">
            <w:pPr>
              <w:jc w:val="center"/>
              <w:rPr>
                <w:rFonts w:ascii="Calibri" w:hAnsi="Calibri" w:cs="Calibri"/>
                <w:color w:val="000000"/>
              </w:rPr>
            </w:pPr>
            <w:r w:rsidRPr="00B53880">
              <w:rPr>
                <w:rFonts w:ascii="Calibri" w:hAnsi="Calibri" w:cs="Calibri"/>
                <w:color w:val="000000"/>
                <w:sz w:val="22"/>
                <w:szCs w:val="22"/>
              </w:rPr>
              <w:t>0.054***</w:t>
            </w:r>
          </w:p>
        </w:tc>
        <w:tc>
          <w:tcPr>
            <w:tcW w:w="1967" w:type="dxa"/>
            <w:tcBorders>
              <w:top w:val="nil"/>
              <w:left w:val="nil"/>
              <w:bottom w:val="nil"/>
              <w:right w:val="nil"/>
            </w:tcBorders>
            <w:shd w:val="clear" w:color="auto" w:fill="auto"/>
            <w:noWrap/>
            <w:vAlign w:val="bottom"/>
            <w:hideMark/>
          </w:tcPr>
          <w:p w:rsidR="007E55BF" w:rsidRPr="00E06F4E" w:rsidRDefault="007E55BF" w:rsidP="007E55BF">
            <w:pPr>
              <w:jc w:val="center"/>
              <w:rPr>
                <w:rFonts w:ascii="Calibri" w:hAnsi="Calibri" w:cs="Calibri"/>
                <w:b/>
                <w:bCs/>
                <w:color w:val="000000"/>
              </w:rPr>
            </w:pPr>
          </w:p>
        </w:tc>
      </w:tr>
      <w:tr w:rsidR="007E55BF" w:rsidRPr="00E06F4E" w:rsidTr="004E7C10">
        <w:trPr>
          <w:trHeight w:val="236"/>
        </w:trPr>
        <w:tc>
          <w:tcPr>
            <w:tcW w:w="4629" w:type="dxa"/>
            <w:tcBorders>
              <w:top w:val="nil"/>
              <w:left w:val="nil"/>
              <w:bottom w:val="nil"/>
              <w:right w:val="nil"/>
            </w:tcBorders>
            <w:shd w:val="clear" w:color="auto" w:fill="auto"/>
            <w:noWrap/>
            <w:vAlign w:val="bottom"/>
            <w:hideMark/>
          </w:tcPr>
          <w:p w:rsidR="007E55BF" w:rsidRPr="00B53880" w:rsidRDefault="007E55BF" w:rsidP="00E06F4E"/>
        </w:tc>
        <w:tc>
          <w:tcPr>
            <w:tcW w:w="1967" w:type="dxa"/>
            <w:tcBorders>
              <w:top w:val="nil"/>
              <w:left w:val="nil"/>
              <w:bottom w:val="nil"/>
              <w:right w:val="single" w:sz="8" w:space="0" w:color="auto"/>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 </w:t>
            </w:r>
          </w:p>
        </w:tc>
        <w:tc>
          <w:tcPr>
            <w:tcW w:w="1968" w:type="dxa"/>
            <w:tcBorders>
              <w:top w:val="nil"/>
              <w:left w:val="nil"/>
              <w:bottom w:val="nil"/>
              <w:right w:val="nil"/>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(0.016)</w:t>
            </w:r>
          </w:p>
        </w:tc>
        <w:tc>
          <w:tcPr>
            <w:tcW w:w="1967" w:type="dxa"/>
            <w:tcBorders>
              <w:top w:val="nil"/>
              <w:left w:val="nil"/>
              <w:bottom w:val="nil"/>
              <w:right w:val="nil"/>
            </w:tcBorders>
            <w:shd w:val="clear" w:color="auto" w:fill="auto"/>
            <w:noWrap/>
            <w:vAlign w:val="bottom"/>
            <w:hideMark/>
          </w:tcPr>
          <w:p w:rsidR="007E55BF" w:rsidRPr="00E06F4E" w:rsidRDefault="007E55BF" w:rsidP="007E55BF">
            <w:pPr>
              <w:jc w:val="center"/>
              <w:rPr>
                <w:rFonts w:ascii="Calibri" w:hAnsi="Calibri" w:cs="Calibri"/>
                <w:color w:val="000000"/>
              </w:rPr>
            </w:pPr>
          </w:p>
        </w:tc>
      </w:tr>
      <w:tr w:rsidR="007E55BF" w:rsidRPr="00E06F4E" w:rsidTr="004E7C10">
        <w:trPr>
          <w:trHeight w:val="236"/>
        </w:trPr>
        <w:tc>
          <w:tcPr>
            <w:tcW w:w="4629" w:type="dxa"/>
            <w:tcBorders>
              <w:top w:val="nil"/>
              <w:left w:val="nil"/>
              <w:bottom w:val="nil"/>
              <w:right w:val="nil"/>
            </w:tcBorders>
            <w:shd w:val="clear" w:color="auto" w:fill="auto"/>
            <w:noWrap/>
            <w:vAlign w:val="center"/>
            <w:hideMark/>
          </w:tcPr>
          <w:p w:rsidR="007E55BF" w:rsidRPr="00E06F4E" w:rsidRDefault="007E55BF" w:rsidP="00B53880">
            <w:pPr>
              <w:rPr>
                <w:rFonts w:ascii="Calibri" w:hAnsi="Calibri" w:cs="Calibri"/>
                <w:color w:val="000000"/>
              </w:rPr>
            </w:pPr>
            <w:r w:rsidRPr="00B53880">
              <w:rPr>
                <w:rFonts w:ascii="Calibri" w:hAnsi="Calibri" w:cs="Calibri"/>
                <w:color w:val="000000"/>
                <w:sz w:val="22"/>
                <w:szCs w:val="22"/>
              </w:rPr>
              <w:t>Constant</w:t>
            </w:r>
          </w:p>
        </w:tc>
        <w:tc>
          <w:tcPr>
            <w:tcW w:w="1967" w:type="dxa"/>
            <w:tcBorders>
              <w:top w:val="nil"/>
              <w:left w:val="nil"/>
              <w:bottom w:val="nil"/>
              <w:right w:val="single" w:sz="8" w:space="0" w:color="auto"/>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3.247***</w:t>
            </w:r>
          </w:p>
        </w:tc>
        <w:tc>
          <w:tcPr>
            <w:tcW w:w="1968" w:type="dxa"/>
            <w:tcBorders>
              <w:top w:val="nil"/>
              <w:left w:val="nil"/>
              <w:bottom w:val="nil"/>
              <w:right w:val="nil"/>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0.007</w:t>
            </w:r>
          </w:p>
        </w:tc>
        <w:tc>
          <w:tcPr>
            <w:tcW w:w="1967" w:type="dxa"/>
            <w:tcBorders>
              <w:top w:val="nil"/>
              <w:left w:val="nil"/>
              <w:bottom w:val="nil"/>
              <w:right w:val="nil"/>
            </w:tcBorders>
            <w:shd w:val="clear" w:color="auto" w:fill="auto"/>
            <w:noWrap/>
            <w:vAlign w:val="bottom"/>
            <w:hideMark/>
          </w:tcPr>
          <w:p w:rsidR="007E55BF" w:rsidRPr="00E06F4E" w:rsidRDefault="007E55BF" w:rsidP="007E55BF">
            <w:pPr>
              <w:jc w:val="center"/>
              <w:rPr>
                <w:rFonts w:ascii="Calibri" w:hAnsi="Calibri" w:cs="Calibri"/>
                <w:color w:val="000000"/>
              </w:rPr>
            </w:pPr>
          </w:p>
        </w:tc>
      </w:tr>
      <w:tr w:rsidR="007E55BF" w:rsidRPr="00E06F4E" w:rsidTr="004E7C10">
        <w:trPr>
          <w:trHeight w:val="251"/>
        </w:trPr>
        <w:tc>
          <w:tcPr>
            <w:tcW w:w="4629" w:type="dxa"/>
            <w:tcBorders>
              <w:top w:val="nil"/>
              <w:left w:val="nil"/>
              <w:bottom w:val="single" w:sz="4" w:space="0" w:color="auto"/>
              <w:right w:val="nil"/>
            </w:tcBorders>
            <w:shd w:val="clear" w:color="auto" w:fill="auto"/>
            <w:noWrap/>
            <w:vAlign w:val="bottom"/>
            <w:hideMark/>
          </w:tcPr>
          <w:p w:rsidR="007E55BF" w:rsidRPr="00E06F4E" w:rsidRDefault="007E55BF" w:rsidP="00B53880">
            <w:pPr>
              <w:rPr>
                <w:rFonts w:ascii="Calibri" w:hAnsi="Calibri" w:cs="Calibri"/>
                <w:color w:val="000000"/>
              </w:rPr>
            </w:pPr>
            <w:r w:rsidRPr="00B53880">
              <w:rPr>
                <w:rFonts w:ascii="Calibri" w:hAnsi="Calibri" w:cs="Calibri"/>
                <w:color w:val="000000"/>
                <w:sz w:val="22"/>
                <w:szCs w:val="22"/>
              </w:rPr>
              <w:t> </w:t>
            </w:r>
          </w:p>
        </w:tc>
        <w:tc>
          <w:tcPr>
            <w:tcW w:w="1967" w:type="dxa"/>
            <w:tcBorders>
              <w:top w:val="nil"/>
              <w:left w:val="nil"/>
              <w:bottom w:val="single" w:sz="4" w:space="0" w:color="auto"/>
              <w:right w:val="single" w:sz="8" w:space="0" w:color="auto"/>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(0.059)</w:t>
            </w:r>
          </w:p>
        </w:tc>
        <w:tc>
          <w:tcPr>
            <w:tcW w:w="1968" w:type="dxa"/>
            <w:tcBorders>
              <w:top w:val="nil"/>
              <w:left w:val="nil"/>
              <w:bottom w:val="single" w:sz="4" w:space="0" w:color="auto"/>
              <w:right w:val="nil"/>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(0.054)</w:t>
            </w:r>
          </w:p>
        </w:tc>
        <w:tc>
          <w:tcPr>
            <w:tcW w:w="1967" w:type="dxa"/>
            <w:tcBorders>
              <w:top w:val="nil"/>
              <w:left w:val="nil"/>
              <w:right w:val="nil"/>
            </w:tcBorders>
            <w:shd w:val="clear" w:color="auto" w:fill="auto"/>
            <w:noWrap/>
            <w:vAlign w:val="bottom"/>
            <w:hideMark/>
          </w:tcPr>
          <w:p w:rsidR="007E55BF" w:rsidRPr="00E06F4E" w:rsidRDefault="007E55BF" w:rsidP="007E55BF">
            <w:pPr>
              <w:jc w:val="center"/>
              <w:rPr>
                <w:rFonts w:ascii="Calibri" w:hAnsi="Calibri" w:cs="Calibri"/>
                <w:color w:val="000000"/>
              </w:rPr>
            </w:pPr>
          </w:p>
        </w:tc>
      </w:tr>
      <w:tr w:rsidR="007E55BF" w:rsidRPr="00E06F4E" w:rsidTr="004E7C10">
        <w:trPr>
          <w:trHeight w:val="236"/>
        </w:trPr>
        <w:tc>
          <w:tcPr>
            <w:tcW w:w="4629" w:type="dxa"/>
            <w:tcBorders>
              <w:top w:val="single" w:sz="4" w:space="0" w:color="auto"/>
              <w:left w:val="nil"/>
              <w:bottom w:val="nil"/>
            </w:tcBorders>
            <w:shd w:val="clear" w:color="auto" w:fill="auto"/>
            <w:noWrap/>
            <w:vAlign w:val="center"/>
            <w:hideMark/>
          </w:tcPr>
          <w:p w:rsidR="007E55BF" w:rsidRPr="00E06F4E" w:rsidRDefault="007E55BF" w:rsidP="00B53880">
            <w:pPr>
              <w:rPr>
                <w:rFonts w:ascii="Calibri" w:hAnsi="Calibri" w:cs="Calibri"/>
                <w:color w:val="000000"/>
              </w:rPr>
            </w:pPr>
            <w:r w:rsidRPr="00B53880">
              <w:rPr>
                <w:rFonts w:ascii="Calibri" w:hAnsi="Calibri" w:cs="Calibri"/>
                <w:color w:val="000000"/>
                <w:sz w:val="22"/>
                <w:szCs w:val="22"/>
              </w:rPr>
              <w:t>F-test on excluded instruments</w:t>
            </w:r>
          </w:p>
        </w:tc>
        <w:tc>
          <w:tcPr>
            <w:tcW w:w="1967" w:type="dxa"/>
            <w:tcBorders>
              <w:top w:val="single" w:sz="4" w:space="0" w:color="auto"/>
              <w:bottom w:val="nil"/>
              <w:right w:val="single" w:sz="4" w:space="0" w:color="auto"/>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 xml:space="preserve"> 132.94***</w:t>
            </w:r>
          </w:p>
        </w:tc>
        <w:tc>
          <w:tcPr>
            <w:tcW w:w="1968" w:type="dxa"/>
            <w:tcBorders>
              <w:top w:val="single" w:sz="4" w:space="0" w:color="auto"/>
              <w:left w:val="single" w:sz="4" w:space="0" w:color="auto"/>
              <w:bottom w:val="nil"/>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 </w:t>
            </w:r>
          </w:p>
        </w:tc>
        <w:tc>
          <w:tcPr>
            <w:tcW w:w="1967" w:type="dxa"/>
            <w:tcBorders>
              <w:bottom w:val="nil"/>
              <w:right w:val="nil"/>
            </w:tcBorders>
            <w:shd w:val="clear" w:color="auto" w:fill="auto"/>
            <w:noWrap/>
            <w:vAlign w:val="bottom"/>
            <w:hideMark/>
          </w:tcPr>
          <w:p w:rsidR="007E55BF" w:rsidRPr="00E06F4E" w:rsidRDefault="007E55BF" w:rsidP="007E55BF">
            <w:pPr>
              <w:jc w:val="center"/>
              <w:rPr>
                <w:rFonts w:ascii="Calibri" w:hAnsi="Calibri" w:cs="Calibri"/>
                <w:color w:val="000000"/>
              </w:rPr>
            </w:pPr>
          </w:p>
        </w:tc>
      </w:tr>
      <w:tr w:rsidR="002E4AE6" w:rsidRPr="00E06F4E" w:rsidTr="004E7C10">
        <w:trPr>
          <w:trHeight w:val="236"/>
        </w:trPr>
        <w:tc>
          <w:tcPr>
            <w:tcW w:w="4629" w:type="dxa"/>
            <w:tcBorders>
              <w:top w:val="nil"/>
              <w:left w:val="nil"/>
              <w:bottom w:val="nil"/>
            </w:tcBorders>
            <w:shd w:val="clear" w:color="auto" w:fill="auto"/>
            <w:noWrap/>
            <w:vAlign w:val="center"/>
          </w:tcPr>
          <w:p w:rsidR="002E4AE6" w:rsidRPr="00B53880" w:rsidRDefault="002E4AE6" w:rsidP="00B53880">
            <w:pPr>
              <w:rPr>
                <w:rFonts w:ascii="Calibri" w:hAnsi="Calibri" w:cs="Calibri"/>
                <w:color w:val="000000"/>
              </w:rPr>
            </w:pPr>
            <w:r w:rsidRPr="00094226">
              <w:rPr>
                <w:rFonts w:ascii="Calibri" w:hAnsi="Calibri" w:cs="Calibri"/>
                <w:color w:val="222222"/>
                <w:sz w:val="22"/>
                <w:szCs w:val="22"/>
                <w:shd w:val="clear" w:color="auto" w:fill="FFFFFF"/>
              </w:rPr>
              <w:t>Montiel Olea and Pflueger (2013) F-stat</w:t>
            </w:r>
          </w:p>
        </w:tc>
        <w:tc>
          <w:tcPr>
            <w:tcW w:w="1967" w:type="dxa"/>
            <w:tcBorders>
              <w:top w:val="nil"/>
              <w:bottom w:val="nil"/>
              <w:right w:val="single" w:sz="4" w:space="0" w:color="auto"/>
            </w:tcBorders>
            <w:shd w:val="clear" w:color="auto" w:fill="auto"/>
            <w:noWrap/>
            <w:vAlign w:val="center"/>
          </w:tcPr>
          <w:p w:rsidR="002E4AE6" w:rsidRPr="00B53880" w:rsidRDefault="002E4AE6" w:rsidP="007E55BF">
            <w:pPr>
              <w:jc w:val="center"/>
              <w:rPr>
                <w:rFonts w:ascii="Calibri" w:hAnsi="Calibri" w:cs="Calibri"/>
                <w:color w:val="000000"/>
              </w:rPr>
            </w:pPr>
            <w:r>
              <w:rPr>
                <w:rFonts w:ascii="Calibri" w:hAnsi="Calibri" w:cs="Calibri"/>
                <w:color w:val="000000"/>
                <w:sz w:val="22"/>
                <w:szCs w:val="22"/>
              </w:rPr>
              <w:t>132.94**</w:t>
            </w:r>
          </w:p>
        </w:tc>
        <w:tc>
          <w:tcPr>
            <w:tcW w:w="1968" w:type="dxa"/>
            <w:tcBorders>
              <w:top w:val="nil"/>
              <w:left w:val="single" w:sz="4" w:space="0" w:color="auto"/>
              <w:bottom w:val="nil"/>
            </w:tcBorders>
            <w:shd w:val="clear" w:color="auto" w:fill="auto"/>
            <w:noWrap/>
            <w:vAlign w:val="center"/>
          </w:tcPr>
          <w:p w:rsidR="002E4AE6" w:rsidRPr="00B53880" w:rsidRDefault="002E4AE6" w:rsidP="007E55BF">
            <w:pPr>
              <w:jc w:val="center"/>
              <w:rPr>
                <w:rFonts w:ascii="Calibri" w:hAnsi="Calibri" w:cs="Calibri"/>
                <w:color w:val="000000"/>
              </w:rPr>
            </w:pPr>
          </w:p>
        </w:tc>
        <w:tc>
          <w:tcPr>
            <w:tcW w:w="1967" w:type="dxa"/>
            <w:tcBorders>
              <w:top w:val="nil"/>
              <w:bottom w:val="nil"/>
              <w:right w:val="nil"/>
            </w:tcBorders>
            <w:shd w:val="clear" w:color="auto" w:fill="auto"/>
            <w:noWrap/>
            <w:vAlign w:val="bottom"/>
          </w:tcPr>
          <w:p w:rsidR="002E4AE6" w:rsidRPr="00E06F4E" w:rsidRDefault="002E4AE6" w:rsidP="007E55BF">
            <w:pPr>
              <w:jc w:val="center"/>
              <w:rPr>
                <w:rFonts w:ascii="Calibri" w:hAnsi="Calibri" w:cs="Calibri"/>
                <w:color w:val="000000"/>
              </w:rPr>
            </w:pPr>
          </w:p>
        </w:tc>
      </w:tr>
      <w:tr w:rsidR="007E55BF" w:rsidRPr="00E06F4E" w:rsidTr="004E7C10">
        <w:trPr>
          <w:trHeight w:val="236"/>
        </w:trPr>
        <w:tc>
          <w:tcPr>
            <w:tcW w:w="4629" w:type="dxa"/>
            <w:tcBorders>
              <w:top w:val="nil"/>
              <w:left w:val="nil"/>
              <w:bottom w:val="nil"/>
            </w:tcBorders>
            <w:shd w:val="clear" w:color="auto" w:fill="auto"/>
            <w:noWrap/>
            <w:vAlign w:val="center"/>
            <w:hideMark/>
          </w:tcPr>
          <w:p w:rsidR="007E55BF" w:rsidRPr="00E06F4E" w:rsidRDefault="007E55BF" w:rsidP="00B53880">
            <w:pPr>
              <w:rPr>
                <w:rFonts w:ascii="Calibri" w:hAnsi="Calibri" w:cs="Calibri"/>
                <w:color w:val="000000"/>
              </w:rPr>
            </w:pPr>
            <w:r w:rsidRPr="00B53880">
              <w:rPr>
                <w:rFonts w:ascii="Calibri" w:hAnsi="Calibri" w:cs="Calibri"/>
                <w:color w:val="000000"/>
                <w:sz w:val="22"/>
                <w:szCs w:val="22"/>
              </w:rPr>
              <w:t>No. of obs:</w:t>
            </w:r>
          </w:p>
        </w:tc>
        <w:tc>
          <w:tcPr>
            <w:tcW w:w="1967" w:type="dxa"/>
            <w:tcBorders>
              <w:top w:val="nil"/>
              <w:bottom w:val="nil"/>
              <w:right w:val="single" w:sz="4" w:space="0" w:color="auto"/>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42457</w:t>
            </w:r>
          </w:p>
        </w:tc>
        <w:tc>
          <w:tcPr>
            <w:tcW w:w="1968" w:type="dxa"/>
            <w:tcBorders>
              <w:top w:val="nil"/>
              <w:left w:val="single" w:sz="4" w:space="0" w:color="auto"/>
              <w:bottom w:val="nil"/>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42457</w:t>
            </w:r>
          </w:p>
        </w:tc>
        <w:tc>
          <w:tcPr>
            <w:tcW w:w="1967" w:type="dxa"/>
            <w:tcBorders>
              <w:top w:val="nil"/>
              <w:bottom w:val="nil"/>
              <w:right w:val="nil"/>
            </w:tcBorders>
            <w:shd w:val="clear" w:color="auto" w:fill="auto"/>
            <w:noWrap/>
            <w:vAlign w:val="bottom"/>
            <w:hideMark/>
          </w:tcPr>
          <w:p w:rsidR="007E55BF" w:rsidRPr="00E06F4E" w:rsidRDefault="007E55BF" w:rsidP="007E55BF">
            <w:pPr>
              <w:jc w:val="center"/>
              <w:rPr>
                <w:rFonts w:ascii="Calibri" w:hAnsi="Calibri" w:cs="Calibri"/>
                <w:color w:val="000000"/>
              </w:rPr>
            </w:pPr>
          </w:p>
        </w:tc>
      </w:tr>
      <w:tr w:rsidR="007E55BF" w:rsidRPr="00E06F4E" w:rsidTr="004E7C10">
        <w:trPr>
          <w:trHeight w:val="251"/>
        </w:trPr>
        <w:tc>
          <w:tcPr>
            <w:tcW w:w="4629" w:type="dxa"/>
            <w:tcBorders>
              <w:top w:val="nil"/>
              <w:left w:val="nil"/>
              <w:bottom w:val="double" w:sz="6" w:space="0" w:color="auto"/>
              <w:right w:val="nil"/>
            </w:tcBorders>
            <w:shd w:val="clear" w:color="auto" w:fill="auto"/>
            <w:noWrap/>
            <w:vAlign w:val="center"/>
            <w:hideMark/>
          </w:tcPr>
          <w:p w:rsidR="007E55BF" w:rsidRPr="00E06F4E" w:rsidRDefault="007E55BF" w:rsidP="00B53880">
            <w:pPr>
              <w:rPr>
                <w:rFonts w:ascii="Calibri" w:hAnsi="Calibri" w:cs="Calibri"/>
                <w:color w:val="000000"/>
              </w:rPr>
            </w:pPr>
            <w:r w:rsidRPr="00B53880">
              <w:rPr>
                <w:rFonts w:ascii="Calibri" w:hAnsi="Calibri" w:cs="Calibri"/>
                <w:color w:val="000000"/>
                <w:sz w:val="22"/>
                <w:szCs w:val="22"/>
              </w:rPr>
              <w:t>R-sq:</w:t>
            </w:r>
          </w:p>
        </w:tc>
        <w:tc>
          <w:tcPr>
            <w:tcW w:w="1967" w:type="dxa"/>
            <w:tcBorders>
              <w:top w:val="nil"/>
              <w:left w:val="nil"/>
              <w:bottom w:val="double" w:sz="6" w:space="0" w:color="auto"/>
              <w:right w:val="single" w:sz="4" w:space="0" w:color="auto"/>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 </w:t>
            </w:r>
          </w:p>
        </w:tc>
        <w:tc>
          <w:tcPr>
            <w:tcW w:w="1968" w:type="dxa"/>
            <w:tcBorders>
              <w:top w:val="nil"/>
              <w:left w:val="single" w:sz="4" w:space="0" w:color="auto"/>
              <w:bottom w:val="double" w:sz="6" w:space="0" w:color="auto"/>
              <w:right w:val="nil"/>
            </w:tcBorders>
            <w:shd w:val="clear" w:color="auto" w:fill="auto"/>
            <w:noWrap/>
            <w:vAlign w:val="center"/>
            <w:hideMark/>
          </w:tcPr>
          <w:p w:rsidR="007E55BF" w:rsidRPr="00E06F4E" w:rsidRDefault="007E55BF" w:rsidP="007E55BF">
            <w:pPr>
              <w:jc w:val="center"/>
              <w:rPr>
                <w:rFonts w:ascii="Calibri" w:hAnsi="Calibri" w:cs="Calibri"/>
                <w:color w:val="000000"/>
              </w:rPr>
            </w:pPr>
            <w:r w:rsidRPr="00B53880">
              <w:rPr>
                <w:rFonts w:ascii="Calibri" w:hAnsi="Calibri" w:cs="Calibri"/>
                <w:color w:val="000000"/>
                <w:sz w:val="22"/>
                <w:szCs w:val="22"/>
              </w:rPr>
              <w:t>0.170</w:t>
            </w:r>
          </w:p>
        </w:tc>
        <w:tc>
          <w:tcPr>
            <w:tcW w:w="1967" w:type="dxa"/>
            <w:tcBorders>
              <w:top w:val="nil"/>
              <w:left w:val="nil"/>
              <w:bottom w:val="nil"/>
              <w:right w:val="nil"/>
            </w:tcBorders>
            <w:shd w:val="clear" w:color="auto" w:fill="auto"/>
            <w:noWrap/>
            <w:vAlign w:val="bottom"/>
            <w:hideMark/>
          </w:tcPr>
          <w:p w:rsidR="007E55BF" w:rsidRPr="00E06F4E" w:rsidRDefault="007E55BF" w:rsidP="007E55BF">
            <w:pPr>
              <w:jc w:val="center"/>
              <w:rPr>
                <w:rFonts w:ascii="Calibri" w:hAnsi="Calibri" w:cs="Calibri"/>
                <w:color w:val="000000"/>
              </w:rPr>
            </w:pPr>
          </w:p>
        </w:tc>
      </w:tr>
      <w:tr w:rsidR="007E55BF" w:rsidRPr="00E06F4E" w:rsidTr="004E7C10">
        <w:trPr>
          <w:trHeight w:val="251"/>
        </w:trPr>
        <w:tc>
          <w:tcPr>
            <w:tcW w:w="8564" w:type="dxa"/>
            <w:gridSpan w:val="3"/>
            <w:tcBorders>
              <w:top w:val="double" w:sz="6" w:space="0" w:color="auto"/>
              <w:left w:val="nil"/>
              <w:bottom w:val="nil"/>
              <w:right w:val="nil"/>
            </w:tcBorders>
            <w:shd w:val="clear" w:color="auto" w:fill="auto"/>
            <w:vAlign w:val="center"/>
            <w:hideMark/>
          </w:tcPr>
          <w:p w:rsidR="007E55BF" w:rsidRPr="00E06F4E" w:rsidRDefault="007E55BF" w:rsidP="00B53880">
            <w:pPr>
              <w:jc w:val="both"/>
              <w:rPr>
                <w:rFonts w:ascii="Calibri" w:hAnsi="Calibri" w:cs="Calibri"/>
                <w:color w:val="000000"/>
                <w:sz w:val="20"/>
                <w:szCs w:val="20"/>
              </w:rPr>
            </w:pPr>
            <w:r w:rsidRPr="00AD12E4">
              <w:rPr>
                <w:rFonts w:ascii="Calibri" w:hAnsi="Calibri" w:cs="Calibri"/>
                <w:color w:val="000000"/>
                <w:sz w:val="20"/>
                <w:szCs w:val="20"/>
              </w:rPr>
              <w:t xml:space="preserve">Notes: This table presents results from an IV regression of family size on child mortality, with mothers fertility instrumented by a dummy variable for if the </w:t>
            </w:r>
            <w:r w:rsidR="0027770E">
              <w:rPr>
                <w:rFonts w:ascii="Calibri" w:hAnsi="Calibri" w:cs="Calibri"/>
                <w:color w:val="000000"/>
                <w:sz w:val="20"/>
                <w:szCs w:val="20"/>
              </w:rPr>
              <w:t>mother</w:t>
            </w:r>
            <w:r w:rsidRPr="00AD12E4">
              <w:rPr>
                <w:rFonts w:ascii="Calibri" w:hAnsi="Calibri" w:cs="Calibri"/>
                <w:color w:val="000000"/>
                <w:sz w:val="20"/>
                <w:szCs w:val="20"/>
              </w:rPr>
              <w:t xml:space="preserve"> has ever given birth to twins. Column (1) presents the first stage. Columns (2) present</w:t>
            </w:r>
            <w:r w:rsidR="00370706" w:rsidRPr="00AD12E4">
              <w:rPr>
                <w:rFonts w:ascii="Calibri" w:hAnsi="Calibri" w:cs="Calibri"/>
                <w:color w:val="000000"/>
                <w:sz w:val="20"/>
                <w:szCs w:val="20"/>
              </w:rPr>
              <w:t>s</w:t>
            </w:r>
            <w:r w:rsidRPr="00AD12E4">
              <w:rPr>
                <w:rFonts w:ascii="Calibri" w:hAnsi="Calibri" w:cs="Calibri"/>
                <w:color w:val="000000"/>
                <w:sz w:val="20"/>
                <w:szCs w:val="20"/>
              </w:rPr>
              <w:t xml:space="preserve"> the second stage for a dummy variable</w:t>
            </w:r>
            <w:r w:rsidR="00370706" w:rsidRPr="00AD12E4">
              <w:rPr>
                <w:rFonts w:ascii="Calibri" w:hAnsi="Calibri" w:cs="Calibri"/>
                <w:color w:val="000000"/>
                <w:sz w:val="20"/>
                <w:szCs w:val="20"/>
              </w:rPr>
              <w:t xml:space="preserve">, </w:t>
            </w:r>
            <w:r w:rsidRPr="00AD12E4">
              <w:rPr>
                <w:rFonts w:ascii="Calibri" w:hAnsi="Calibri" w:cs="Calibri"/>
                <w:color w:val="000000"/>
                <w:sz w:val="20"/>
                <w:szCs w:val="20"/>
              </w:rPr>
              <w:t>if the</w:t>
            </w:r>
            <w:r w:rsidRPr="00BA3A1A">
              <w:rPr>
                <w:rFonts w:ascii="Calibri" w:hAnsi="Calibri" w:cs="Calibri"/>
                <w:color w:val="000000"/>
                <w:sz w:val="20"/>
                <w:szCs w:val="20"/>
              </w:rPr>
              <w:t xml:space="preserve"> mother has ever had a child who later died, respectively. All regressions control for district and year fixed effects. All errors are clustered at the mother level and reported in parentheses. *** Significant at 1%, ** Significant at 5%, * Significant at 10%.</w:t>
            </w:r>
          </w:p>
        </w:tc>
        <w:tc>
          <w:tcPr>
            <w:tcW w:w="1967" w:type="dxa"/>
            <w:tcBorders>
              <w:top w:val="nil"/>
              <w:left w:val="nil"/>
              <w:bottom w:val="nil"/>
              <w:right w:val="nil"/>
            </w:tcBorders>
            <w:shd w:val="clear" w:color="auto" w:fill="auto"/>
            <w:noWrap/>
            <w:vAlign w:val="bottom"/>
            <w:hideMark/>
          </w:tcPr>
          <w:p w:rsidR="007E55BF" w:rsidRPr="00B53880" w:rsidRDefault="007E55BF" w:rsidP="007E55BF">
            <w:pPr>
              <w:jc w:val="center"/>
              <w:rPr>
                <w:rFonts w:ascii="Calibri" w:hAnsi="Calibri" w:cs="Calibri"/>
                <w:color w:val="000000"/>
              </w:rPr>
            </w:pPr>
          </w:p>
        </w:tc>
      </w:tr>
    </w:tbl>
    <w:p w:rsidR="00FA7B40" w:rsidRDefault="00FA7B40" w:rsidP="002F3008">
      <w:pPr>
        <w:spacing w:line="480" w:lineRule="auto"/>
        <w:jc w:val="both"/>
        <w:rPr>
          <w:rFonts w:asciiTheme="minorHAnsi" w:hAnsiTheme="minorHAnsi" w:cstheme="minorHAnsi"/>
          <w:color w:val="222222"/>
          <w:shd w:val="clear" w:color="auto" w:fill="FFFFFF"/>
        </w:rPr>
      </w:pPr>
    </w:p>
    <w:p w:rsidR="00FA7B40" w:rsidRDefault="00FA7B40" w:rsidP="002F3008">
      <w:pPr>
        <w:spacing w:line="480" w:lineRule="auto"/>
        <w:jc w:val="both"/>
        <w:rPr>
          <w:rFonts w:asciiTheme="minorHAnsi" w:hAnsiTheme="minorHAnsi" w:cstheme="minorHAnsi"/>
          <w:color w:val="222222"/>
          <w:shd w:val="clear" w:color="auto" w:fill="FFFFFF"/>
        </w:rPr>
      </w:pPr>
    </w:p>
    <w:p w:rsidR="00FA7B40" w:rsidRDefault="00FA7B40"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7E55BF" w:rsidRDefault="007E55BF" w:rsidP="002F3008">
      <w:pPr>
        <w:spacing w:line="480" w:lineRule="auto"/>
        <w:jc w:val="both"/>
        <w:rPr>
          <w:rFonts w:asciiTheme="minorHAnsi" w:hAnsiTheme="minorHAnsi" w:cstheme="minorHAnsi"/>
          <w:color w:val="222222"/>
          <w:shd w:val="clear" w:color="auto" w:fill="FFFFFF"/>
        </w:rPr>
      </w:pPr>
    </w:p>
    <w:p w:rsidR="00E06F4E" w:rsidRDefault="00E06F4E" w:rsidP="002F3008">
      <w:pPr>
        <w:spacing w:line="480" w:lineRule="auto"/>
        <w:jc w:val="both"/>
        <w:rPr>
          <w:rFonts w:asciiTheme="minorHAnsi" w:hAnsiTheme="minorHAnsi" w:cstheme="minorHAnsi"/>
          <w:color w:val="222222"/>
          <w:shd w:val="clear" w:color="auto" w:fill="FFFFFF"/>
        </w:rPr>
      </w:pPr>
    </w:p>
    <w:p w:rsidR="00E06F4E" w:rsidRDefault="00E06F4E" w:rsidP="002F3008">
      <w:pPr>
        <w:spacing w:line="480" w:lineRule="auto"/>
        <w:jc w:val="both"/>
        <w:rPr>
          <w:rFonts w:asciiTheme="minorHAnsi" w:hAnsiTheme="minorHAnsi" w:cstheme="minorHAnsi"/>
          <w:color w:val="222222"/>
          <w:shd w:val="clear" w:color="auto" w:fill="FFFFFF"/>
        </w:rPr>
      </w:pPr>
    </w:p>
    <w:p w:rsidR="00E06F4E" w:rsidRDefault="00E06F4E" w:rsidP="002F3008">
      <w:pPr>
        <w:spacing w:line="480" w:lineRule="auto"/>
        <w:jc w:val="both"/>
        <w:rPr>
          <w:rFonts w:asciiTheme="minorHAnsi" w:hAnsiTheme="minorHAnsi" w:cstheme="minorHAnsi"/>
          <w:color w:val="222222"/>
          <w:shd w:val="clear" w:color="auto" w:fill="FFFFFF"/>
        </w:rPr>
      </w:pPr>
    </w:p>
    <w:p w:rsidR="00FA7B40" w:rsidRDefault="00FA7B40" w:rsidP="002F3008">
      <w:pPr>
        <w:spacing w:line="480" w:lineRule="auto"/>
        <w:jc w:val="both"/>
        <w:rPr>
          <w:rFonts w:asciiTheme="minorHAnsi" w:hAnsiTheme="minorHAnsi" w:cstheme="minorHAnsi"/>
          <w:color w:val="222222"/>
          <w:shd w:val="clear" w:color="auto" w:fill="FFFFFF"/>
        </w:rPr>
      </w:pPr>
    </w:p>
    <w:p w:rsidR="00FA7B40" w:rsidRDefault="00FA7B40" w:rsidP="002F3008">
      <w:pPr>
        <w:spacing w:line="480" w:lineRule="auto"/>
        <w:jc w:val="both"/>
        <w:rPr>
          <w:rFonts w:asciiTheme="minorHAnsi" w:hAnsiTheme="minorHAnsi" w:cstheme="minorHAnsi"/>
          <w:color w:val="222222"/>
          <w:shd w:val="clear" w:color="auto" w:fill="FFFFFF"/>
        </w:rPr>
      </w:pPr>
    </w:p>
    <w:p w:rsidR="00FA7B40" w:rsidRPr="0050650A" w:rsidRDefault="00FA7B40" w:rsidP="002F3008">
      <w:pPr>
        <w:spacing w:line="480" w:lineRule="auto"/>
        <w:jc w:val="both"/>
        <w:rPr>
          <w:rFonts w:asciiTheme="minorHAnsi" w:hAnsiTheme="minorHAnsi" w:cstheme="minorHAnsi"/>
          <w:color w:val="222222"/>
          <w:shd w:val="clear" w:color="auto" w:fill="FFFFFF"/>
        </w:rPr>
      </w:pPr>
    </w:p>
    <w:tbl>
      <w:tblPr>
        <w:tblW w:w="9825" w:type="dxa"/>
        <w:tblLook w:val="04A0"/>
      </w:tblPr>
      <w:tblGrid>
        <w:gridCol w:w="3181"/>
        <w:gridCol w:w="1247"/>
        <w:gridCol w:w="1381"/>
        <w:gridCol w:w="1983"/>
        <w:gridCol w:w="2033"/>
      </w:tblGrid>
      <w:tr w:rsidR="00FA7B40" w:rsidRPr="006341C8" w:rsidTr="00E83352">
        <w:trPr>
          <w:trHeight w:val="320"/>
        </w:trPr>
        <w:tc>
          <w:tcPr>
            <w:tcW w:w="9825" w:type="dxa"/>
            <w:gridSpan w:val="5"/>
            <w:tcBorders>
              <w:top w:val="nil"/>
              <w:left w:val="nil"/>
              <w:bottom w:val="nil"/>
              <w:right w:val="nil"/>
            </w:tcBorders>
            <w:shd w:val="clear" w:color="auto" w:fill="auto"/>
            <w:noWrap/>
            <w:vAlign w:val="bottom"/>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lastRenderedPageBreak/>
              <w:t xml:space="preserve">Table A.2 </w:t>
            </w:r>
            <w:r w:rsidR="0089317E" w:rsidRPr="00E83352">
              <w:rPr>
                <w:rFonts w:asciiTheme="minorHAnsi" w:hAnsiTheme="minorHAnsi" w:cstheme="minorHAnsi"/>
                <w:color w:val="000000"/>
                <w:sz w:val="22"/>
                <w:szCs w:val="22"/>
              </w:rPr>
              <w:t>Sub-sample analysis: t</w:t>
            </w:r>
            <w:r w:rsidRPr="00E83352">
              <w:rPr>
                <w:rFonts w:asciiTheme="minorHAnsi" w:hAnsiTheme="minorHAnsi" w:cstheme="minorHAnsi"/>
                <w:color w:val="000000"/>
                <w:sz w:val="22"/>
                <w:szCs w:val="22"/>
              </w:rPr>
              <w:t>he impact of family size on child Height-for-age z-scores</w:t>
            </w: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6341C8" w:rsidRDefault="00FA7B40" w:rsidP="00FA7B40">
            <w:pPr>
              <w:jc w:val="center"/>
              <w:rPr>
                <w:rFonts w:asciiTheme="minorHAnsi" w:hAnsiTheme="minorHAnsi" w:cstheme="minorHAnsi"/>
                <w:color w:val="000000"/>
              </w:rPr>
            </w:pPr>
          </w:p>
        </w:tc>
        <w:tc>
          <w:tcPr>
            <w:tcW w:w="1247" w:type="dxa"/>
            <w:tcBorders>
              <w:top w:val="nil"/>
              <w:left w:val="nil"/>
              <w:bottom w:val="nil"/>
              <w:right w:val="nil"/>
            </w:tcBorders>
            <w:shd w:val="clear" w:color="auto" w:fill="auto"/>
            <w:noWrap/>
            <w:vAlign w:val="bottom"/>
            <w:hideMark/>
          </w:tcPr>
          <w:p w:rsidR="00FA7B40" w:rsidRPr="0050650A" w:rsidRDefault="00FA7B40" w:rsidP="00FA7B40">
            <w:pPr>
              <w:jc w:val="center"/>
              <w:rPr>
                <w:rFonts w:asciiTheme="minorHAnsi" w:hAnsiTheme="minorHAnsi" w:cstheme="minorHAnsi"/>
              </w:rPr>
            </w:pPr>
          </w:p>
        </w:tc>
        <w:tc>
          <w:tcPr>
            <w:tcW w:w="1381" w:type="dxa"/>
            <w:tcBorders>
              <w:top w:val="nil"/>
              <w:left w:val="nil"/>
              <w:bottom w:val="nil"/>
              <w:right w:val="nil"/>
            </w:tcBorders>
            <w:shd w:val="clear" w:color="auto" w:fill="auto"/>
            <w:noWrap/>
            <w:vAlign w:val="bottom"/>
            <w:hideMark/>
          </w:tcPr>
          <w:p w:rsidR="00FA7B40" w:rsidRPr="0050650A" w:rsidRDefault="00FA7B40" w:rsidP="00FA7B40">
            <w:pPr>
              <w:jc w:val="center"/>
              <w:rPr>
                <w:rFonts w:asciiTheme="minorHAnsi" w:hAnsiTheme="minorHAnsi" w:cstheme="minorHAnsi"/>
              </w:rPr>
            </w:pPr>
          </w:p>
        </w:tc>
        <w:tc>
          <w:tcPr>
            <w:tcW w:w="1983" w:type="dxa"/>
            <w:tcBorders>
              <w:top w:val="nil"/>
              <w:left w:val="nil"/>
              <w:bottom w:val="nil"/>
              <w:right w:val="nil"/>
            </w:tcBorders>
            <w:shd w:val="clear" w:color="auto" w:fill="auto"/>
            <w:noWrap/>
            <w:vAlign w:val="bottom"/>
            <w:hideMark/>
          </w:tcPr>
          <w:p w:rsidR="00FA7B40" w:rsidRPr="0050650A" w:rsidRDefault="00FA7B40" w:rsidP="00FA7B40">
            <w:pPr>
              <w:jc w:val="center"/>
              <w:rPr>
                <w:rFonts w:asciiTheme="minorHAnsi" w:hAnsiTheme="minorHAnsi" w:cstheme="minorHAnsi"/>
              </w:rPr>
            </w:pPr>
          </w:p>
        </w:tc>
        <w:tc>
          <w:tcPr>
            <w:tcW w:w="2033" w:type="dxa"/>
            <w:tcBorders>
              <w:top w:val="nil"/>
              <w:left w:val="nil"/>
              <w:bottom w:val="nil"/>
              <w:right w:val="nil"/>
            </w:tcBorders>
            <w:shd w:val="clear" w:color="auto" w:fill="auto"/>
            <w:noWrap/>
            <w:vAlign w:val="bottom"/>
            <w:hideMark/>
          </w:tcPr>
          <w:p w:rsidR="00FA7B40" w:rsidRPr="0050650A" w:rsidRDefault="00FA7B40" w:rsidP="00FA7B40">
            <w:pPr>
              <w:jc w:val="center"/>
              <w:rPr>
                <w:rFonts w:asciiTheme="minorHAnsi" w:hAnsiTheme="minorHAnsi" w:cstheme="minorHAnsi"/>
              </w:rPr>
            </w:pPr>
          </w:p>
        </w:tc>
      </w:tr>
      <w:tr w:rsidR="00FA7B40" w:rsidRPr="006341C8" w:rsidTr="00E83352">
        <w:trPr>
          <w:trHeight w:val="320"/>
        </w:trPr>
        <w:tc>
          <w:tcPr>
            <w:tcW w:w="3181" w:type="dxa"/>
            <w:tcBorders>
              <w:top w:val="single" w:sz="4" w:space="0" w:color="auto"/>
              <w:left w:val="nil"/>
              <w:bottom w:val="nil"/>
              <w:right w:val="nil"/>
            </w:tcBorders>
            <w:shd w:val="clear" w:color="auto" w:fill="auto"/>
            <w:noWrap/>
            <w:vAlign w:val="center"/>
            <w:hideMark/>
          </w:tcPr>
          <w:p w:rsidR="00FA7B40" w:rsidRPr="006341C8" w:rsidRDefault="00FA7B40" w:rsidP="00FA7B40">
            <w:pPr>
              <w:rPr>
                <w:rFonts w:asciiTheme="minorHAnsi" w:hAnsiTheme="minorHAnsi" w:cstheme="minorHAnsi"/>
                <w:i/>
                <w:iCs/>
                <w:color w:val="000000"/>
              </w:rPr>
            </w:pPr>
            <w:r w:rsidRPr="00E83352">
              <w:rPr>
                <w:rFonts w:asciiTheme="minorHAnsi" w:hAnsiTheme="minorHAnsi" w:cstheme="minorHAnsi"/>
                <w:i/>
                <w:iCs/>
                <w:color w:val="000000"/>
                <w:sz w:val="22"/>
                <w:szCs w:val="22"/>
              </w:rPr>
              <w:t>Subsample:</w:t>
            </w:r>
          </w:p>
        </w:tc>
        <w:tc>
          <w:tcPr>
            <w:tcW w:w="1247" w:type="dxa"/>
            <w:tcBorders>
              <w:top w:val="single" w:sz="4" w:space="0" w:color="auto"/>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i/>
                <w:iCs/>
                <w:color w:val="000000"/>
              </w:rPr>
            </w:pPr>
            <w:r w:rsidRPr="00E83352">
              <w:rPr>
                <w:rFonts w:asciiTheme="minorHAnsi" w:hAnsiTheme="minorHAnsi" w:cstheme="minorHAnsi"/>
                <w:i/>
                <w:iCs/>
                <w:color w:val="000000"/>
                <w:sz w:val="22"/>
                <w:szCs w:val="22"/>
              </w:rPr>
              <w:t>Male child</w:t>
            </w:r>
          </w:p>
        </w:tc>
        <w:tc>
          <w:tcPr>
            <w:tcW w:w="1381" w:type="dxa"/>
            <w:tcBorders>
              <w:top w:val="single" w:sz="4" w:space="0" w:color="auto"/>
              <w:left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i/>
                <w:iCs/>
                <w:color w:val="000000"/>
              </w:rPr>
            </w:pPr>
            <w:r w:rsidRPr="00E83352">
              <w:rPr>
                <w:rFonts w:asciiTheme="minorHAnsi" w:hAnsiTheme="minorHAnsi" w:cstheme="minorHAnsi"/>
                <w:i/>
                <w:iCs/>
                <w:color w:val="000000"/>
                <w:sz w:val="22"/>
                <w:szCs w:val="22"/>
              </w:rPr>
              <w:t>Female child</w:t>
            </w:r>
          </w:p>
        </w:tc>
        <w:tc>
          <w:tcPr>
            <w:tcW w:w="1983" w:type="dxa"/>
            <w:tcBorders>
              <w:top w:val="single" w:sz="4" w:space="0" w:color="auto"/>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i/>
                <w:iCs/>
                <w:color w:val="000000"/>
              </w:rPr>
            </w:pPr>
            <w:r w:rsidRPr="00E83352">
              <w:rPr>
                <w:rFonts w:asciiTheme="minorHAnsi" w:hAnsiTheme="minorHAnsi" w:cstheme="minorHAnsi"/>
                <w:i/>
                <w:iCs/>
                <w:color w:val="000000"/>
                <w:sz w:val="22"/>
                <w:szCs w:val="22"/>
              </w:rPr>
              <w:t>Mother is 35+ (years)</w:t>
            </w:r>
          </w:p>
        </w:tc>
        <w:tc>
          <w:tcPr>
            <w:tcW w:w="2033" w:type="dxa"/>
            <w:tcBorders>
              <w:top w:val="single" w:sz="4" w:space="0" w:color="auto"/>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i/>
                <w:iCs/>
                <w:color w:val="000000"/>
              </w:rPr>
            </w:pPr>
            <w:r w:rsidRPr="00E83352">
              <w:rPr>
                <w:rFonts w:asciiTheme="minorHAnsi" w:hAnsiTheme="minorHAnsi" w:cstheme="minorHAnsi"/>
                <w:i/>
                <w:iCs/>
                <w:color w:val="000000"/>
                <w:sz w:val="22"/>
                <w:szCs w:val="22"/>
              </w:rPr>
              <w:t>Mother is &lt; 35 (years)</w:t>
            </w:r>
          </w:p>
        </w:tc>
      </w:tr>
      <w:tr w:rsidR="00FA7B40" w:rsidRPr="006341C8" w:rsidTr="00E83352">
        <w:trPr>
          <w:trHeight w:val="340"/>
        </w:trPr>
        <w:tc>
          <w:tcPr>
            <w:tcW w:w="3181" w:type="dxa"/>
            <w:tcBorders>
              <w:top w:val="nil"/>
              <w:left w:val="nil"/>
              <w:bottom w:val="single" w:sz="8" w:space="0" w:color="auto"/>
              <w:right w:val="nil"/>
            </w:tcBorders>
            <w:shd w:val="clear" w:color="auto" w:fill="auto"/>
            <w:noWrap/>
            <w:vAlign w:val="bottom"/>
            <w:hideMark/>
          </w:tcPr>
          <w:p w:rsidR="00FA7B40" w:rsidRPr="006341C8" w:rsidRDefault="00FA7B40" w:rsidP="00FA7B40">
            <w:pPr>
              <w:rPr>
                <w:rFonts w:asciiTheme="minorHAnsi" w:hAnsiTheme="minorHAnsi" w:cstheme="minorHAnsi"/>
                <w:color w:val="000000"/>
              </w:rPr>
            </w:pPr>
            <w:r w:rsidRPr="00E83352">
              <w:rPr>
                <w:rFonts w:asciiTheme="minorHAnsi" w:hAnsiTheme="minorHAnsi" w:cstheme="minorHAnsi"/>
                <w:color w:val="000000"/>
                <w:sz w:val="22"/>
                <w:szCs w:val="22"/>
              </w:rPr>
              <w:t> </w:t>
            </w:r>
          </w:p>
        </w:tc>
        <w:tc>
          <w:tcPr>
            <w:tcW w:w="1247" w:type="dxa"/>
            <w:tcBorders>
              <w:top w:val="nil"/>
              <w:left w:val="nil"/>
              <w:bottom w:val="single" w:sz="8" w:space="0" w:color="auto"/>
            </w:tcBorders>
            <w:shd w:val="clear" w:color="auto" w:fill="auto"/>
            <w:noWrap/>
            <w:vAlign w:val="center"/>
            <w:hideMark/>
          </w:tcPr>
          <w:p w:rsidR="00FA7B40" w:rsidRPr="00E83352"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(1)</w:t>
            </w:r>
          </w:p>
        </w:tc>
        <w:tc>
          <w:tcPr>
            <w:tcW w:w="1381" w:type="dxa"/>
            <w:tcBorders>
              <w:top w:val="nil"/>
              <w:bottom w:val="single" w:sz="8" w:space="0" w:color="auto"/>
              <w:right w:val="nil"/>
            </w:tcBorders>
            <w:shd w:val="clear" w:color="auto" w:fill="auto"/>
            <w:noWrap/>
            <w:vAlign w:val="center"/>
            <w:hideMark/>
          </w:tcPr>
          <w:p w:rsidR="00FA7B40" w:rsidRPr="00E83352"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(2)</w:t>
            </w:r>
          </w:p>
        </w:tc>
        <w:tc>
          <w:tcPr>
            <w:tcW w:w="1983" w:type="dxa"/>
            <w:tcBorders>
              <w:top w:val="nil"/>
              <w:left w:val="nil"/>
              <w:bottom w:val="single" w:sz="8" w:space="0" w:color="auto"/>
              <w:right w:val="nil"/>
            </w:tcBorders>
            <w:shd w:val="clear" w:color="auto" w:fill="auto"/>
            <w:noWrap/>
            <w:vAlign w:val="center"/>
            <w:hideMark/>
          </w:tcPr>
          <w:p w:rsidR="00FA7B40" w:rsidRPr="0050650A"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(3)</w:t>
            </w:r>
          </w:p>
        </w:tc>
        <w:tc>
          <w:tcPr>
            <w:tcW w:w="2033" w:type="dxa"/>
            <w:tcBorders>
              <w:top w:val="nil"/>
              <w:left w:val="nil"/>
              <w:bottom w:val="single" w:sz="8" w:space="0" w:color="auto"/>
              <w:right w:val="nil"/>
            </w:tcBorders>
            <w:shd w:val="clear" w:color="auto" w:fill="auto"/>
            <w:noWrap/>
            <w:vAlign w:val="center"/>
            <w:hideMark/>
          </w:tcPr>
          <w:p w:rsidR="00FA7B40" w:rsidRPr="00E83352"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(4)</w:t>
            </w: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6341C8" w:rsidRDefault="00FA7B40" w:rsidP="00FA7B40">
            <w:pPr>
              <w:rPr>
                <w:rFonts w:asciiTheme="minorHAnsi" w:hAnsiTheme="minorHAnsi" w:cstheme="minorHAnsi"/>
                <w:color w:val="000000"/>
              </w:rPr>
            </w:pPr>
            <w:r w:rsidRPr="00E83352">
              <w:rPr>
                <w:rFonts w:asciiTheme="minorHAnsi" w:hAnsiTheme="minorHAnsi" w:cstheme="minorHAnsi"/>
                <w:color w:val="000000"/>
                <w:sz w:val="22"/>
                <w:szCs w:val="22"/>
              </w:rPr>
              <w:t>Family Size</w:t>
            </w:r>
          </w:p>
        </w:tc>
        <w:tc>
          <w:tcPr>
            <w:tcW w:w="1247" w:type="dxa"/>
            <w:tcBorders>
              <w:top w:val="nil"/>
              <w:left w:val="nil"/>
              <w:bottom w:val="nil"/>
              <w:right w:val="nil"/>
            </w:tcBorders>
            <w:shd w:val="clear" w:color="000000" w:fill="FFFFFF"/>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-0.355***</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- 0.154</w:t>
            </w:r>
          </w:p>
        </w:tc>
        <w:tc>
          <w:tcPr>
            <w:tcW w:w="1983" w:type="dxa"/>
            <w:tcBorders>
              <w:top w:val="nil"/>
              <w:left w:val="nil"/>
              <w:bottom w:val="nil"/>
              <w:right w:val="nil"/>
            </w:tcBorders>
            <w:shd w:val="clear" w:color="auto" w:fill="auto"/>
            <w:noWrap/>
            <w:vAlign w:val="bottom"/>
            <w:hideMark/>
          </w:tcPr>
          <w:p w:rsidR="00FA7B40" w:rsidRPr="006341C8" w:rsidRDefault="00FA7B40" w:rsidP="00FA7B40">
            <w:pPr>
              <w:jc w:val="center"/>
              <w:rPr>
                <w:rFonts w:asciiTheme="minorHAnsi" w:hAnsiTheme="minorHAnsi" w:cstheme="minorHAnsi"/>
                <w:color w:val="000000"/>
              </w:rPr>
            </w:pPr>
            <w:r w:rsidRPr="0050650A">
              <w:rPr>
                <w:rFonts w:asciiTheme="minorHAnsi" w:hAnsiTheme="minorHAnsi" w:cstheme="minorHAnsi"/>
                <w:color w:val="000000"/>
                <w:sz w:val="22"/>
                <w:szCs w:val="22"/>
              </w:rPr>
              <w:t>0.146</w:t>
            </w:r>
          </w:p>
        </w:tc>
        <w:tc>
          <w:tcPr>
            <w:tcW w:w="2033" w:type="dxa"/>
            <w:tcBorders>
              <w:top w:val="nil"/>
              <w:left w:val="nil"/>
              <w:bottom w:val="nil"/>
              <w:right w:val="nil"/>
            </w:tcBorders>
            <w:shd w:val="clear" w:color="auto" w:fill="auto"/>
            <w:noWrap/>
            <w:vAlign w:val="bottom"/>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-0.321***</w:t>
            </w: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6341C8" w:rsidRDefault="00FA7B40" w:rsidP="00FA7B40">
            <w:pPr>
              <w:rPr>
                <w:rFonts w:asciiTheme="minorHAnsi" w:hAnsiTheme="minorHAnsi" w:cstheme="minorHAnsi"/>
                <w:b/>
                <w:bCs/>
                <w:color w:val="000000"/>
              </w:rPr>
            </w:pP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(0.124)</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(0.125)</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50650A">
              <w:rPr>
                <w:rFonts w:asciiTheme="minorHAnsi" w:hAnsiTheme="minorHAnsi" w:cstheme="minorHAnsi"/>
                <w:color w:val="000000"/>
                <w:sz w:val="22"/>
                <w:szCs w:val="22"/>
              </w:rPr>
              <w:t>(0.226)</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50650A">
              <w:rPr>
                <w:rFonts w:asciiTheme="minorHAnsi" w:hAnsiTheme="minorHAnsi" w:cstheme="minorHAnsi"/>
                <w:color w:val="000000"/>
                <w:sz w:val="22"/>
                <w:szCs w:val="22"/>
              </w:rPr>
              <w:t>(0.089)</w:t>
            </w:r>
          </w:p>
        </w:tc>
      </w:tr>
      <w:tr w:rsidR="00FA7B40" w:rsidRPr="006341C8" w:rsidTr="00E83352">
        <w:trPr>
          <w:trHeight w:val="320"/>
        </w:trPr>
        <w:tc>
          <w:tcPr>
            <w:tcW w:w="3181" w:type="dxa"/>
            <w:tcBorders>
              <w:top w:val="nil"/>
              <w:left w:val="nil"/>
              <w:bottom w:val="nil"/>
              <w:right w:val="nil"/>
            </w:tcBorders>
            <w:shd w:val="clear" w:color="auto" w:fill="auto"/>
            <w:noWrap/>
            <w:vAlign w:val="center"/>
            <w:hideMark/>
          </w:tcPr>
          <w:p w:rsidR="00FA7B40" w:rsidRPr="006341C8" w:rsidRDefault="00FA7B40" w:rsidP="00FA7B40">
            <w:pPr>
              <w:rPr>
                <w:rFonts w:asciiTheme="minorHAnsi" w:hAnsiTheme="minorHAnsi" w:cstheme="minorHAnsi"/>
                <w:color w:val="000000"/>
              </w:rPr>
            </w:pPr>
            <w:r w:rsidRPr="0050650A">
              <w:rPr>
                <w:rFonts w:asciiTheme="minorHAnsi" w:hAnsiTheme="minorHAnsi" w:cstheme="minorHAnsi"/>
                <w:color w:val="000000"/>
                <w:sz w:val="22"/>
                <w:szCs w:val="22"/>
              </w:rPr>
              <w:t>Mother's age (years)</w:t>
            </w: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50650A">
              <w:rPr>
                <w:rFonts w:asciiTheme="minorHAnsi" w:hAnsiTheme="minorHAnsi" w:cstheme="minorHAnsi"/>
                <w:color w:val="000000"/>
                <w:sz w:val="22"/>
                <w:szCs w:val="22"/>
              </w:rPr>
              <w:t>0.075***</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50650A">
              <w:rPr>
                <w:rFonts w:asciiTheme="minorHAnsi" w:hAnsiTheme="minorHAnsi" w:cstheme="minorHAnsi"/>
                <w:color w:val="000000"/>
                <w:sz w:val="22"/>
                <w:szCs w:val="22"/>
              </w:rPr>
              <w:t>0.036</w:t>
            </w:r>
          </w:p>
        </w:tc>
        <w:tc>
          <w:tcPr>
            <w:tcW w:w="1983" w:type="dxa"/>
            <w:tcBorders>
              <w:top w:val="nil"/>
              <w:left w:val="nil"/>
              <w:bottom w:val="nil"/>
              <w:right w:val="nil"/>
            </w:tcBorders>
            <w:shd w:val="clear" w:color="auto" w:fill="auto"/>
            <w:noWrap/>
            <w:vAlign w:val="bottom"/>
            <w:hideMark/>
          </w:tcPr>
          <w:p w:rsidR="00FA7B40" w:rsidRPr="006341C8" w:rsidRDefault="00FA7B40" w:rsidP="00FA7B40">
            <w:pPr>
              <w:jc w:val="center"/>
              <w:rPr>
                <w:rFonts w:asciiTheme="minorHAnsi" w:hAnsiTheme="minorHAnsi" w:cstheme="minorHAnsi"/>
                <w:color w:val="000000"/>
              </w:rPr>
            </w:pPr>
          </w:p>
        </w:tc>
        <w:tc>
          <w:tcPr>
            <w:tcW w:w="2033" w:type="dxa"/>
            <w:tcBorders>
              <w:top w:val="nil"/>
              <w:left w:val="nil"/>
              <w:bottom w:val="nil"/>
              <w:right w:val="nil"/>
            </w:tcBorders>
            <w:shd w:val="clear" w:color="auto" w:fill="auto"/>
            <w:noWrap/>
            <w:vAlign w:val="bottom"/>
            <w:hideMark/>
          </w:tcPr>
          <w:p w:rsidR="00FA7B40" w:rsidRPr="0050650A" w:rsidRDefault="00FA7B40" w:rsidP="00FA7B40">
            <w:pPr>
              <w:jc w:val="center"/>
              <w:rPr>
                <w:rFonts w:asciiTheme="minorHAnsi" w:hAnsiTheme="minorHAnsi" w:cstheme="minorHAnsi"/>
              </w:rPr>
            </w:pP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50650A" w:rsidRDefault="00FA7B40" w:rsidP="00FA7B40">
            <w:pPr>
              <w:rPr>
                <w:rFonts w:asciiTheme="minorHAnsi" w:hAnsiTheme="minorHAnsi" w:cstheme="minorHAnsi"/>
              </w:rPr>
            </w:pP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50650A">
              <w:rPr>
                <w:rFonts w:asciiTheme="minorHAnsi" w:hAnsiTheme="minorHAnsi" w:cstheme="minorHAnsi"/>
                <w:color w:val="000000"/>
                <w:sz w:val="22"/>
                <w:szCs w:val="22"/>
              </w:rPr>
              <w:t>(0.023)</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50650A">
              <w:rPr>
                <w:rFonts w:asciiTheme="minorHAnsi" w:hAnsiTheme="minorHAnsi" w:cstheme="minorHAnsi"/>
                <w:color w:val="000000"/>
                <w:sz w:val="22"/>
                <w:szCs w:val="22"/>
              </w:rPr>
              <w:t>(0.022)</w:t>
            </w:r>
          </w:p>
        </w:tc>
        <w:tc>
          <w:tcPr>
            <w:tcW w:w="1983" w:type="dxa"/>
            <w:tcBorders>
              <w:top w:val="nil"/>
              <w:left w:val="nil"/>
              <w:bottom w:val="nil"/>
              <w:right w:val="nil"/>
            </w:tcBorders>
            <w:shd w:val="clear" w:color="auto" w:fill="auto"/>
            <w:noWrap/>
            <w:vAlign w:val="bottom"/>
            <w:hideMark/>
          </w:tcPr>
          <w:p w:rsidR="00FA7B40" w:rsidRPr="006341C8" w:rsidRDefault="00FA7B40" w:rsidP="00FA7B40">
            <w:pPr>
              <w:jc w:val="center"/>
              <w:rPr>
                <w:rFonts w:asciiTheme="minorHAnsi" w:hAnsiTheme="minorHAnsi" w:cstheme="minorHAnsi"/>
                <w:color w:val="000000"/>
              </w:rPr>
            </w:pPr>
          </w:p>
        </w:tc>
        <w:tc>
          <w:tcPr>
            <w:tcW w:w="2033" w:type="dxa"/>
            <w:tcBorders>
              <w:top w:val="nil"/>
              <w:left w:val="nil"/>
              <w:bottom w:val="nil"/>
              <w:right w:val="nil"/>
            </w:tcBorders>
            <w:shd w:val="clear" w:color="auto" w:fill="auto"/>
            <w:noWrap/>
            <w:vAlign w:val="bottom"/>
            <w:hideMark/>
          </w:tcPr>
          <w:p w:rsidR="00FA7B40" w:rsidRPr="0050650A" w:rsidRDefault="00FA7B40" w:rsidP="00FA7B40">
            <w:pPr>
              <w:jc w:val="center"/>
              <w:rPr>
                <w:rFonts w:asciiTheme="minorHAnsi" w:hAnsiTheme="minorHAnsi" w:cstheme="minorHAnsi"/>
              </w:rPr>
            </w:pPr>
          </w:p>
        </w:tc>
      </w:tr>
      <w:tr w:rsidR="00FA7B40" w:rsidRPr="006341C8" w:rsidTr="00E83352">
        <w:trPr>
          <w:trHeight w:val="320"/>
        </w:trPr>
        <w:tc>
          <w:tcPr>
            <w:tcW w:w="3181" w:type="dxa"/>
            <w:tcBorders>
              <w:top w:val="nil"/>
              <w:left w:val="nil"/>
              <w:bottom w:val="nil"/>
              <w:right w:val="nil"/>
            </w:tcBorders>
            <w:shd w:val="clear" w:color="auto" w:fill="auto"/>
            <w:noWrap/>
            <w:vAlign w:val="center"/>
            <w:hideMark/>
          </w:tcPr>
          <w:p w:rsidR="00FA7B40" w:rsidRPr="006341C8" w:rsidRDefault="00FA7B40" w:rsidP="00FA7B40">
            <w:pPr>
              <w:rPr>
                <w:rFonts w:asciiTheme="minorHAnsi" w:hAnsiTheme="minorHAnsi" w:cstheme="minorHAnsi"/>
                <w:color w:val="000000"/>
              </w:rPr>
            </w:pPr>
            <w:r w:rsidRPr="000C3258">
              <w:rPr>
                <w:rFonts w:asciiTheme="minorHAnsi" w:hAnsiTheme="minorHAnsi" w:cstheme="minorHAnsi"/>
                <w:color w:val="000000"/>
                <w:sz w:val="22"/>
                <w:szCs w:val="22"/>
              </w:rPr>
              <w:t>Male child</w:t>
            </w:r>
          </w:p>
        </w:tc>
        <w:tc>
          <w:tcPr>
            <w:tcW w:w="1247" w:type="dxa"/>
            <w:tcBorders>
              <w:top w:val="nil"/>
              <w:left w:val="nil"/>
              <w:bottom w:val="nil"/>
              <w:right w:val="nil"/>
            </w:tcBorders>
            <w:shd w:val="clear" w:color="auto" w:fill="auto"/>
            <w:noWrap/>
            <w:vAlign w:val="bottom"/>
            <w:hideMark/>
          </w:tcPr>
          <w:p w:rsidR="00FA7B40" w:rsidRPr="006341C8" w:rsidRDefault="00FA7B40" w:rsidP="00FA7B40">
            <w:pPr>
              <w:jc w:val="center"/>
              <w:rPr>
                <w:rFonts w:asciiTheme="minorHAnsi" w:hAnsiTheme="minorHAnsi" w:cstheme="minorHAnsi"/>
                <w:color w:val="000000"/>
              </w:rPr>
            </w:pPr>
          </w:p>
        </w:tc>
        <w:tc>
          <w:tcPr>
            <w:tcW w:w="1381" w:type="dxa"/>
            <w:tcBorders>
              <w:top w:val="nil"/>
              <w:left w:val="nil"/>
              <w:bottom w:val="nil"/>
              <w:right w:val="nil"/>
            </w:tcBorders>
            <w:shd w:val="clear" w:color="auto" w:fill="auto"/>
            <w:noWrap/>
            <w:vAlign w:val="bottom"/>
            <w:hideMark/>
          </w:tcPr>
          <w:p w:rsidR="00FA7B40" w:rsidRPr="00E83352" w:rsidRDefault="00FA7B40" w:rsidP="00FA7B40">
            <w:pPr>
              <w:jc w:val="center"/>
              <w:rPr>
                <w:rFonts w:asciiTheme="minorHAnsi" w:hAnsiTheme="minorHAnsi" w:cstheme="minorHAnsi"/>
              </w:rPr>
            </w:pP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0.039</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0C3258">
              <w:rPr>
                <w:rFonts w:asciiTheme="minorHAnsi" w:hAnsiTheme="minorHAnsi" w:cstheme="minorHAnsi"/>
                <w:color w:val="000000"/>
                <w:sz w:val="22"/>
                <w:szCs w:val="22"/>
              </w:rPr>
              <w:t>-0.036**</w:t>
            </w: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6341C8" w:rsidRDefault="00FA7B40" w:rsidP="00FA7B40">
            <w:pPr>
              <w:rPr>
                <w:rFonts w:asciiTheme="minorHAnsi" w:hAnsiTheme="minorHAnsi" w:cstheme="minorHAnsi"/>
                <w:color w:val="000000"/>
              </w:rPr>
            </w:pPr>
          </w:p>
        </w:tc>
        <w:tc>
          <w:tcPr>
            <w:tcW w:w="1247" w:type="dxa"/>
            <w:tcBorders>
              <w:top w:val="nil"/>
              <w:left w:val="nil"/>
              <w:bottom w:val="nil"/>
              <w:right w:val="nil"/>
            </w:tcBorders>
            <w:shd w:val="clear" w:color="auto" w:fill="auto"/>
            <w:noWrap/>
            <w:vAlign w:val="bottom"/>
            <w:hideMark/>
          </w:tcPr>
          <w:p w:rsidR="00FA7B40" w:rsidRPr="00E83352" w:rsidRDefault="00FA7B40" w:rsidP="00FA7B40">
            <w:pPr>
              <w:jc w:val="center"/>
              <w:rPr>
                <w:rFonts w:asciiTheme="minorHAnsi" w:hAnsiTheme="minorHAnsi" w:cstheme="minorHAnsi"/>
              </w:rPr>
            </w:pPr>
          </w:p>
        </w:tc>
        <w:tc>
          <w:tcPr>
            <w:tcW w:w="1381" w:type="dxa"/>
            <w:tcBorders>
              <w:top w:val="nil"/>
              <w:left w:val="nil"/>
              <w:bottom w:val="nil"/>
              <w:right w:val="nil"/>
            </w:tcBorders>
            <w:shd w:val="clear" w:color="auto" w:fill="auto"/>
            <w:noWrap/>
            <w:vAlign w:val="bottom"/>
            <w:hideMark/>
          </w:tcPr>
          <w:p w:rsidR="00FA7B40" w:rsidRPr="00E83352" w:rsidRDefault="00FA7B40" w:rsidP="00FA7B40">
            <w:pPr>
              <w:jc w:val="center"/>
              <w:rPr>
                <w:rFonts w:asciiTheme="minorHAnsi" w:hAnsiTheme="minorHAnsi" w:cstheme="minorHAnsi"/>
              </w:rPr>
            </w:pP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(0.028)</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(0.015)</w:t>
            </w:r>
          </w:p>
        </w:tc>
      </w:tr>
      <w:tr w:rsidR="00FA7B40" w:rsidRPr="006341C8" w:rsidTr="00E83352">
        <w:trPr>
          <w:trHeight w:val="320"/>
        </w:trPr>
        <w:tc>
          <w:tcPr>
            <w:tcW w:w="3181" w:type="dxa"/>
            <w:tcBorders>
              <w:top w:val="nil"/>
              <w:left w:val="nil"/>
              <w:bottom w:val="nil"/>
              <w:right w:val="nil"/>
            </w:tcBorders>
            <w:shd w:val="clear" w:color="auto" w:fill="auto"/>
            <w:noWrap/>
            <w:vAlign w:val="center"/>
            <w:hideMark/>
          </w:tcPr>
          <w:p w:rsidR="00FA7B40" w:rsidRPr="006341C8" w:rsidRDefault="00FA7B40" w:rsidP="00FA7B40">
            <w:pPr>
              <w:rPr>
                <w:rFonts w:asciiTheme="minorHAnsi" w:hAnsiTheme="minorHAnsi" w:cstheme="minorHAnsi"/>
                <w:color w:val="000000"/>
              </w:rPr>
            </w:pPr>
            <w:r w:rsidRPr="00E83352">
              <w:rPr>
                <w:rFonts w:asciiTheme="minorHAnsi" w:hAnsiTheme="minorHAnsi" w:cstheme="minorHAnsi"/>
                <w:color w:val="000000"/>
                <w:sz w:val="22"/>
                <w:szCs w:val="22"/>
              </w:rPr>
              <w:t>Mother years of education</w:t>
            </w: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0.020*</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0.038***</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0.070**</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0.026***</w:t>
            </w: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6341C8" w:rsidRDefault="00FA7B40" w:rsidP="00FA7B40">
            <w:pPr>
              <w:rPr>
                <w:rFonts w:asciiTheme="minorHAnsi" w:hAnsiTheme="minorHAnsi" w:cstheme="minorHAnsi"/>
                <w:color w:val="000000"/>
              </w:rPr>
            </w:pP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(0.011)</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(0.011)</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(0.033)</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(0.007)</w:t>
            </w:r>
          </w:p>
        </w:tc>
      </w:tr>
      <w:tr w:rsidR="00FA7B40" w:rsidRPr="006341C8" w:rsidTr="00E83352">
        <w:trPr>
          <w:trHeight w:val="320"/>
        </w:trPr>
        <w:tc>
          <w:tcPr>
            <w:tcW w:w="3181" w:type="dxa"/>
            <w:tcBorders>
              <w:top w:val="nil"/>
              <w:left w:val="nil"/>
              <w:bottom w:val="nil"/>
              <w:right w:val="nil"/>
            </w:tcBorders>
            <w:shd w:val="clear" w:color="auto" w:fill="auto"/>
            <w:noWrap/>
            <w:vAlign w:val="center"/>
            <w:hideMark/>
          </w:tcPr>
          <w:p w:rsidR="00FA7B40" w:rsidRPr="006341C8" w:rsidRDefault="00FA7B40" w:rsidP="00FA7B40">
            <w:pPr>
              <w:rPr>
                <w:rFonts w:asciiTheme="minorHAnsi" w:hAnsiTheme="minorHAnsi" w:cstheme="minorHAnsi"/>
                <w:color w:val="000000"/>
              </w:rPr>
            </w:pPr>
            <w:r w:rsidRPr="00E83352">
              <w:rPr>
                <w:rFonts w:asciiTheme="minorHAnsi" w:hAnsiTheme="minorHAnsi" w:cstheme="minorHAnsi"/>
                <w:color w:val="000000"/>
                <w:sz w:val="22"/>
                <w:szCs w:val="22"/>
              </w:rPr>
              <w:t>Child birth order in family</w:t>
            </w: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0.135**</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0.036</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-0.080</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0.150***</w:t>
            </w: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6341C8" w:rsidRDefault="00FA7B40" w:rsidP="00FA7B40">
            <w:pPr>
              <w:rPr>
                <w:rFonts w:asciiTheme="minorHAnsi" w:hAnsiTheme="minorHAnsi" w:cstheme="minorHAnsi"/>
                <w:color w:val="000000"/>
              </w:rPr>
            </w:pP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(0.064)</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(0.059)</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(0.077)</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(0.054)</w:t>
            </w:r>
          </w:p>
        </w:tc>
      </w:tr>
      <w:tr w:rsidR="00FA7B40" w:rsidRPr="006341C8" w:rsidTr="00E83352">
        <w:trPr>
          <w:trHeight w:val="320"/>
        </w:trPr>
        <w:tc>
          <w:tcPr>
            <w:tcW w:w="3181" w:type="dxa"/>
            <w:tcBorders>
              <w:top w:val="nil"/>
              <w:left w:val="nil"/>
              <w:bottom w:val="nil"/>
              <w:right w:val="nil"/>
            </w:tcBorders>
            <w:shd w:val="clear" w:color="auto" w:fill="auto"/>
            <w:noWrap/>
            <w:vAlign w:val="center"/>
            <w:hideMark/>
          </w:tcPr>
          <w:p w:rsidR="00FA7B40" w:rsidRPr="006341C8" w:rsidRDefault="00FA7B40" w:rsidP="00FA7B40">
            <w:pPr>
              <w:rPr>
                <w:rFonts w:asciiTheme="minorHAnsi" w:hAnsiTheme="minorHAnsi" w:cstheme="minorHAnsi"/>
                <w:color w:val="000000"/>
              </w:rPr>
            </w:pPr>
            <w:r w:rsidRPr="00E83352">
              <w:rPr>
                <w:rFonts w:asciiTheme="minorHAnsi" w:hAnsiTheme="minorHAnsi" w:cstheme="minorHAnsi"/>
                <w:color w:val="000000"/>
                <w:sz w:val="22"/>
                <w:szCs w:val="22"/>
              </w:rPr>
              <w:t>Household in urban area</w:t>
            </w: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0.026</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0.037*</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0.037</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0.034*</w:t>
            </w: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6341C8" w:rsidRDefault="00FA7B40" w:rsidP="00FA7B40">
            <w:pPr>
              <w:rPr>
                <w:rFonts w:asciiTheme="minorHAnsi" w:hAnsiTheme="minorHAnsi" w:cstheme="minorHAnsi"/>
                <w:color w:val="000000"/>
              </w:rPr>
            </w:pP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(0.023)</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(0.022)</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(0.036)</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(0.018)</w:t>
            </w:r>
          </w:p>
        </w:tc>
      </w:tr>
      <w:tr w:rsidR="00FA7B40" w:rsidRPr="006341C8" w:rsidTr="00E83352">
        <w:trPr>
          <w:trHeight w:val="320"/>
        </w:trPr>
        <w:tc>
          <w:tcPr>
            <w:tcW w:w="3181" w:type="dxa"/>
            <w:tcBorders>
              <w:top w:val="nil"/>
              <w:left w:val="nil"/>
              <w:bottom w:val="nil"/>
              <w:right w:val="nil"/>
            </w:tcBorders>
            <w:shd w:val="clear" w:color="auto" w:fill="auto"/>
            <w:noWrap/>
            <w:vAlign w:val="center"/>
            <w:hideMark/>
          </w:tcPr>
          <w:p w:rsidR="00FA7B40" w:rsidRPr="006341C8" w:rsidRDefault="00FA7B40" w:rsidP="00FA7B40">
            <w:pPr>
              <w:rPr>
                <w:rFonts w:asciiTheme="minorHAnsi" w:hAnsiTheme="minorHAnsi" w:cstheme="minorHAnsi"/>
                <w:color w:val="000000"/>
              </w:rPr>
            </w:pPr>
            <w:r w:rsidRPr="00E83352">
              <w:rPr>
                <w:rFonts w:asciiTheme="minorHAnsi" w:hAnsiTheme="minorHAnsi" w:cstheme="minorHAnsi"/>
                <w:color w:val="000000"/>
                <w:sz w:val="22"/>
                <w:szCs w:val="22"/>
              </w:rPr>
              <w:t>Household head education (years)</w:t>
            </w: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0.025***</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0.023***</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0.023***</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0.029***</w:t>
            </w: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6341C8" w:rsidRDefault="00FA7B40" w:rsidP="00FA7B40">
            <w:pPr>
              <w:rPr>
                <w:rFonts w:asciiTheme="minorHAnsi" w:hAnsiTheme="minorHAnsi" w:cstheme="minorHAnsi"/>
                <w:color w:val="000000"/>
              </w:rPr>
            </w:pP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(0.002)</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(0.002)</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(0.004)</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(0.003)</w:t>
            </w:r>
          </w:p>
        </w:tc>
      </w:tr>
      <w:tr w:rsidR="00FA7B40" w:rsidRPr="006341C8" w:rsidTr="00E83352">
        <w:trPr>
          <w:trHeight w:val="320"/>
        </w:trPr>
        <w:tc>
          <w:tcPr>
            <w:tcW w:w="3181" w:type="dxa"/>
            <w:tcBorders>
              <w:top w:val="nil"/>
              <w:left w:val="nil"/>
              <w:bottom w:val="nil"/>
              <w:right w:val="nil"/>
            </w:tcBorders>
            <w:shd w:val="clear" w:color="auto" w:fill="auto"/>
            <w:noWrap/>
            <w:vAlign w:val="center"/>
            <w:hideMark/>
          </w:tcPr>
          <w:p w:rsidR="00FA7B40" w:rsidRPr="006341C8" w:rsidRDefault="00FA7B40" w:rsidP="00FA7B40">
            <w:pPr>
              <w:rPr>
                <w:rFonts w:asciiTheme="minorHAnsi" w:hAnsiTheme="minorHAnsi" w:cstheme="minorHAnsi"/>
                <w:color w:val="000000"/>
              </w:rPr>
            </w:pPr>
            <w:r w:rsidRPr="00E83352">
              <w:rPr>
                <w:rFonts w:asciiTheme="minorHAnsi" w:hAnsiTheme="minorHAnsi" w:cstheme="minorHAnsi"/>
                <w:color w:val="000000"/>
                <w:sz w:val="22"/>
                <w:szCs w:val="22"/>
              </w:rPr>
              <w:t>Constant</w:t>
            </w: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-3.158***</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-2.247***</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-1.769</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-1.362***</w:t>
            </w:r>
          </w:p>
        </w:tc>
      </w:tr>
      <w:tr w:rsidR="00FA7B40" w:rsidRPr="006341C8" w:rsidTr="00E83352">
        <w:trPr>
          <w:trHeight w:val="320"/>
        </w:trPr>
        <w:tc>
          <w:tcPr>
            <w:tcW w:w="3181" w:type="dxa"/>
            <w:tcBorders>
              <w:top w:val="nil"/>
              <w:left w:val="nil"/>
              <w:bottom w:val="nil"/>
              <w:right w:val="nil"/>
            </w:tcBorders>
            <w:shd w:val="clear" w:color="auto" w:fill="auto"/>
            <w:noWrap/>
            <w:vAlign w:val="bottom"/>
            <w:hideMark/>
          </w:tcPr>
          <w:p w:rsidR="00FA7B40" w:rsidRPr="006341C8" w:rsidRDefault="00FA7B40" w:rsidP="00FA7B40">
            <w:pPr>
              <w:rPr>
                <w:rFonts w:asciiTheme="minorHAnsi" w:hAnsiTheme="minorHAnsi" w:cstheme="minorHAnsi"/>
                <w:color w:val="000000"/>
              </w:rPr>
            </w:pPr>
          </w:p>
        </w:tc>
        <w:tc>
          <w:tcPr>
            <w:tcW w:w="1247"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(0.478)</w:t>
            </w:r>
          </w:p>
        </w:tc>
        <w:tc>
          <w:tcPr>
            <w:tcW w:w="1381"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(0.465)</w:t>
            </w:r>
          </w:p>
        </w:tc>
        <w:tc>
          <w:tcPr>
            <w:tcW w:w="198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( 0.805)</w:t>
            </w:r>
          </w:p>
        </w:tc>
        <w:tc>
          <w:tcPr>
            <w:tcW w:w="2033" w:type="dxa"/>
            <w:tcBorders>
              <w:top w:val="nil"/>
              <w:left w:val="nil"/>
              <w:bottom w:val="nil"/>
              <w:right w:val="nil"/>
            </w:tcBorders>
            <w:shd w:val="clear" w:color="auto" w:fill="auto"/>
            <w:noWrap/>
            <w:vAlign w:val="center"/>
            <w:hideMark/>
          </w:tcPr>
          <w:p w:rsidR="00FA7B40" w:rsidRPr="006341C8" w:rsidRDefault="00FA7B40"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(0.173)</w:t>
            </w:r>
          </w:p>
        </w:tc>
      </w:tr>
      <w:tr w:rsidR="0089317E" w:rsidRPr="006341C8" w:rsidTr="00E83352">
        <w:trPr>
          <w:trHeight w:val="320"/>
        </w:trPr>
        <w:tc>
          <w:tcPr>
            <w:tcW w:w="3181" w:type="dxa"/>
            <w:tcBorders>
              <w:top w:val="single" w:sz="4" w:space="0" w:color="auto"/>
              <w:left w:val="nil"/>
              <w:bottom w:val="nil"/>
              <w:right w:val="nil"/>
            </w:tcBorders>
            <w:shd w:val="clear" w:color="auto" w:fill="auto"/>
            <w:noWrap/>
            <w:vAlign w:val="center"/>
            <w:hideMark/>
          </w:tcPr>
          <w:p w:rsidR="0089317E" w:rsidRPr="006341C8" w:rsidRDefault="0089317E" w:rsidP="00FA7B40">
            <w:pPr>
              <w:rPr>
                <w:rFonts w:asciiTheme="minorHAnsi" w:hAnsiTheme="minorHAnsi" w:cstheme="minorHAnsi"/>
                <w:color w:val="000000"/>
              </w:rPr>
            </w:pPr>
            <w:r w:rsidRPr="006341C8">
              <w:rPr>
                <w:rFonts w:asciiTheme="minorHAnsi" w:hAnsiTheme="minorHAnsi" w:cstheme="minorHAnsi"/>
                <w:color w:val="000000"/>
                <w:sz w:val="22"/>
                <w:szCs w:val="22"/>
              </w:rPr>
              <w:t>No. of obs</w:t>
            </w:r>
          </w:p>
        </w:tc>
        <w:tc>
          <w:tcPr>
            <w:tcW w:w="1247" w:type="dxa"/>
            <w:tcBorders>
              <w:top w:val="single" w:sz="4" w:space="0" w:color="auto"/>
              <w:left w:val="nil"/>
              <w:bottom w:val="nil"/>
              <w:right w:val="nil"/>
            </w:tcBorders>
            <w:shd w:val="clear" w:color="auto" w:fill="auto"/>
            <w:noWrap/>
            <w:vAlign w:val="center"/>
            <w:hideMark/>
          </w:tcPr>
          <w:p w:rsidR="0089317E" w:rsidRPr="006341C8" w:rsidRDefault="0089317E"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30950</w:t>
            </w:r>
          </w:p>
        </w:tc>
        <w:tc>
          <w:tcPr>
            <w:tcW w:w="1381" w:type="dxa"/>
            <w:tcBorders>
              <w:top w:val="single" w:sz="4" w:space="0" w:color="auto"/>
              <w:left w:val="nil"/>
              <w:bottom w:val="nil"/>
              <w:right w:val="nil"/>
            </w:tcBorders>
            <w:shd w:val="clear" w:color="auto" w:fill="auto"/>
            <w:noWrap/>
            <w:vAlign w:val="center"/>
            <w:hideMark/>
          </w:tcPr>
          <w:p w:rsidR="0089317E" w:rsidRPr="006341C8" w:rsidRDefault="0089317E"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29469</w:t>
            </w:r>
          </w:p>
        </w:tc>
        <w:tc>
          <w:tcPr>
            <w:tcW w:w="1983" w:type="dxa"/>
            <w:tcBorders>
              <w:top w:val="single" w:sz="4" w:space="0" w:color="auto"/>
              <w:left w:val="nil"/>
              <w:bottom w:val="nil"/>
              <w:right w:val="nil"/>
            </w:tcBorders>
            <w:shd w:val="clear" w:color="auto" w:fill="auto"/>
            <w:noWrap/>
            <w:vAlign w:val="center"/>
            <w:hideMark/>
          </w:tcPr>
          <w:p w:rsidR="0089317E" w:rsidRPr="006341C8" w:rsidRDefault="0089317E"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13562</w:t>
            </w:r>
          </w:p>
        </w:tc>
        <w:tc>
          <w:tcPr>
            <w:tcW w:w="2033" w:type="dxa"/>
            <w:tcBorders>
              <w:top w:val="single" w:sz="4" w:space="0" w:color="auto"/>
              <w:left w:val="nil"/>
              <w:bottom w:val="nil"/>
              <w:right w:val="nil"/>
            </w:tcBorders>
            <w:shd w:val="clear" w:color="auto" w:fill="auto"/>
            <w:noWrap/>
            <w:vAlign w:val="center"/>
            <w:hideMark/>
          </w:tcPr>
          <w:p w:rsidR="0089317E" w:rsidRPr="006341C8" w:rsidRDefault="0089317E"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46857</w:t>
            </w:r>
          </w:p>
        </w:tc>
      </w:tr>
      <w:tr w:rsidR="0089317E" w:rsidRPr="006341C8" w:rsidTr="00E83352">
        <w:trPr>
          <w:trHeight w:val="340"/>
        </w:trPr>
        <w:tc>
          <w:tcPr>
            <w:tcW w:w="3181" w:type="dxa"/>
            <w:tcBorders>
              <w:top w:val="nil"/>
              <w:left w:val="nil"/>
              <w:bottom w:val="single" w:sz="4" w:space="0" w:color="auto"/>
              <w:right w:val="nil"/>
            </w:tcBorders>
            <w:shd w:val="clear" w:color="auto" w:fill="auto"/>
            <w:noWrap/>
            <w:vAlign w:val="center"/>
            <w:hideMark/>
          </w:tcPr>
          <w:p w:rsidR="0089317E" w:rsidRPr="006341C8" w:rsidRDefault="0089317E" w:rsidP="00FA7B40">
            <w:pPr>
              <w:rPr>
                <w:rFonts w:asciiTheme="minorHAnsi" w:hAnsiTheme="minorHAnsi" w:cstheme="minorHAnsi"/>
                <w:color w:val="000000"/>
              </w:rPr>
            </w:pPr>
            <w:r w:rsidRPr="006341C8">
              <w:rPr>
                <w:rFonts w:asciiTheme="minorHAnsi" w:hAnsiTheme="minorHAnsi" w:cstheme="minorHAnsi"/>
                <w:color w:val="000000"/>
                <w:sz w:val="22"/>
                <w:szCs w:val="22"/>
              </w:rPr>
              <w:t>R</w:t>
            </w:r>
            <w:r w:rsidRPr="006341C8">
              <w:rPr>
                <w:rFonts w:asciiTheme="minorHAnsi" w:hAnsiTheme="minorHAnsi" w:cstheme="minorHAnsi"/>
                <w:color w:val="000000"/>
                <w:sz w:val="22"/>
                <w:szCs w:val="22"/>
                <w:vertAlign w:val="superscript"/>
              </w:rPr>
              <w:t>2</w:t>
            </w:r>
          </w:p>
        </w:tc>
        <w:tc>
          <w:tcPr>
            <w:tcW w:w="1247" w:type="dxa"/>
            <w:tcBorders>
              <w:top w:val="nil"/>
              <w:left w:val="nil"/>
              <w:bottom w:val="single" w:sz="4" w:space="0" w:color="auto"/>
              <w:right w:val="nil"/>
            </w:tcBorders>
            <w:shd w:val="clear" w:color="auto" w:fill="auto"/>
            <w:noWrap/>
            <w:vAlign w:val="center"/>
            <w:hideMark/>
          </w:tcPr>
          <w:p w:rsidR="0089317E" w:rsidRPr="006341C8" w:rsidRDefault="0089317E"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0.012</w:t>
            </w:r>
          </w:p>
        </w:tc>
        <w:tc>
          <w:tcPr>
            <w:tcW w:w="1381" w:type="dxa"/>
            <w:tcBorders>
              <w:top w:val="nil"/>
              <w:left w:val="nil"/>
              <w:bottom w:val="single" w:sz="4" w:space="0" w:color="auto"/>
              <w:right w:val="nil"/>
            </w:tcBorders>
            <w:shd w:val="clear" w:color="auto" w:fill="auto"/>
            <w:noWrap/>
            <w:vAlign w:val="center"/>
            <w:hideMark/>
          </w:tcPr>
          <w:p w:rsidR="0089317E" w:rsidRPr="006341C8" w:rsidRDefault="0089317E"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0.098</w:t>
            </w:r>
          </w:p>
        </w:tc>
        <w:tc>
          <w:tcPr>
            <w:tcW w:w="1983" w:type="dxa"/>
            <w:tcBorders>
              <w:top w:val="nil"/>
              <w:left w:val="nil"/>
              <w:bottom w:val="single" w:sz="4" w:space="0" w:color="auto"/>
              <w:right w:val="nil"/>
            </w:tcBorders>
            <w:shd w:val="clear" w:color="auto" w:fill="auto"/>
            <w:noWrap/>
            <w:vAlign w:val="center"/>
            <w:hideMark/>
          </w:tcPr>
          <w:p w:rsidR="0089317E" w:rsidRPr="006341C8" w:rsidRDefault="0089317E"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0.048</w:t>
            </w:r>
          </w:p>
        </w:tc>
        <w:tc>
          <w:tcPr>
            <w:tcW w:w="2033" w:type="dxa"/>
            <w:tcBorders>
              <w:top w:val="nil"/>
              <w:left w:val="nil"/>
              <w:bottom w:val="single" w:sz="4" w:space="0" w:color="auto"/>
              <w:right w:val="nil"/>
            </w:tcBorders>
            <w:shd w:val="clear" w:color="auto" w:fill="auto"/>
            <w:noWrap/>
            <w:vAlign w:val="center"/>
            <w:hideMark/>
          </w:tcPr>
          <w:p w:rsidR="0089317E" w:rsidRPr="006341C8" w:rsidRDefault="0089317E" w:rsidP="00FA7B40">
            <w:pPr>
              <w:jc w:val="center"/>
              <w:rPr>
                <w:rFonts w:asciiTheme="minorHAnsi" w:hAnsiTheme="minorHAnsi" w:cstheme="minorHAnsi"/>
                <w:color w:val="000000"/>
              </w:rPr>
            </w:pPr>
            <w:r w:rsidRPr="00E83352">
              <w:rPr>
                <w:rFonts w:asciiTheme="minorHAnsi" w:hAnsiTheme="minorHAnsi" w:cstheme="minorHAnsi"/>
                <w:color w:val="000000"/>
                <w:sz w:val="22"/>
                <w:szCs w:val="22"/>
              </w:rPr>
              <w:t>0.028</w:t>
            </w:r>
          </w:p>
        </w:tc>
      </w:tr>
      <w:tr w:rsidR="00FA7B40" w:rsidRPr="006341C8" w:rsidTr="00E83352">
        <w:trPr>
          <w:trHeight w:val="340"/>
        </w:trPr>
        <w:tc>
          <w:tcPr>
            <w:tcW w:w="9825" w:type="dxa"/>
            <w:gridSpan w:val="5"/>
            <w:tcBorders>
              <w:top w:val="nil"/>
              <w:left w:val="nil"/>
              <w:bottom w:val="nil"/>
              <w:right w:val="nil"/>
            </w:tcBorders>
            <w:shd w:val="clear" w:color="auto" w:fill="auto"/>
            <w:vAlign w:val="center"/>
            <w:hideMark/>
          </w:tcPr>
          <w:p w:rsidR="00FA7B40" w:rsidRPr="00171C12" w:rsidRDefault="00FA7B40" w:rsidP="00171C12">
            <w:pPr>
              <w:jc w:val="both"/>
              <w:rPr>
                <w:rFonts w:asciiTheme="minorHAnsi" w:hAnsiTheme="minorHAnsi" w:cstheme="minorHAnsi"/>
                <w:color w:val="000000"/>
                <w:sz w:val="20"/>
                <w:szCs w:val="20"/>
              </w:rPr>
            </w:pPr>
            <w:r w:rsidRPr="006341C8">
              <w:rPr>
                <w:rFonts w:asciiTheme="minorHAnsi" w:hAnsiTheme="minorHAnsi" w:cstheme="minorHAnsi"/>
                <w:color w:val="000000"/>
                <w:sz w:val="20"/>
                <w:szCs w:val="20"/>
              </w:rPr>
              <w:t xml:space="preserve">Notes: This table presents results from an IV regression of family size on child health </w:t>
            </w:r>
            <w:r w:rsidR="00AD12E4">
              <w:rPr>
                <w:rFonts w:asciiTheme="minorHAnsi" w:hAnsiTheme="minorHAnsi" w:cstheme="minorHAnsi"/>
                <w:color w:val="000000"/>
                <w:sz w:val="20"/>
                <w:szCs w:val="20"/>
              </w:rPr>
              <w:t>indicator (Height for age zscores)</w:t>
            </w:r>
            <w:r w:rsidRPr="006341C8">
              <w:rPr>
                <w:rFonts w:asciiTheme="minorHAnsi" w:hAnsiTheme="minorHAnsi" w:cstheme="minorHAnsi"/>
                <w:color w:val="000000"/>
                <w:sz w:val="20"/>
                <w:szCs w:val="20"/>
              </w:rPr>
              <w:t xml:space="preserve"> with mothers fertility instrumented by a dummy variable for if the </w:t>
            </w:r>
            <w:r w:rsidR="0027770E">
              <w:rPr>
                <w:rFonts w:asciiTheme="minorHAnsi" w:hAnsiTheme="minorHAnsi" w:cstheme="minorHAnsi"/>
                <w:color w:val="000000"/>
                <w:sz w:val="20"/>
                <w:szCs w:val="20"/>
              </w:rPr>
              <w:t>mother</w:t>
            </w:r>
            <w:r w:rsidRPr="006341C8">
              <w:rPr>
                <w:rFonts w:asciiTheme="minorHAnsi" w:hAnsiTheme="minorHAnsi" w:cstheme="minorHAnsi"/>
                <w:color w:val="000000"/>
                <w:sz w:val="20"/>
                <w:szCs w:val="20"/>
              </w:rPr>
              <w:t xml:space="preserve"> has ever given birth to twins. </w:t>
            </w:r>
            <w:r w:rsidR="0089317E" w:rsidRPr="006341C8">
              <w:rPr>
                <w:rFonts w:asciiTheme="minorHAnsi" w:hAnsiTheme="minorHAnsi" w:cstheme="minorHAnsi"/>
                <w:color w:val="000000"/>
                <w:sz w:val="20"/>
                <w:szCs w:val="20"/>
              </w:rPr>
              <w:t xml:space="preserve">F-stat on excluded instruments from the first stage is </w:t>
            </w:r>
            <w:r w:rsidR="00D751D0" w:rsidRPr="00D751D0">
              <w:rPr>
                <w:rFonts w:asciiTheme="minorHAnsi" w:hAnsiTheme="minorHAnsi" w:cstheme="minorHAnsi"/>
                <w:color w:val="000000"/>
                <w:sz w:val="20"/>
                <w:szCs w:val="20"/>
              </w:rPr>
              <w:t>58.06</w:t>
            </w:r>
            <w:r w:rsidR="00D751D0">
              <w:rPr>
                <w:rFonts w:asciiTheme="minorHAnsi" w:hAnsiTheme="minorHAnsi" w:cstheme="minorHAnsi"/>
                <w:color w:val="000000"/>
                <w:sz w:val="20"/>
                <w:szCs w:val="20"/>
              </w:rPr>
              <w:t xml:space="preserve">, </w:t>
            </w:r>
            <w:r w:rsidR="00D751D0" w:rsidRPr="00D751D0">
              <w:rPr>
                <w:rFonts w:asciiTheme="minorHAnsi" w:hAnsiTheme="minorHAnsi" w:cstheme="minorHAnsi"/>
                <w:color w:val="000000"/>
                <w:sz w:val="20"/>
                <w:szCs w:val="20"/>
              </w:rPr>
              <w:t>53.66</w:t>
            </w:r>
            <w:r w:rsidR="00D751D0">
              <w:rPr>
                <w:rFonts w:asciiTheme="minorHAnsi" w:hAnsiTheme="minorHAnsi" w:cstheme="minorHAnsi"/>
                <w:color w:val="000000"/>
                <w:sz w:val="20"/>
                <w:szCs w:val="20"/>
              </w:rPr>
              <w:t xml:space="preserve">, </w:t>
            </w:r>
            <w:r w:rsidR="00D751D0" w:rsidRPr="00D751D0">
              <w:rPr>
                <w:rFonts w:asciiTheme="minorHAnsi" w:hAnsiTheme="minorHAnsi" w:cstheme="minorHAnsi"/>
                <w:color w:val="000000"/>
                <w:sz w:val="20"/>
                <w:szCs w:val="20"/>
              </w:rPr>
              <w:t>11.54</w:t>
            </w:r>
            <w:r w:rsidR="00D751D0">
              <w:rPr>
                <w:rFonts w:asciiTheme="minorHAnsi" w:hAnsiTheme="minorHAnsi" w:cstheme="minorHAnsi"/>
                <w:color w:val="000000"/>
                <w:sz w:val="20"/>
                <w:szCs w:val="20"/>
              </w:rPr>
              <w:t xml:space="preserve"> and </w:t>
            </w:r>
            <w:r w:rsidR="00D751D0" w:rsidRPr="00D751D0">
              <w:rPr>
                <w:rFonts w:asciiTheme="minorHAnsi" w:hAnsiTheme="minorHAnsi" w:cstheme="minorHAnsi"/>
                <w:color w:val="000000"/>
                <w:sz w:val="20"/>
                <w:szCs w:val="20"/>
              </w:rPr>
              <w:t>129.34</w:t>
            </w:r>
            <w:r w:rsidR="00D751D0">
              <w:rPr>
                <w:rFonts w:asciiTheme="minorHAnsi" w:hAnsiTheme="minorHAnsi" w:cstheme="minorHAnsi"/>
                <w:color w:val="000000"/>
                <w:sz w:val="20"/>
                <w:szCs w:val="20"/>
              </w:rPr>
              <w:t xml:space="preserve"> for columns 1-4 respectively </w:t>
            </w:r>
            <w:r w:rsidR="0089317E" w:rsidRPr="006341C8">
              <w:rPr>
                <w:rFonts w:asciiTheme="minorHAnsi" w:hAnsiTheme="minorHAnsi" w:cstheme="minorHAnsi"/>
                <w:color w:val="000000"/>
                <w:sz w:val="20"/>
                <w:szCs w:val="20"/>
              </w:rPr>
              <w:t xml:space="preserve">and </w:t>
            </w:r>
            <w:r w:rsidR="00413F66">
              <w:rPr>
                <w:rFonts w:asciiTheme="minorHAnsi" w:hAnsiTheme="minorHAnsi" w:cstheme="minorHAnsi"/>
                <w:color w:val="000000"/>
                <w:sz w:val="20"/>
                <w:szCs w:val="20"/>
              </w:rPr>
              <w:t>are</w:t>
            </w:r>
            <w:r w:rsidR="0089317E" w:rsidRPr="006341C8">
              <w:rPr>
                <w:rFonts w:asciiTheme="minorHAnsi" w:hAnsiTheme="minorHAnsi" w:cstheme="minorHAnsi"/>
                <w:color w:val="000000"/>
                <w:sz w:val="20"/>
                <w:szCs w:val="20"/>
              </w:rPr>
              <w:t xml:space="preserve"> significant at the 1% level. </w:t>
            </w:r>
            <w:r w:rsidR="00171C12" w:rsidRPr="00171C12">
              <w:rPr>
                <w:rFonts w:ascii="Calibri" w:hAnsi="Calibri" w:cs="Calibri"/>
                <w:color w:val="222222"/>
                <w:sz w:val="20"/>
                <w:szCs w:val="20"/>
                <w:shd w:val="clear" w:color="auto" w:fill="FFFFFF"/>
              </w:rPr>
              <w:t>Montiel Olea and Pflueger (2013) F-stat</w:t>
            </w:r>
            <w:r w:rsidR="00171C12">
              <w:rPr>
                <w:rFonts w:ascii="Calibri" w:hAnsi="Calibri" w:cs="Calibri"/>
                <w:color w:val="222222"/>
                <w:sz w:val="20"/>
                <w:szCs w:val="20"/>
                <w:shd w:val="clear" w:color="auto" w:fill="FFFFFF"/>
              </w:rPr>
              <w:t xml:space="preserve"> is 58.06, </w:t>
            </w:r>
            <w:r w:rsidR="00823091">
              <w:rPr>
                <w:rFonts w:ascii="Calibri" w:hAnsi="Calibri" w:cs="Calibri"/>
                <w:color w:val="222222"/>
                <w:sz w:val="20"/>
                <w:szCs w:val="20"/>
                <w:shd w:val="clear" w:color="auto" w:fill="FFFFFF"/>
              </w:rPr>
              <w:t xml:space="preserve">53.66, 11.54  and 129.34 for columns 1-4 respectively and are significant at the 5% level. </w:t>
            </w:r>
            <w:r w:rsidRPr="00171C12">
              <w:rPr>
                <w:rFonts w:asciiTheme="minorHAnsi" w:hAnsiTheme="minorHAnsi" w:cstheme="minorHAnsi"/>
                <w:color w:val="000000"/>
                <w:sz w:val="20"/>
                <w:szCs w:val="20"/>
              </w:rPr>
              <w:t>Columns (1) and (2) presents the second stage results for sub-sample of male and female children, respectively. C</w:t>
            </w:r>
            <w:r w:rsidRPr="006341C8">
              <w:rPr>
                <w:rFonts w:asciiTheme="minorHAnsi" w:hAnsiTheme="minorHAnsi" w:cstheme="minorHAnsi"/>
                <w:color w:val="000000"/>
                <w:sz w:val="20"/>
                <w:szCs w:val="20"/>
              </w:rPr>
              <w:t xml:space="preserve">olumns (3) - (4) present the second stage results for a sub-sample of children whose mothers are 35 years or older, and younger than 35 years, </w:t>
            </w:r>
            <w:r w:rsidR="0089317E" w:rsidRPr="006341C8">
              <w:rPr>
                <w:rFonts w:asciiTheme="minorHAnsi" w:hAnsiTheme="minorHAnsi" w:cstheme="minorHAnsi"/>
                <w:color w:val="000000"/>
                <w:sz w:val="20"/>
                <w:szCs w:val="20"/>
              </w:rPr>
              <w:t>respectively</w:t>
            </w:r>
            <w:r w:rsidR="00A0570A">
              <w:rPr>
                <w:rFonts w:asciiTheme="minorHAnsi" w:hAnsiTheme="minorHAnsi" w:cstheme="minorHAnsi"/>
                <w:color w:val="000000"/>
                <w:sz w:val="20"/>
                <w:szCs w:val="20"/>
              </w:rPr>
              <w:t xml:space="preserve">, </w:t>
            </w:r>
            <w:r w:rsidR="00A0570A" w:rsidRPr="00A0570A">
              <w:rPr>
                <w:rFonts w:asciiTheme="minorHAnsi" w:hAnsiTheme="minorHAnsi" w:cstheme="minorHAnsi"/>
                <w:color w:val="000000"/>
                <w:sz w:val="20"/>
                <w:szCs w:val="20"/>
              </w:rPr>
              <w:t>with family size instrumented by twin birth</w:t>
            </w:r>
            <w:r w:rsidR="00A0570A">
              <w:rPr>
                <w:rFonts w:asciiTheme="minorHAnsi" w:hAnsiTheme="minorHAnsi" w:cstheme="minorHAnsi"/>
                <w:color w:val="000000"/>
                <w:sz w:val="20"/>
                <w:szCs w:val="20"/>
              </w:rPr>
              <w:t xml:space="preserve">. </w:t>
            </w:r>
            <w:r w:rsidRPr="006341C8">
              <w:rPr>
                <w:rFonts w:asciiTheme="minorHAnsi" w:hAnsiTheme="minorHAnsi" w:cstheme="minorHAnsi"/>
                <w:color w:val="000000"/>
                <w:sz w:val="20"/>
                <w:szCs w:val="20"/>
              </w:rPr>
              <w:t>'Male child' is a binary variable equal to 1 if the child is a male, 0 otherwise; 'Child birth order in family' is the child's birth rank in the household; 'Mothers age' is as reported in years</w:t>
            </w:r>
            <w:r w:rsidR="0089317E" w:rsidRPr="006341C8">
              <w:rPr>
                <w:rFonts w:asciiTheme="minorHAnsi" w:hAnsiTheme="minorHAnsi" w:cstheme="minorHAnsi"/>
                <w:color w:val="000000"/>
                <w:sz w:val="20"/>
                <w:szCs w:val="20"/>
              </w:rPr>
              <w:t>; years</w:t>
            </w:r>
            <w:r w:rsidRPr="006341C8">
              <w:rPr>
                <w:rFonts w:asciiTheme="minorHAnsi" w:hAnsiTheme="minorHAnsi" w:cstheme="minorHAnsi"/>
                <w:color w:val="000000"/>
                <w:sz w:val="20"/>
                <w:szCs w:val="20"/>
              </w:rPr>
              <w:t xml:space="preserve"> of education of the mother and household head are the full years of education reported; and 'Household in urban area' is a binary variable equal to 1 if the household resides in an urban area. All regressions also include controls </w:t>
            </w:r>
            <w:r w:rsidR="0089317E" w:rsidRPr="006341C8">
              <w:rPr>
                <w:rFonts w:asciiTheme="minorHAnsi" w:hAnsiTheme="minorHAnsi" w:cstheme="minorHAnsi"/>
                <w:color w:val="000000"/>
                <w:sz w:val="20"/>
                <w:szCs w:val="20"/>
              </w:rPr>
              <w:t>for birth</w:t>
            </w:r>
            <w:r w:rsidRPr="006341C8">
              <w:rPr>
                <w:rFonts w:asciiTheme="minorHAnsi" w:hAnsiTheme="minorHAnsi" w:cstheme="minorHAnsi"/>
                <w:color w:val="000000"/>
                <w:sz w:val="20"/>
                <w:szCs w:val="20"/>
              </w:rPr>
              <w:t xml:space="preserve"> spacing in the family (birth spacing &lt; 1 is a dummy variable for when the birth spacing is less than 1 year; 0 otherwise (Chaudhry et al. 2019)., whether the mother has ever used contraceptives and a count of household assets. All regressions control for district and year fixed effects. All errors are clustered at the mother level and reported in </w:t>
            </w:r>
            <w:r w:rsidR="0089317E" w:rsidRPr="006341C8">
              <w:rPr>
                <w:rFonts w:asciiTheme="minorHAnsi" w:hAnsiTheme="minorHAnsi" w:cstheme="minorHAnsi"/>
                <w:color w:val="000000"/>
                <w:sz w:val="20"/>
                <w:szCs w:val="20"/>
              </w:rPr>
              <w:t>parentheses</w:t>
            </w:r>
            <w:r w:rsidRPr="006341C8">
              <w:rPr>
                <w:rFonts w:asciiTheme="minorHAnsi" w:hAnsiTheme="minorHAnsi" w:cstheme="minorHAnsi"/>
                <w:color w:val="000000"/>
                <w:sz w:val="20"/>
                <w:szCs w:val="20"/>
              </w:rPr>
              <w:t xml:space="preserve">. *** Significant at 1%, ** Significant at 5%, * Significant at 10%.  </w:t>
            </w:r>
          </w:p>
        </w:tc>
      </w:tr>
    </w:tbl>
    <w:p w:rsidR="00FA7B40" w:rsidRDefault="00FA7B40" w:rsidP="00FA7B40">
      <w:pPr>
        <w:spacing w:line="480" w:lineRule="auto"/>
        <w:rPr>
          <w:rFonts w:asciiTheme="minorHAnsi" w:hAnsiTheme="minorHAnsi" w:cstheme="minorHAnsi"/>
          <w:b/>
          <w:shd w:val="clear" w:color="auto" w:fill="FFFFFF"/>
        </w:rPr>
      </w:pPr>
    </w:p>
    <w:p w:rsidR="00FA7B40" w:rsidRDefault="00FA7B40" w:rsidP="00FA7B40">
      <w:pPr>
        <w:spacing w:line="480" w:lineRule="auto"/>
        <w:rPr>
          <w:rFonts w:asciiTheme="minorHAnsi" w:hAnsiTheme="minorHAnsi" w:cstheme="minorHAnsi"/>
          <w:b/>
          <w:shd w:val="clear" w:color="auto" w:fill="FFFFFF"/>
        </w:rPr>
      </w:pPr>
    </w:p>
    <w:p w:rsidR="006341C8" w:rsidRDefault="006341C8" w:rsidP="00FA7B40">
      <w:pPr>
        <w:spacing w:line="480" w:lineRule="auto"/>
        <w:rPr>
          <w:rFonts w:asciiTheme="minorHAnsi" w:hAnsiTheme="minorHAnsi" w:cstheme="minorHAnsi"/>
          <w:b/>
          <w:shd w:val="clear" w:color="auto" w:fill="FFFFFF"/>
        </w:rPr>
      </w:pPr>
    </w:p>
    <w:p w:rsidR="00FA7B40" w:rsidRPr="00FA7B40" w:rsidRDefault="00FA7B40" w:rsidP="00FA7B40">
      <w:pPr>
        <w:spacing w:line="480" w:lineRule="auto"/>
        <w:rPr>
          <w:rFonts w:asciiTheme="minorHAnsi" w:hAnsiTheme="minorHAnsi" w:cstheme="minorHAnsi"/>
          <w:b/>
          <w:shd w:val="clear" w:color="auto" w:fill="FFFFFF"/>
        </w:rPr>
      </w:pPr>
    </w:p>
    <w:tbl>
      <w:tblPr>
        <w:tblW w:w="10185" w:type="dxa"/>
        <w:tblLook w:val="04A0"/>
      </w:tblPr>
      <w:tblGrid>
        <w:gridCol w:w="3181"/>
        <w:gridCol w:w="1607"/>
        <w:gridCol w:w="1381"/>
        <w:gridCol w:w="1983"/>
        <w:gridCol w:w="2033"/>
      </w:tblGrid>
      <w:tr w:rsidR="00FA7B40" w:rsidRPr="00B626E1" w:rsidTr="00E83352">
        <w:trPr>
          <w:trHeight w:val="320"/>
        </w:trPr>
        <w:tc>
          <w:tcPr>
            <w:tcW w:w="10185" w:type="dxa"/>
            <w:gridSpan w:val="5"/>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 xml:space="preserve">Table A.3 </w:t>
            </w:r>
            <w:r w:rsidR="0089317E" w:rsidRPr="005A0171">
              <w:rPr>
                <w:rFonts w:asciiTheme="minorHAnsi" w:hAnsiTheme="minorHAnsi" w:cstheme="minorHAnsi"/>
                <w:color w:val="000000"/>
                <w:sz w:val="22"/>
                <w:szCs w:val="22"/>
              </w:rPr>
              <w:t>Sub-sample analysis: t</w:t>
            </w:r>
            <w:r w:rsidRPr="005A0171">
              <w:rPr>
                <w:rFonts w:asciiTheme="minorHAnsi" w:hAnsiTheme="minorHAnsi" w:cstheme="minorHAnsi"/>
                <w:color w:val="000000"/>
                <w:sz w:val="22"/>
                <w:szCs w:val="22"/>
              </w:rPr>
              <w:t>he impact of family size on child Weight-for-age z-scores</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p>
        </w:tc>
        <w:tc>
          <w:tcPr>
            <w:tcW w:w="1607" w:type="dxa"/>
            <w:tcBorders>
              <w:top w:val="nil"/>
              <w:left w:val="nil"/>
              <w:bottom w:val="nil"/>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c>
          <w:tcPr>
            <w:tcW w:w="1381" w:type="dxa"/>
            <w:tcBorders>
              <w:top w:val="nil"/>
              <w:left w:val="nil"/>
              <w:bottom w:val="nil"/>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c>
          <w:tcPr>
            <w:tcW w:w="1983" w:type="dxa"/>
            <w:tcBorders>
              <w:top w:val="nil"/>
              <w:left w:val="nil"/>
              <w:bottom w:val="nil"/>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c>
          <w:tcPr>
            <w:tcW w:w="2033" w:type="dxa"/>
            <w:tcBorders>
              <w:top w:val="nil"/>
              <w:left w:val="nil"/>
              <w:bottom w:val="nil"/>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r>
      <w:tr w:rsidR="00FA7B40" w:rsidRPr="00B626E1" w:rsidTr="00E83352">
        <w:trPr>
          <w:trHeight w:val="320"/>
        </w:trPr>
        <w:tc>
          <w:tcPr>
            <w:tcW w:w="3181" w:type="dxa"/>
            <w:tcBorders>
              <w:top w:val="single" w:sz="4" w:space="0" w:color="auto"/>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i/>
                <w:iCs/>
                <w:color w:val="000000"/>
              </w:rPr>
            </w:pPr>
            <w:r w:rsidRPr="009C468D">
              <w:rPr>
                <w:rFonts w:asciiTheme="minorHAnsi" w:hAnsiTheme="minorHAnsi" w:cstheme="minorHAnsi"/>
                <w:i/>
                <w:iCs/>
                <w:color w:val="000000"/>
                <w:sz w:val="22"/>
                <w:szCs w:val="22"/>
              </w:rPr>
              <w:t>Subsample:</w:t>
            </w:r>
          </w:p>
        </w:tc>
        <w:tc>
          <w:tcPr>
            <w:tcW w:w="1607" w:type="dxa"/>
            <w:tcBorders>
              <w:top w:val="single" w:sz="4" w:space="0" w:color="auto"/>
              <w:left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i/>
                <w:iCs/>
                <w:color w:val="000000"/>
              </w:rPr>
            </w:pPr>
            <w:r w:rsidRPr="005A0171">
              <w:rPr>
                <w:rFonts w:asciiTheme="minorHAnsi" w:hAnsiTheme="minorHAnsi" w:cstheme="minorHAnsi"/>
                <w:i/>
                <w:iCs/>
                <w:color w:val="000000"/>
                <w:sz w:val="22"/>
                <w:szCs w:val="22"/>
              </w:rPr>
              <w:t>Male child</w:t>
            </w:r>
          </w:p>
        </w:tc>
        <w:tc>
          <w:tcPr>
            <w:tcW w:w="1381" w:type="dxa"/>
            <w:tcBorders>
              <w:top w:val="single" w:sz="4" w:space="0" w:color="auto"/>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i/>
                <w:iCs/>
                <w:color w:val="000000"/>
              </w:rPr>
            </w:pPr>
            <w:r w:rsidRPr="005A0171">
              <w:rPr>
                <w:rFonts w:asciiTheme="minorHAnsi" w:hAnsiTheme="minorHAnsi" w:cstheme="minorHAnsi"/>
                <w:i/>
                <w:iCs/>
                <w:color w:val="000000"/>
                <w:sz w:val="22"/>
                <w:szCs w:val="22"/>
              </w:rPr>
              <w:t>Female child</w:t>
            </w:r>
          </w:p>
        </w:tc>
        <w:tc>
          <w:tcPr>
            <w:tcW w:w="1983" w:type="dxa"/>
            <w:tcBorders>
              <w:top w:val="single" w:sz="4" w:space="0" w:color="auto"/>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i/>
                <w:iCs/>
                <w:color w:val="000000"/>
              </w:rPr>
            </w:pPr>
            <w:r w:rsidRPr="005A0171">
              <w:rPr>
                <w:rFonts w:asciiTheme="minorHAnsi" w:hAnsiTheme="minorHAnsi" w:cstheme="minorHAnsi"/>
                <w:i/>
                <w:iCs/>
                <w:color w:val="000000"/>
                <w:sz w:val="22"/>
                <w:szCs w:val="22"/>
              </w:rPr>
              <w:t>Mother is 35+ (years)</w:t>
            </w:r>
          </w:p>
        </w:tc>
        <w:tc>
          <w:tcPr>
            <w:tcW w:w="2033" w:type="dxa"/>
            <w:tcBorders>
              <w:top w:val="single" w:sz="4" w:space="0" w:color="auto"/>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i/>
                <w:iCs/>
                <w:color w:val="000000"/>
              </w:rPr>
            </w:pPr>
            <w:r w:rsidRPr="005A0171">
              <w:rPr>
                <w:rFonts w:asciiTheme="minorHAnsi" w:hAnsiTheme="minorHAnsi" w:cstheme="minorHAnsi"/>
                <w:i/>
                <w:iCs/>
                <w:color w:val="000000"/>
                <w:sz w:val="22"/>
                <w:szCs w:val="22"/>
              </w:rPr>
              <w:t>Mother is &lt; 35 (years)</w:t>
            </w:r>
          </w:p>
        </w:tc>
      </w:tr>
      <w:tr w:rsidR="00FA7B40" w:rsidRPr="00B626E1" w:rsidTr="00E83352">
        <w:trPr>
          <w:trHeight w:val="340"/>
        </w:trPr>
        <w:tc>
          <w:tcPr>
            <w:tcW w:w="3181" w:type="dxa"/>
            <w:tcBorders>
              <w:top w:val="nil"/>
              <w:left w:val="nil"/>
              <w:bottom w:val="single" w:sz="8" w:space="0" w:color="auto"/>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 </w:t>
            </w:r>
          </w:p>
        </w:tc>
        <w:tc>
          <w:tcPr>
            <w:tcW w:w="1607" w:type="dxa"/>
            <w:tcBorders>
              <w:top w:val="nil"/>
              <w:left w:val="nil"/>
              <w:bottom w:val="single" w:sz="8" w:space="0" w:color="auto"/>
            </w:tcBorders>
            <w:shd w:val="clear" w:color="auto" w:fill="auto"/>
            <w:noWrap/>
            <w:vAlign w:val="center"/>
            <w:hideMark/>
          </w:tcPr>
          <w:p w:rsidR="00FA7B40" w:rsidRPr="00B626E1" w:rsidRDefault="00FA7B40" w:rsidP="00FA7B40">
            <w:pPr>
              <w:jc w:val="center"/>
              <w:rPr>
                <w:rFonts w:asciiTheme="minorHAnsi" w:hAnsiTheme="minorHAnsi" w:cstheme="minorHAnsi"/>
                <w:b/>
                <w:bCs/>
                <w:color w:val="000000"/>
              </w:rPr>
            </w:pPr>
            <w:r w:rsidRPr="005A0171">
              <w:rPr>
                <w:rFonts w:asciiTheme="minorHAnsi" w:hAnsiTheme="minorHAnsi" w:cstheme="minorHAnsi"/>
                <w:b/>
                <w:bCs/>
                <w:color w:val="000000"/>
                <w:sz w:val="22"/>
                <w:szCs w:val="22"/>
              </w:rPr>
              <w:t>(1)</w:t>
            </w:r>
          </w:p>
        </w:tc>
        <w:tc>
          <w:tcPr>
            <w:tcW w:w="1381" w:type="dxa"/>
            <w:tcBorders>
              <w:top w:val="nil"/>
              <w:left w:val="nil"/>
              <w:bottom w:val="single" w:sz="8" w:space="0" w:color="auto"/>
              <w:right w:val="nil"/>
            </w:tcBorders>
            <w:shd w:val="clear" w:color="auto" w:fill="auto"/>
            <w:noWrap/>
            <w:vAlign w:val="center"/>
            <w:hideMark/>
          </w:tcPr>
          <w:p w:rsidR="00FA7B40" w:rsidRPr="00B626E1" w:rsidRDefault="00FA7B40" w:rsidP="00FA7B40">
            <w:pPr>
              <w:jc w:val="center"/>
              <w:rPr>
                <w:rFonts w:asciiTheme="minorHAnsi" w:hAnsiTheme="minorHAnsi" w:cstheme="minorHAnsi"/>
                <w:b/>
                <w:bCs/>
                <w:color w:val="000000"/>
              </w:rPr>
            </w:pPr>
            <w:r w:rsidRPr="005A0171">
              <w:rPr>
                <w:rFonts w:asciiTheme="minorHAnsi" w:hAnsiTheme="minorHAnsi" w:cstheme="minorHAnsi"/>
                <w:b/>
                <w:bCs/>
                <w:color w:val="000000"/>
                <w:sz w:val="22"/>
                <w:szCs w:val="22"/>
              </w:rPr>
              <w:t>(2)</w:t>
            </w:r>
          </w:p>
        </w:tc>
        <w:tc>
          <w:tcPr>
            <w:tcW w:w="1983" w:type="dxa"/>
            <w:tcBorders>
              <w:top w:val="nil"/>
              <w:left w:val="nil"/>
              <w:bottom w:val="single" w:sz="8" w:space="0" w:color="auto"/>
              <w:right w:val="nil"/>
            </w:tcBorders>
            <w:shd w:val="clear" w:color="auto" w:fill="auto"/>
            <w:noWrap/>
            <w:vAlign w:val="center"/>
            <w:hideMark/>
          </w:tcPr>
          <w:p w:rsidR="00FA7B40" w:rsidRPr="00B626E1" w:rsidRDefault="00FA7B40" w:rsidP="00FA7B40">
            <w:pPr>
              <w:jc w:val="center"/>
              <w:rPr>
                <w:rFonts w:asciiTheme="minorHAnsi" w:hAnsiTheme="minorHAnsi" w:cstheme="minorHAnsi"/>
                <w:b/>
                <w:bCs/>
                <w:color w:val="000000"/>
              </w:rPr>
            </w:pPr>
            <w:r w:rsidRPr="009C468D">
              <w:rPr>
                <w:rFonts w:asciiTheme="minorHAnsi" w:hAnsiTheme="minorHAnsi" w:cstheme="minorHAnsi"/>
                <w:b/>
                <w:bCs/>
                <w:color w:val="000000"/>
                <w:sz w:val="22"/>
                <w:szCs w:val="22"/>
              </w:rPr>
              <w:t>(3)</w:t>
            </w:r>
          </w:p>
        </w:tc>
        <w:tc>
          <w:tcPr>
            <w:tcW w:w="2033" w:type="dxa"/>
            <w:tcBorders>
              <w:top w:val="nil"/>
              <w:left w:val="nil"/>
              <w:bottom w:val="single" w:sz="8" w:space="0" w:color="auto"/>
              <w:right w:val="nil"/>
            </w:tcBorders>
            <w:shd w:val="clear" w:color="auto" w:fill="auto"/>
            <w:noWrap/>
            <w:vAlign w:val="center"/>
            <w:hideMark/>
          </w:tcPr>
          <w:p w:rsidR="00FA7B40" w:rsidRPr="00B626E1" w:rsidRDefault="00FA7B40" w:rsidP="00FA7B40">
            <w:pPr>
              <w:jc w:val="center"/>
              <w:rPr>
                <w:rFonts w:asciiTheme="minorHAnsi" w:hAnsiTheme="minorHAnsi" w:cstheme="minorHAnsi"/>
                <w:b/>
                <w:bCs/>
                <w:color w:val="000000"/>
              </w:rPr>
            </w:pPr>
            <w:r w:rsidRPr="005A0171">
              <w:rPr>
                <w:rFonts w:asciiTheme="minorHAnsi" w:hAnsiTheme="minorHAnsi" w:cstheme="minorHAnsi"/>
                <w:b/>
                <w:bCs/>
                <w:color w:val="000000"/>
                <w:sz w:val="22"/>
                <w:szCs w:val="22"/>
              </w:rPr>
              <w:t>(4)</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Family Size</w:t>
            </w: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-0.309***</w:t>
            </w:r>
          </w:p>
        </w:tc>
        <w:tc>
          <w:tcPr>
            <w:tcW w:w="1381"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-0.237**</w:t>
            </w:r>
          </w:p>
        </w:tc>
        <w:tc>
          <w:tcPr>
            <w:tcW w:w="198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-0.052</w:t>
            </w:r>
          </w:p>
        </w:tc>
        <w:tc>
          <w:tcPr>
            <w:tcW w:w="203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-0.287***</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b/>
                <w:bCs/>
                <w:color w:val="000000"/>
              </w:rPr>
            </w:pP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(0.105)</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(0.100)</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(0.156)</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(0.075)</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5A0171">
              <w:rPr>
                <w:rFonts w:asciiTheme="minorHAnsi" w:hAnsiTheme="minorHAnsi" w:cstheme="minorHAnsi"/>
                <w:color w:val="000000"/>
                <w:sz w:val="22"/>
                <w:szCs w:val="22"/>
              </w:rPr>
              <w:t>Mother's age (years)</w:t>
            </w: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0.061***</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0.048***</w:t>
            </w:r>
          </w:p>
        </w:tc>
        <w:tc>
          <w:tcPr>
            <w:tcW w:w="198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p>
        </w:tc>
        <w:tc>
          <w:tcPr>
            <w:tcW w:w="2033" w:type="dxa"/>
            <w:tcBorders>
              <w:top w:val="nil"/>
              <w:left w:val="nil"/>
              <w:bottom w:val="nil"/>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5A0171" w:rsidRDefault="00FA7B40" w:rsidP="00FA7B40">
            <w:pPr>
              <w:rPr>
                <w:rFonts w:asciiTheme="minorHAnsi" w:hAnsiTheme="minorHAnsi" w:cstheme="minorHAnsi"/>
              </w:rPr>
            </w:pP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(0.019)</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(0.018)</w:t>
            </w:r>
          </w:p>
        </w:tc>
        <w:tc>
          <w:tcPr>
            <w:tcW w:w="198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p>
        </w:tc>
        <w:tc>
          <w:tcPr>
            <w:tcW w:w="2033" w:type="dxa"/>
            <w:tcBorders>
              <w:top w:val="nil"/>
              <w:left w:val="nil"/>
              <w:bottom w:val="nil"/>
              <w:right w:val="nil"/>
            </w:tcBorders>
            <w:shd w:val="clear" w:color="auto" w:fill="auto"/>
            <w:noWrap/>
            <w:vAlign w:val="bottom"/>
            <w:hideMark/>
          </w:tcPr>
          <w:p w:rsidR="00FA7B40" w:rsidRPr="005A0171" w:rsidRDefault="00FA7B40" w:rsidP="00FA7B40">
            <w:pPr>
              <w:jc w:val="center"/>
              <w:rPr>
                <w:rFonts w:asciiTheme="minorHAnsi" w:hAnsiTheme="minorHAnsi" w:cstheme="minorHAnsi"/>
              </w:rPr>
            </w:pP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5A0171">
              <w:rPr>
                <w:rFonts w:asciiTheme="minorHAnsi" w:hAnsiTheme="minorHAnsi" w:cstheme="minorHAnsi"/>
                <w:color w:val="000000"/>
                <w:sz w:val="22"/>
                <w:szCs w:val="22"/>
              </w:rPr>
              <w:t>Male child</w:t>
            </w:r>
          </w:p>
        </w:tc>
        <w:tc>
          <w:tcPr>
            <w:tcW w:w="1607"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p>
        </w:tc>
        <w:tc>
          <w:tcPr>
            <w:tcW w:w="1381" w:type="dxa"/>
            <w:tcBorders>
              <w:top w:val="nil"/>
              <w:left w:val="nil"/>
              <w:bottom w:val="nil"/>
              <w:right w:val="nil"/>
            </w:tcBorders>
            <w:shd w:val="clear" w:color="auto" w:fill="auto"/>
            <w:noWrap/>
            <w:vAlign w:val="bottom"/>
            <w:hideMark/>
          </w:tcPr>
          <w:p w:rsidR="00FA7B40" w:rsidRPr="005A0171" w:rsidRDefault="00FA7B40" w:rsidP="00FA7B40">
            <w:pPr>
              <w:jc w:val="center"/>
              <w:rPr>
                <w:rFonts w:asciiTheme="minorHAnsi" w:hAnsiTheme="minorHAnsi" w:cstheme="minorHAnsi"/>
              </w:rPr>
            </w:pP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0.026</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-0.007</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607" w:type="dxa"/>
            <w:tcBorders>
              <w:top w:val="nil"/>
              <w:left w:val="nil"/>
              <w:bottom w:val="nil"/>
              <w:right w:val="nil"/>
            </w:tcBorders>
            <w:shd w:val="clear" w:color="auto" w:fill="auto"/>
            <w:noWrap/>
            <w:vAlign w:val="bottom"/>
            <w:hideMark/>
          </w:tcPr>
          <w:p w:rsidR="00FA7B40" w:rsidRPr="005A0171" w:rsidRDefault="00FA7B40" w:rsidP="00FA7B40">
            <w:pPr>
              <w:jc w:val="center"/>
              <w:rPr>
                <w:rFonts w:asciiTheme="minorHAnsi" w:hAnsiTheme="minorHAnsi" w:cstheme="minorHAnsi"/>
              </w:rPr>
            </w:pPr>
          </w:p>
        </w:tc>
        <w:tc>
          <w:tcPr>
            <w:tcW w:w="1381" w:type="dxa"/>
            <w:tcBorders>
              <w:top w:val="nil"/>
              <w:left w:val="nil"/>
              <w:bottom w:val="nil"/>
              <w:right w:val="nil"/>
            </w:tcBorders>
            <w:shd w:val="clear" w:color="auto" w:fill="auto"/>
            <w:noWrap/>
            <w:vAlign w:val="bottom"/>
            <w:hideMark/>
          </w:tcPr>
          <w:p w:rsidR="00FA7B40" w:rsidRPr="005A0171" w:rsidRDefault="00FA7B40" w:rsidP="00FA7B40">
            <w:pPr>
              <w:jc w:val="center"/>
              <w:rPr>
                <w:rFonts w:asciiTheme="minorHAnsi" w:hAnsiTheme="minorHAnsi" w:cstheme="minorHAnsi"/>
              </w:rPr>
            </w:pP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(0.022)</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(0.013)</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Mother years of education</w:t>
            </w: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0.013</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0.020**</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0.028</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0.018***</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(0.009)</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(0.009)</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5A0171">
              <w:rPr>
                <w:rFonts w:asciiTheme="minorHAnsi" w:hAnsiTheme="minorHAnsi" w:cstheme="minorHAnsi"/>
                <w:color w:val="000000"/>
                <w:sz w:val="22"/>
                <w:szCs w:val="22"/>
              </w:rPr>
              <w:t>(0.023)</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(0.006)</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Child birth order in family</w:t>
            </w: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0.131**</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0.091*</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-0.030</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0.155***</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(0.054)</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(0.050)</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(0.054)</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(0.045)</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Household in urban area</w:t>
            </w:r>
          </w:p>
        </w:tc>
        <w:tc>
          <w:tcPr>
            <w:tcW w:w="1607"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0.003</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-0.002</w:t>
            </w:r>
          </w:p>
        </w:tc>
        <w:tc>
          <w:tcPr>
            <w:tcW w:w="198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0.037</w:t>
            </w:r>
          </w:p>
        </w:tc>
        <w:tc>
          <w:tcPr>
            <w:tcW w:w="203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-0.005</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(0.019)</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(0.019)</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(0.028)</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(0.016)</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Household head education (years)</w:t>
            </w: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0.021***</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0.017***</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0.017***</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0.024***</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(0.002)</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(0.002)</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(0.003)</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(0.002)</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Constant</w:t>
            </w:r>
          </w:p>
        </w:tc>
        <w:tc>
          <w:tcPr>
            <w:tcW w:w="1607"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-3.482***</w:t>
            </w:r>
          </w:p>
        </w:tc>
        <w:tc>
          <w:tcPr>
            <w:tcW w:w="1381"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-2.821***</w:t>
            </w:r>
          </w:p>
        </w:tc>
        <w:tc>
          <w:tcPr>
            <w:tcW w:w="198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-1.802***</w:t>
            </w:r>
          </w:p>
        </w:tc>
        <w:tc>
          <w:tcPr>
            <w:tcW w:w="203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-1.863***</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60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(0.398)</w:t>
            </w:r>
          </w:p>
        </w:tc>
        <w:tc>
          <w:tcPr>
            <w:tcW w:w="1381"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(0.371)</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(0.551)</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(0.135)</w:t>
            </w:r>
          </w:p>
        </w:tc>
      </w:tr>
      <w:tr w:rsidR="0089317E" w:rsidRPr="00B626E1" w:rsidTr="00E83352">
        <w:trPr>
          <w:trHeight w:val="320"/>
        </w:trPr>
        <w:tc>
          <w:tcPr>
            <w:tcW w:w="3181" w:type="dxa"/>
            <w:tcBorders>
              <w:top w:val="single" w:sz="4" w:space="0" w:color="auto"/>
              <w:left w:val="nil"/>
              <w:bottom w:val="nil"/>
              <w:right w:val="nil"/>
            </w:tcBorders>
            <w:shd w:val="clear" w:color="auto" w:fill="auto"/>
            <w:noWrap/>
            <w:vAlign w:val="center"/>
            <w:hideMark/>
          </w:tcPr>
          <w:p w:rsidR="0089317E" w:rsidRPr="00B626E1" w:rsidRDefault="0089317E" w:rsidP="00FA7B40">
            <w:pPr>
              <w:rPr>
                <w:rFonts w:asciiTheme="minorHAnsi" w:hAnsiTheme="minorHAnsi" w:cstheme="minorHAnsi"/>
                <w:color w:val="000000"/>
              </w:rPr>
            </w:pPr>
            <w:r w:rsidRPr="00B626E1">
              <w:rPr>
                <w:rFonts w:asciiTheme="minorHAnsi" w:hAnsiTheme="minorHAnsi" w:cstheme="minorHAnsi"/>
                <w:color w:val="000000"/>
                <w:sz w:val="22"/>
                <w:szCs w:val="22"/>
              </w:rPr>
              <w:t>No. of obs</w:t>
            </w:r>
          </w:p>
        </w:tc>
        <w:tc>
          <w:tcPr>
            <w:tcW w:w="1607" w:type="dxa"/>
            <w:tcBorders>
              <w:top w:val="single" w:sz="4" w:space="0" w:color="auto"/>
              <w:left w:val="nil"/>
              <w:bottom w:val="nil"/>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30950</w:t>
            </w:r>
          </w:p>
        </w:tc>
        <w:tc>
          <w:tcPr>
            <w:tcW w:w="1381" w:type="dxa"/>
            <w:tcBorders>
              <w:top w:val="single" w:sz="4" w:space="0" w:color="auto"/>
              <w:left w:val="nil"/>
              <w:bottom w:val="nil"/>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29469</w:t>
            </w:r>
          </w:p>
        </w:tc>
        <w:tc>
          <w:tcPr>
            <w:tcW w:w="1983" w:type="dxa"/>
            <w:tcBorders>
              <w:top w:val="single" w:sz="4" w:space="0" w:color="auto"/>
              <w:left w:val="nil"/>
              <w:bottom w:val="nil"/>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13562</w:t>
            </w:r>
          </w:p>
        </w:tc>
        <w:tc>
          <w:tcPr>
            <w:tcW w:w="2033" w:type="dxa"/>
            <w:tcBorders>
              <w:top w:val="single" w:sz="4" w:space="0" w:color="auto"/>
              <w:left w:val="nil"/>
              <w:bottom w:val="nil"/>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46857</w:t>
            </w:r>
          </w:p>
        </w:tc>
      </w:tr>
      <w:tr w:rsidR="0089317E" w:rsidRPr="00B626E1" w:rsidTr="00E83352">
        <w:trPr>
          <w:trHeight w:val="340"/>
        </w:trPr>
        <w:tc>
          <w:tcPr>
            <w:tcW w:w="3181" w:type="dxa"/>
            <w:tcBorders>
              <w:top w:val="nil"/>
              <w:left w:val="nil"/>
              <w:bottom w:val="double" w:sz="6" w:space="0" w:color="auto"/>
              <w:right w:val="nil"/>
            </w:tcBorders>
            <w:shd w:val="clear" w:color="auto" w:fill="auto"/>
            <w:noWrap/>
            <w:vAlign w:val="center"/>
            <w:hideMark/>
          </w:tcPr>
          <w:p w:rsidR="0089317E" w:rsidRPr="00B626E1" w:rsidRDefault="0089317E" w:rsidP="00FA7B40">
            <w:pPr>
              <w:rPr>
                <w:rFonts w:asciiTheme="minorHAnsi" w:hAnsiTheme="minorHAnsi" w:cstheme="minorHAnsi"/>
                <w:color w:val="000000"/>
              </w:rPr>
            </w:pPr>
            <w:r w:rsidRPr="00B626E1">
              <w:rPr>
                <w:rFonts w:asciiTheme="minorHAnsi" w:hAnsiTheme="minorHAnsi" w:cstheme="minorHAnsi"/>
                <w:color w:val="000000"/>
                <w:sz w:val="22"/>
                <w:szCs w:val="22"/>
              </w:rPr>
              <w:t>R</w:t>
            </w:r>
            <w:r w:rsidRPr="00B626E1">
              <w:rPr>
                <w:rFonts w:asciiTheme="minorHAnsi" w:hAnsiTheme="minorHAnsi" w:cstheme="minorHAnsi"/>
                <w:color w:val="000000"/>
                <w:sz w:val="22"/>
                <w:szCs w:val="22"/>
                <w:vertAlign w:val="superscript"/>
              </w:rPr>
              <w:t>2</w:t>
            </w:r>
          </w:p>
        </w:tc>
        <w:tc>
          <w:tcPr>
            <w:tcW w:w="1607" w:type="dxa"/>
            <w:tcBorders>
              <w:top w:val="nil"/>
              <w:left w:val="nil"/>
              <w:bottom w:val="double" w:sz="6" w:space="0" w:color="auto"/>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0.017</w:t>
            </w:r>
          </w:p>
        </w:tc>
        <w:tc>
          <w:tcPr>
            <w:tcW w:w="1381" w:type="dxa"/>
            <w:tcBorders>
              <w:top w:val="nil"/>
              <w:left w:val="nil"/>
              <w:bottom w:val="double" w:sz="6" w:space="0" w:color="auto"/>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0.066</w:t>
            </w:r>
          </w:p>
        </w:tc>
        <w:tc>
          <w:tcPr>
            <w:tcW w:w="1983" w:type="dxa"/>
            <w:tcBorders>
              <w:top w:val="nil"/>
              <w:left w:val="nil"/>
              <w:bottom w:val="double" w:sz="6" w:space="0" w:color="auto"/>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0.122</w:t>
            </w:r>
          </w:p>
        </w:tc>
        <w:tc>
          <w:tcPr>
            <w:tcW w:w="2033" w:type="dxa"/>
            <w:tcBorders>
              <w:top w:val="nil"/>
              <w:left w:val="nil"/>
              <w:bottom w:val="double" w:sz="6" w:space="0" w:color="auto"/>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0.027</w:t>
            </w:r>
          </w:p>
        </w:tc>
      </w:tr>
      <w:tr w:rsidR="00FA7B40" w:rsidRPr="00B626E1" w:rsidTr="00E83352">
        <w:trPr>
          <w:trHeight w:val="340"/>
        </w:trPr>
        <w:tc>
          <w:tcPr>
            <w:tcW w:w="10185" w:type="dxa"/>
            <w:gridSpan w:val="5"/>
            <w:tcBorders>
              <w:top w:val="double" w:sz="6" w:space="0" w:color="auto"/>
              <w:left w:val="nil"/>
              <w:bottom w:val="nil"/>
              <w:right w:val="nil"/>
            </w:tcBorders>
            <w:shd w:val="clear" w:color="auto" w:fill="auto"/>
            <w:vAlign w:val="center"/>
            <w:hideMark/>
          </w:tcPr>
          <w:p w:rsidR="00FA7B40" w:rsidRPr="00B626E1" w:rsidRDefault="00FA7B40" w:rsidP="00E83352">
            <w:pPr>
              <w:jc w:val="both"/>
              <w:rPr>
                <w:rFonts w:asciiTheme="minorHAnsi" w:hAnsiTheme="minorHAnsi" w:cstheme="minorHAnsi"/>
                <w:color w:val="000000"/>
                <w:sz w:val="20"/>
                <w:szCs w:val="20"/>
              </w:rPr>
            </w:pPr>
            <w:r w:rsidRPr="00B626E1">
              <w:rPr>
                <w:rFonts w:asciiTheme="minorHAnsi" w:hAnsiTheme="minorHAnsi" w:cstheme="minorHAnsi"/>
                <w:color w:val="000000"/>
                <w:sz w:val="20"/>
                <w:szCs w:val="20"/>
              </w:rPr>
              <w:t>Notes: This table presents results from an IV regression of family size on child health indicator</w:t>
            </w:r>
            <w:r w:rsidR="00AD12E4">
              <w:rPr>
                <w:rFonts w:asciiTheme="minorHAnsi" w:hAnsiTheme="minorHAnsi" w:cstheme="minorHAnsi"/>
                <w:color w:val="000000"/>
                <w:sz w:val="20"/>
                <w:szCs w:val="20"/>
              </w:rPr>
              <w:t xml:space="preserve"> (weight for age zscores)</w:t>
            </w:r>
            <w:r w:rsidRPr="00B626E1">
              <w:rPr>
                <w:rFonts w:asciiTheme="minorHAnsi" w:hAnsiTheme="minorHAnsi" w:cstheme="minorHAnsi"/>
                <w:color w:val="000000"/>
                <w:sz w:val="20"/>
                <w:szCs w:val="20"/>
              </w:rPr>
              <w:t xml:space="preserve">, with mothers fertility instrumented by a dummy variable for if the </w:t>
            </w:r>
            <w:r w:rsidR="0027770E">
              <w:rPr>
                <w:rFonts w:asciiTheme="minorHAnsi" w:hAnsiTheme="minorHAnsi" w:cstheme="minorHAnsi"/>
                <w:color w:val="000000"/>
                <w:sz w:val="20"/>
                <w:szCs w:val="20"/>
              </w:rPr>
              <w:t>mother</w:t>
            </w:r>
            <w:r w:rsidRPr="00B626E1">
              <w:rPr>
                <w:rFonts w:asciiTheme="minorHAnsi" w:hAnsiTheme="minorHAnsi" w:cstheme="minorHAnsi"/>
                <w:color w:val="000000"/>
                <w:sz w:val="20"/>
                <w:szCs w:val="20"/>
              </w:rPr>
              <w:t xml:space="preserve"> has ever given birth to twins</w:t>
            </w:r>
            <w:r w:rsidR="00AD12E4">
              <w:rPr>
                <w:rFonts w:asciiTheme="minorHAnsi" w:hAnsiTheme="minorHAnsi" w:cstheme="minorHAnsi"/>
                <w:color w:val="000000"/>
                <w:sz w:val="20"/>
                <w:szCs w:val="20"/>
              </w:rPr>
              <w:t xml:space="preserve">. </w:t>
            </w:r>
            <w:r w:rsidR="00D751D0" w:rsidRPr="00B626E1">
              <w:rPr>
                <w:rFonts w:asciiTheme="minorHAnsi" w:hAnsiTheme="minorHAnsi" w:cstheme="minorHAnsi"/>
                <w:color w:val="000000"/>
                <w:sz w:val="20"/>
                <w:szCs w:val="20"/>
              </w:rPr>
              <w:t xml:space="preserve">F-stat on excluded instruments from the first stage is 58.06, 53.66, 11.54 and 129.34 for columns 1-4 respectively and </w:t>
            </w:r>
            <w:r w:rsidR="00B626E1" w:rsidRPr="009C468D">
              <w:rPr>
                <w:rFonts w:asciiTheme="minorHAnsi" w:hAnsiTheme="minorHAnsi" w:cstheme="minorHAnsi"/>
                <w:color w:val="000000"/>
                <w:sz w:val="20"/>
                <w:szCs w:val="20"/>
              </w:rPr>
              <w:t>are</w:t>
            </w:r>
            <w:r w:rsidR="00D751D0" w:rsidRPr="00B626E1">
              <w:rPr>
                <w:rFonts w:asciiTheme="minorHAnsi" w:hAnsiTheme="minorHAnsi" w:cstheme="minorHAnsi"/>
                <w:color w:val="000000"/>
                <w:sz w:val="20"/>
                <w:szCs w:val="20"/>
              </w:rPr>
              <w:t xml:space="preserve"> significant at the 1% level. </w:t>
            </w:r>
            <w:r w:rsidR="00823091" w:rsidRPr="006341C8">
              <w:rPr>
                <w:rFonts w:asciiTheme="minorHAnsi" w:hAnsiTheme="minorHAnsi" w:cstheme="minorHAnsi"/>
                <w:color w:val="000000"/>
                <w:sz w:val="20"/>
                <w:szCs w:val="20"/>
              </w:rPr>
              <w:t>.</w:t>
            </w:r>
            <w:r w:rsidR="00823091" w:rsidRPr="00171C12">
              <w:rPr>
                <w:rFonts w:ascii="Calibri" w:hAnsi="Calibri" w:cs="Calibri"/>
                <w:color w:val="222222"/>
                <w:sz w:val="20"/>
                <w:szCs w:val="20"/>
                <w:shd w:val="clear" w:color="auto" w:fill="FFFFFF"/>
              </w:rPr>
              <w:t>Montiel Olea and Pflueger (2013) F-stat</w:t>
            </w:r>
            <w:r w:rsidR="00823091">
              <w:rPr>
                <w:rFonts w:ascii="Calibri" w:hAnsi="Calibri" w:cs="Calibri"/>
                <w:color w:val="222222"/>
                <w:sz w:val="20"/>
                <w:szCs w:val="20"/>
                <w:shd w:val="clear" w:color="auto" w:fill="FFFFFF"/>
              </w:rPr>
              <w:t xml:space="preserve"> is 58.06, 53.66, 11.54  and 129.34 for columns 1-4 respectively and are significant at the 5% level. </w:t>
            </w:r>
            <w:r w:rsidRPr="00B626E1">
              <w:rPr>
                <w:rFonts w:asciiTheme="minorHAnsi" w:hAnsiTheme="minorHAnsi" w:cstheme="minorHAnsi"/>
                <w:color w:val="000000"/>
                <w:sz w:val="20"/>
                <w:szCs w:val="20"/>
              </w:rPr>
              <w:t xml:space="preserve">Columns (1) and (2) presents the second stage results for sub-sample of male and female children, respectively. Columns (3) - (4) present the second stage results for a sub-sample of children whose mothers are 35 years or older, and younger than 35 years, </w:t>
            </w:r>
            <w:r w:rsidR="0089317E" w:rsidRPr="00B626E1">
              <w:rPr>
                <w:rFonts w:asciiTheme="minorHAnsi" w:hAnsiTheme="minorHAnsi" w:cstheme="minorHAnsi"/>
                <w:color w:val="000000"/>
                <w:sz w:val="20"/>
                <w:szCs w:val="20"/>
              </w:rPr>
              <w:t>respectively</w:t>
            </w:r>
            <w:r w:rsidR="00A0570A" w:rsidRPr="00B626E1">
              <w:rPr>
                <w:rFonts w:asciiTheme="minorHAnsi" w:hAnsiTheme="minorHAnsi" w:cstheme="minorHAnsi"/>
                <w:color w:val="000000"/>
                <w:sz w:val="20"/>
                <w:szCs w:val="20"/>
              </w:rPr>
              <w:t>, with family size instrumented by twin birth</w:t>
            </w:r>
            <w:r w:rsidRPr="00B626E1">
              <w:rPr>
                <w:rFonts w:asciiTheme="minorHAnsi" w:hAnsiTheme="minorHAnsi" w:cstheme="minorHAnsi"/>
                <w:color w:val="000000"/>
                <w:sz w:val="20"/>
                <w:szCs w:val="20"/>
              </w:rPr>
              <w:t>. 'Male child' is a binary variable equal to 1 if the child is a male, 0 otherwise; 'Child birth order in family' is the child's birth rank in the household; 'Mothers age' is as reported in years</w:t>
            </w:r>
            <w:r w:rsidR="0089317E" w:rsidRPr="00B626E1">
              <w:rPr>
                <w:rFonts w:asciiTheme="minorHAnsi" w:hAnsiTheme="minorHAnsi" w:cstheme="minorHAnsi"/>
                <w:color w:val="000000"/>
                <w:sz w:val="20"/>
                <w:szCs w:val="20"/>
              </w:rPr>
              <w:t>; years</w:t>
            </w:r>
            <w:r w:rsidRPr="00B626E1">
              <w:rPr>
                <w:rFonts w:asciiTheme="minorHAnsi" w:hAnsiTheme="minorHAnsi" w:cstheme="minorHAnsi"/>
                <w:color w:val="000000"/>
                <w:sz w:val="20"/>
                <w:szCs w:val="20"/>
              </w:rPr>
              <w:t xml:space="preserve"> of education of the mother and household head are the full years of education reported; and 'Household in urban area' is a binary variable equal to 1 if the household resides in an urban area. All regressions also include controls </w:t>
            </w:r>
            <w:r w:rsidR="0089317E" w:rsidRPr="00B626E1">
              <w:rPr>
                <w:rFonts w:asciiTheme="minorHAnsi" w:hAnsiTheme="minorHAnsi" w:cstheme="minorHAnsi"/>
                <w:color w:val="000000"/>
                <w:sz w:val="20"/>
                <w:szCs w:val="20"/>
              </w:rPr>
              <w:t>for birth</w:t>
            </w:r>
            <w:r w:rsidRPr="00B626E1">
              <w:rPr>
                <w:rFonts w:asciiTheme="minorHAnsi" w:hAnsiTheme="minorHAnsi" w:cstheme="minorHAnsi"/>
                <w:color w:val="000000"/>
                <w:sz w:val="20"/>
                <w:szCs w:val="20"/>
              </w:rPr>
              <w:t xml:space="preserve"> spacing in the family( birth spacing &lt; 1 is a dummy variable for when the birth spacing is less than 1 year; 0 otherwise (Chaudhry et al. 2019)., whether the mother has ever used contraceptives and a count of household assets. All regressions control for district and year fixed effects. All errors are clustered at the mother level and reported in </w:t>
            </w:r>
            <w:r w:rsidR="0089317E" w:rsidRPr="00B626E1">
              <w:rPr>
                <w:rFonts w:asciiTheme="minorHAnsi" w:hAnsiTheme="minorHAnsi" w:cstheme="minorHAnsi"/>
                <w:color w:val="000000"/>
                <w:sz w:val="20"/>
                <w:szCs w:val="20"/>
              </w:rPr>
              <w:t>parentheses</w:t>
            </w:r>
            <w:r w:rsidRPr="00B626E1">
              <w:rPr>
                <w:rFonts w:asciiTheme="minorHAnsi" w:hAnsiTheme="minorHAnsi" w:cstheme="minorHAnsi"/>
                <w:color w:val="000000"/>
                <w:sz w:val="20"/>
                <w:szCs w:val="20"/>
              </w:rPr>
              <w:t xml:space="preserve">. *** Significant at 1%, ** Significant at 5%, * Significant at 10%.  </w:t>
            </w:r>
          </w:p>
        </w:tc>
      </w:tr>
    </w:tbl>
    <w:p w:rsidR="00FA7B40" w:rsidRDefault="00FA7B40" w:rsidP="00FA7B40">
      <w:pPr>
        <w:spacing w:line="480" w:lineRule="auto"/>
        <w:rPr>
          <w:rFonts w:asciiTheme="minorHAnsi" w:hAnsiTheme="minorHAnsi" w:cstheme="minorHAnsi"/>
          <w:b/>
          <w:shd w:val="clear" w:color="auto" w:fill="FFFFFF"/>
        </w:rPr>
      </w:pPr>
    </w:p>
    <w:p w:rsidR="00FA7B40" w:rsidRDefault="00FA7B40" w:rsidP="00FA7B40">
      <w:pPr>
        <w:spacing w:line="480" w:lineRule="auto"/>
        <w:rPr>
          <w:rFonts w:asciiTheme="minorHAnsi" w:hAnsiTheme="minorHAnsi" w:cstheme="minorHAnsi"/>
          <w:b/>
          <w:shd w:val="clear" w:color="auto" w:fill="FFFFFF"/>
        </w:rPr>
      </w:pPr>
    </w:p>
    <w:p w:rsidR="006341C8" w:rsidRDefault="006341C8" w:rsidP="00FA7B40">
      <w:pPr>
        <w:spacing w:line="480" w:lineRule="auto"/>
        <w:rPr>
          <w:rFonts w:asciiTheme="minorHAnsi" w:hAnsiTheme="minorHAnsi" w:cstheme="minorHAnsi"/>
          <w:b/>
          <w:shd w:val="clear" w:color="auto" w:fill="FFFFFF"/>
        </w:rPr>
      </w:pPr>
    </w:p>
    <w:p w:rsidR="00FA7B40" w:rsidRDefault="00FA7B40" w:rsidP="00FA7B40">
      <w:pPr>
        <w:spacing w:line="480" w:lineRule="auto"/>
        <w:rPr>
          <w:rFonts w:asciiTheme="minorHAnsi" w:hAnsiTheme="minorHAnsi" w:cstheme="minorHAnsi"/>
          <w:b/>
          <w:shd w:val="clear" w:color="auto" w:fill="FFFFFF"/>
        </w:rPr>
      </w:pPr>
    </w:p>
    <w:tbl>
      <w:tblPr>
        <w:tblW w:w="9829" w:type="dxa"/>
        <w:tblLook w:val="04A0"/>
      </w:tblPr>
      <w:tblGrid>
        <w:gridCol w:w="3181"/>
        <w:gridCol w:w="1337"/>
        <w:gridCol w:w="1295"/>
        <w:gridCol w:w="1983"/>
        <w:gridCol w:w="2033"/>
      </w:tblGrid>
      <w:tr w:rsidR="00FA7B40" w:rsidRPr="00B626E1" w:rsidTr="00E83352">
        <w:trPr>
          <w:trHeight w:val="320"/>
        </w:trPr>
        <w:tc>
          <w:tcPr>
            <w:tcW w:w="9829" w:type="dxa"/>
            <w:gridSpan w:val="5"/>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 xml:space="preserve">Table A4 </w:t>
            </w:r>
            <w:r w:rsidR="0089317E" w:rsidRPr="009C468D">
              <w:rPr>
                <w:rFonts w:asciiTheme="minorHAnsi" w:hAnsiTheme="minorHAnsi" w:cstheme="minorHAnsi"/>
                <w:color w:val="000000"/>
                <w:sz w:val="22"/>
                <w:szCs w:val="22"/>
              </w:rPr>
              <w:t>Sub-sample analysis: t</w:t>
            </w:r>
            <w:r w:rsidRPr="009C468D">
              <w:rPr>
                <w:rFonts w:asciiTheme="minorHAnsi" w:hAnsiTheme="minorHAnsi" w:cstheme="minorHAnsi"/>
                <w:color w:val="000000"/>
                <w:sz w:val="22"/>
                <w:szCs w:val="22"/>
              </w:rPr>
              <w:t>he impact of family size on child mortality</w:t>
            </w:r>
          </w:p>
        </w:tc>
      </w:tr>
      <w:tr w:rsidR="00FA7B40" w:rsidRPr="00B626E1" w:rsidTr="00977E51">
        <w:trPr>
          <w:trHeight w:val="320"/>
        </w:trPr>
        <w:tc>
          <w:tcPr>
            <w:tcW w:w="3181" w:type="dxa"/>
            <w:tcBorders>
              <w:top w:val="nil"/>
              <w:left w:val="nil"/>
              <w:bottom w:val="single" w:sz="4" w:space="0" w:color="auto"/>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c>
          <w:tcPr>
            <w:tcW w:w="1337" w:type="dxa"/>
            <w:tcBorders>
              <w:top w:val="nil"/>
              <w:left w:val="nil"/>
              <w:bottom w:val="single" w:sz="4" w:space="0" w:color="auto"/>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c>
          <w:tcPr>
            <w:tcW w:w="1295" w:type="dxa"/>
            <w:tcBorders>
              <w:top w:val="nil"/>
              <w:left w:val="nil"/>
              <w:bottom w:val="single" w:sz="4" w:space="0" w:color="auto"/>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c>
          <w:tcPr>
            <w:tcW w:w="1983" w:type="dxa"/>
            <w:tcBorders>
              <w:top w:val="nil"/>
              <w:left w:val="nil"/>
              <w:bottom w:val="single" w:sz="4" w:space="0" w:color="auto"/>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c>
          <w:tcPr>
            <w:tcW w:w="2033" w:type="dxa"/>
            <w:tcBorders>
              <w:top w:val="nil"/>
              <w:left w:val="nil"/>
              <w:bottom w:val="single" w:sz="4" w:space="0" w:color="auto"/>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r>
      <w:tr w:rsidR="009F5F9C" w:rsidRPr="00B626E1" w:rsidTr="00977E51">
        <w:trPr>
          <w:trHeight w:val="320"/>
        </w:trPr>
        <w:tc>
          <w:tcPr>
            <w:tcW w:w="3181" w:type="dxa"/>
            <w:tcBorders>
              <w:top w:val="single" w:sz="4" w:space="0" w:color="auto"/>
              <w:left w:val="nil"/>
              <w:bottom w:val="nil"/>
            </w:tcBorders>
            <w:shd w:val="clear" w:color="auto" w:fill="auto"/>
            <w:noWrap/>
            <w:vAlign w:val="center"/>
            <w:hideMark/>
          </w:tcPr>
          <w:p w:rsidR="009F5F9C" w:rsidRPr="00B626E1" w:rsidRDefault="009F5F9C" w:rsidP="009F5F9C">
            <w:pPr>
              <w:rPr>
                <w:rFonts w:asciiTheme="minorHAnsi" w:hAnsiTheme="minorHAnsi" w:cstheme="minorHAnsi"/>
                <w:i/>
                <w:iCs/>
                <w:color w:val="000000"/>
              </w:rPr>
            </w:pPr>
            <w:r w:rsidRPr="009C468D">
              <w:rPr>
                <w:rFonts w:asciiTheme="minorHAnsi" w:hAnsiTheme="minorHAnsi" w:cstheme="minorHAnsi"/>
                <w:i/>
                <w:iCs/>
                <w:color w:val="000000"/>
                <w:sz w:val="22"/>
                <w:szCs w:val="22"/>
              </w:rPr>
              <w:t>Subsample:</w:t>
            </w:r>
          </w:p>
        </w:tc>
        <w:tc>
          <w:tcPr>
            <w:tcW w:w="1337" w:type="dxa"/>
            <w:tcBorders>
              <w:top w:val="single" w:sz="4" w:space="0" w:color="auto"/>
              <w:bottom w:val="nil"/>
            </w:tcBorders>
            <w:shd w:val="clear" w:color="auto" w:fill="auto"/>
            <w:noWrap/>
            <w:vAlign w:val="center"/>
            <w:hideMark/>
          </w:tcPr>
          <w:p w:rsidR="009F5F9C" w:rsidRPr="00B626E1" w:rsidRDefault="009F5F9C" w:rsidP="009F5F9C">
            <w:pPr>
              <w:jc w:val="center"/>
              <w:rPr>
                <w:rFonts w:asciiTheme="minorHAnsi" w:hAnsiTheme="minorHAnsi" w:cstheme="minorHAnsi"/>
                <w:i/>
                <w:iCs/>
                <w:color w:val="000000"/>
              </w:rPr>
            </w:pPr>
            <w:r w:rsidRPr="009C468D">
              <w:rPr>
                <w:rFonts w:asciiTheme="minorHAnsi" w:hAnsiTheme="minorHAnsi" w:cstheme="minorHAnsi"/>
                <w:i/>
                <w:iCs/>
                <w:color w:val="000000"/>
                <w:sz w:val="22"/>
                <w:szCs w:val="22"/>
              </w:rPr>
              <w:t>Male child</w:t>
            </w:r>
          </w:p>
        </w:tc>
        <w:tc>
          <w:tcPr>
            <w:tcW w:w="1295" w:type="dxa"/>
            <w:tcBorders>
              <w:top w:val="single" w:sz="4" w:space="0" w:color="auto"/>
              <w:bottom w:val="nil"/>
            </w:tcBorders>
            <w:shd w:val="clear" w:color="auto" w:fill="auto"/>
            <w:noWrap/>
            <w:vAlign w:val="center"/>
            <w:hideMark/>
          </w:tcPr>
          <w:p w:rsidR="009F5F9C" w:rsidRPr="00B626E1" w:rsidRDefault="009F5F9C" w:rsidP="009F5F9C">
            <w:pPr>
              <w:jc w:val="center"/>
              <w:rPr>
                <w:rFonts w:asciiTheme="minorHAnsi" w:hAnsiTheme="minorHAnsi" w:cstheme="minorHAnsi"/>
                <w:i/>
                <w:iCs/>
                <w:color w:val="000000"/>
              </w:rPr>
            </w:pPr>
            <w:r w:rsidRPr="009C468D">
              <w:rPr>
                <w:rFonts w:asciiTheme="minorHAnsi" w:hAnsiTheme="minorHAnsi" w:cstheme="minorHAnsi"/>
                <w:i/>
                <w:iCs/>
                <w:color w:val="000000"/>
                <w:sz w:val="22"/>
                <w:szCs w:val="22"/>
              </w:rPr>
              <w:t>Female child</w:t>
            </w:r>
          </w:p>
        </w:tc>
        <w:tc>
          <w:tcPr>
            <w:tcW w:w="1983" w:type="dxa"/>
            <w:tcBorders>
              <w:top w:val="single" w:sz="4" w:space="0" w:color="auto"/>
              <w:bottom w:val="nil"/>
            </w:tcBorders>
            <w:shd w:val="clear" w:color="auto" w:fill="auto"/>
            <w:noWrap/>
            <w:vAlign w:val="center"/>
            <w:hideMark/>
          </w:tcPr>
          <w:p w:rsidR="009F5F9C" w:rsidRPr="00B626E1" w:rsidRDefault="009F5F9C" w:rsidP="009F5F9C">
            <w:pPr>
              <w:jc w:val="center"/>
              <w:rPr>
                <w:rFonts w:asciiTheme="minorHAnsi" w:hAnsiTheme="minorHAnsi" w:cstheme="minorHAnsi"/>
                <w:i/>
                <w:iCs/>
                <w:color w:val="000000"/>
              </w:rPr>
            </w:pPr>
            <w:r w:rsidRPr="009C468D">
              <w:rPr>
                <w:rFonts w:asciiTheme="minorHAnsi" w:hAnsiTheme="minorHAnsi" w:cstheme="minorHAnsi"/>
                <w:i/>
                <w:iCs/>
                <w:color w:val="000000"/>
                <w:sz w:val="22"/>
                <w:szCs w:val="22"/>
              </w:rPr>
              <w:t>Mother is 35+ (years)</w:t>
            </w:r>
          </w:p>
        </w:tc>
        <w:tc>
          <w:tcPr>
            <w:tcW w:w="2033" w:type="dxa"/>
            <w:tcBorders>
              <w:top w:val="single" w:sz="4" w:space="0" w:color="auto"/>
              <w:bottom w:val="nil"/>
              <w:right w:val="nil"/>
            </w:tcBorders>
            <w:shd w:val="clear" w:color="auto" w:fill="auto"/>
            <w:noWrap/>
            <w:vAlign w:val="center"/>
            <w:hideMark/>
          </w:tcPr>
          <w:p w:rsidR="009F5F9C" w:rsidRPr="00B626E1" w:rsidRDefault="009F5F9C" w:rsidP="009F5F9C">
            <w:pPr>
              <w:jc w:val="center"/>
              <w:rPr>
                <w:rFonts w:asciiTheme="minorHAnsi" w:hAnsiTheme="minorHAnsi" w:cstheme="minorHAnsi"/>
                <w:i/>
                <w:iCs/>
                <w:color w:val="000000"/>
              </w:rPr>
            </w:pPr>
            <w:r w:rsidRPr="009C468D">
              <w:rPr>
                <w:rFonts w:asciiTheme="minorHAnsi" w:hAnsiTheme="minorHAnsi" w:cstheme="minorHAnsi"/>
                <w:i/>
                <w:iCs/>
                <w:color w:val="000000"/>
                <w:sz w:val="22"/>
                <w:szCs w:val="22"/>
              </w:rPr>
              <w:t>Mother is &lt; 35 (years)</w:t>
            </w:r>
          </w:p>
        </w:tc>
      </w:tr>
      <w:tr w:rsidR="009F5F9C" w:rsidRPr="00B626E1" w:rsidTr="00977E51">
        <w:trPr>
          <w:trHeight w:val="340"/>
        </w:trPr>
        <w:tc>
          <w:tcPr>
            <w:tcW w:w="3181" w:type="dxa"/>
            <w:tcBorders>
              <w:top w:val="nil"/>
              <w:left w:val="nil"/>
              <w:bottom w:val="single" w:sz="8" w:space="0" w:color="auto"/>
            </w:tcBorders>
            <w:shd w:val="clear" w:color="auto" w:fill="auto"/>
            <w:noWrap/>
            <w:vAlign w:val="bottom"/>
            <w:hideMark/>
          </w:tcPr>
          <w:p w:rsidR="009F5F9C" w:rsidRPr="00B626E1" w:rsidRDefault="009F5F9C" w:rsidP="009F5F9C">
            <w:pPr>
              <w:rPr>
                <w:rFonts w:asciiTheme="minorHAnsi" w:hAnsiTheme="minorHAnsi" w:cstheme="minorHAnsi"/>
                <w:color w:val="000000"/>
              </w:rPr>
            </w:pPr>
            <w:r w:rsidRPr="009C468D">
              <w:rPr>
                <w:rFonts w:asciiTheme="minorHAnsi" w:hAnsiTheme="minorHAnsi" w:cstheme="minorHAnsi"/>
                <w:color w:val="000000"/>
                <w:sz w:val="22"/>
                <w:szCs w:val="22"/>
              </w:rPr>
              <w:t> </w:t>
            </w:r>
          </w:p>
        </w:tc>
        <w:tc>
          <w:tcPr>
            <w:tcW w:w="1337" w:type="dxa"/>
            <w:tcBorders>
              <w:top w:val="nil"/>
              <w:bottom w:val="single" w:sz="8" w:space="0" w:color="auto"/>
            </w:tcBorders>
            <w:shd w:val="clear" w:color="auto" w:fill="auto"/>
            <w:noWrap/>
            <w:vAlign w:val="center"/>
            <w:hideMark/>
          </w:tcPr>
          <w:p w:rsidR="009F5F9C" w:rsidRPr="009C468D" w:rsidRDefault="009F5F9C" w:rsidP="009F5F9C">
            <w:pPr>
              <w:jc w:val="center"/>
              <w:rPr>
                <w:rFonts w:asciiTheme="minorHAnsi" w:hAnsiTheme="minorHAnsi" w:cstheme="minorHAnsi"/>
                <w:color w:val="000000"/>
              </w:rPr>
            </w:pPr>
            <w:r w:rsidRPr="009C468D">
              <w:rPr>
                <w:rFonts w:asciiTheme="minorHAnsi" w:hAnsiTheme="minorHAnsi" w:cstheme="minorHAnsi"/>
                <w:color w:val="000000"/>
                <w:sz w:val="22"/>
                <w:szCs w:val="22"/>
              </w:rPr>
              <w:t>(1)</w:t>
            </w:r>
          </w:p>
        </w:tc>
        <w:tc>
          <w:tcPr>
            <w:tcW w:w="1295" w:type="dxa"/>
            <w:tcBorders>
              <w:top w:val="nil"/>
              <w:bottom w:val="single" w:sz="8" w:space="0" w:color="auto"/>
            </w:tcBorders>
            <w:shd w:val="clear" w:color="auto" w:fill="auto"/>
            <w:noWrap/>
            <w:vAlign w:val="center"/>
            <w:hideMark/>
          </w:tcPr>
          <w:p w:rsidR="009F5F9C" w:rsidRPr="009C468D" w:rsidRDefault="009F5F9C" w:rsidP="009F5F9C">
            <w:pPr>
              <w:jc w:val="center"/>
              <w:rPr>
                <w:rFonts w:asciiTheme="minorHAnsi" w:hAnsiTheme="minorHAnsi" w:cstheme="minorHAnsi"/>
                <w:color w:val="000000"/>
              </w:rPr>
            </w:pPr>
            <w:r w:rsidRPr="009C468D">
              <w:rPr>
                <w:rFonts w:asciiTheme="minorHAnsi" w:hAnsiTheme="minorHAnsi" w:cstheme="minorHAnsi"/>
                <w:color w:val="000000"/>
                <w:sz w:val="22"/>
                <w:szCs w:val="22"/>
              </w:rPr>
              <w:t>(2)</w:t>
            </w:r>
          </w:p>
        </w:tc>
        <w:tc>
          <w:tcPr>
            <w:tcW w:w="1983" w:type="dxa"/>
            <w:tcBorders>
              <w:top w:val="nil"/>
              <w:bottom w:val="single" w:sz="8" w:space="0" w:color="auto"/>
            </w:tcBorders>
            <w:shd w:val="clear" w:color="auto" w:fill="auto"/>
            <w:noWrap/>
            <w:vAlign w:val="center"/>
            <w:hideMark/>
          </w:tcPr>
          <w:p w:rsidR="009F5F9C" w:rsidRPr="009C468D" w:rsidRDefault="009F5F9C" w:rsidP="009F5F9C">
            <w:pPr>
              <w:jc w:val="center"/>
              <w:rPr>
                <w:rFonts w:asciiTheme="minorHAnsi" w:hAnsiTheme="minorHAnsi" w:cstheme="minorHAnsi"/>
                <w:color w:val="000000"/>
              </w:rPr>
            </w:pPr>
            <w:r w:rsidRPr="009C468D">
              <w:rPr>
                <w:rFonts w:asciiTheme="minorHAnsi" w:hAnsiTheme="minorHAnsi" w:cstheme="minorHAnsi"/>
                <w:color w:val="000000"/>
                <w:sz w:val="22"/>
                <w:szCs w:val="22"/>
              </w:rPr>
              <w:t>(3)</w:t>
            </w:r>
          </w:p>
        </w:tc>
        <w:tc>
          <w:tcPr>
            <w:tcW w:w="2033" w:type="dxa"/>
            <w:tcBorders>
              <w:top w:val="nil"/>
              <w:bottom w:val="single" w:sz="8" w:space="0" w:color="auto"/>
              <w:right w:val="nil"/>
            </w:tcBorders>
            <w:shd w:val="clear" w:color="auto" w:fill="auto"/>
            <w:noWrap/>
            <w:vAlign w:val="center"/>
            <w:hideMark/>
          </w:tcPr>
          <w:p w:rsidR="009F5F9C" w:rsidRPr="009C468D" w:rsidRDefault="009F5F9C" w:rsidP="009F5F9C">
            <w:pPr>
              <w:jc w:val="center"/>
              <w:rPr>
                <w:rFonts w:asciiTheme="minorHAnsi" w:hAnsiTheme="minorHAnsi" w:cstheme="minorHAnsi"/>
                <w:color w:val="000000"/>
              </w:rPr>
            </w:pPr>
            <w:r w:rsidRPr="009C468D">
              <w:rPr>
                <w:rFonts w:asciiTheme="minorHAnsi" w:hAnsiTheme="minorHAnsi" w:cstheme="minorHAnsi"/>
                <w:color w:val="000000"/>
                <w:sz w:val="22"/>
                <w:szCs w:val="22"/>
              </w:rPr>
              <w:t>(4)</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9C468D"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Family size</w:t>
            </w:r>
          </w:p>
        </w:tc>
        <w:tc>
          <w:tcPr>
            <w:tcW w:w="1337" w:type="dxa"/>
            <w:tcBorders>
              <w:top w:val="nil"/>
              <w:left w:val="nil"/>
              <w:bottom w:val="nil"/>
              <w:right w:val="nil"/>
            </w:tcBorders>
            <w:shd w:val="clear" w:color="auto" w:fill="auto"/>
            <w:noWrap/>
            <w:vAlign w:val="center"/>
            <w:hideMark/>
          </w:tcPr>
          <w:p w:rsidR="00FA7B40" w:rsidRPr="009C468D"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w:t>
            </w:r>
            <w:r w:rsidR="009D481A" w:rsidRPr="009D481A">
              <w:rPr>
                <w:rFonts w:asciiTheme="minorHAnsi" w:hAnsiTheme="minorHAnsi" w:cstheme="minorHAnsi"/>
                <w:color w:val="000000"/>
                <w:sz w:val="22"/>
                <w:szCs w:val="22"/>
              </w:rPr>
              <w:t>102</w:t>
            </w:r>
            <w:r w:rsidR="009D481A">
              <w:rPr>
                <w:rFonts w:asciiTheme="minorHAnsi" w:hAnsiTheme="minorHAnsi" w:cstheme="minorHAnsi"/>
                <w:color w:val="000000"/>
                <w:sz w:val="22"/>
                <w:szCs w:val="22"/>
              </w:rPr>
              <w:t>*</w:t>
            </w:r>
            <w:r w:rsidRPr="009C468D">
              <w:rPr>
                <w:rFonts w:asciiTheme="minorHAnsi" w:hAnsiTheme="minorHAnsi" w:cstheme="minorHAnsi"/>
                <w:color w:val="000000"/>
                <w:sz w:val="22"/>
                <w:szCs w:val="22"/>
              </w:rPr>
              <w:t>**</w:t>
            </w:r>
          </w:p>
        </w:tc>
        <w:tc>
          <w:tcPr>
            <w:tcW w:w="1295" w:type="dxa"/>
            <w:tcBorders>
              <w:top w:val="nil"/>
              <w:left w:val="nil"/>
              <w:bottom w:val="nil"/>
              <w:right w:val="nil"/>
            </w:tcBorders>
            <w:shd w:val="clear" w:color="auto" w:fill="auto"/>
            <w:noWrap/>
            <w:vAlign w:val="center"/>
            <w:hideMark/>
          </w:tcPr>
          <w:p w:rsidR="00FA7B40" w:rsidRPr="009C468D"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w:t>
            </w:r>
            <w:r w:rsidR="003E515B">
              <w:rPr>
                <w:rFonts w:asciiTheme="minorHAnsi" w:hAnsiTheme="minorHAnsi" w:cstheme="minorHAnsi"/>
                <w:color w:val="000000"/>
                <w:sz w:val="22"/>
                <w:szCs w:val="22"/>
              </w:rPr>
              <w:t>65**</w:t>
            </w:r>
          </w:p>
        </w:tc>
        <w:tc>
          <w:tcPr>
            <w:tcW w:w="1983" w:type="dxa"/>
            <w:tcBorders>
              <w:top w:val="nil"/>
              <w:left w:val="nil"/>
              <w:bottom w:val="nil"/>
              <w:right w:val="nil"/>
            </w:tcBorders>
            <w:shd w:val="clear" w:color="auto" w:fill="auto"/>
            <w:noWrap/>
            <w:vAlign w:val="center"/>
            <w:hideMark/>
          </w:tcPr>
          <w:p w:rsidR="00FA7B40" w:rsidRPr="009C468D"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w:t>
            </w:r>
            <w:r w:rsidR="003E515B">
              <w:rPr>
                <w:rFonts w:asciiTheme="minorHAnsi" w:hAnsiTheme="minorHAnsi" w:cstheme="minorHAnsi"/>
                <w:color w:val="000000"/>
                <w:sz w:val="22"/>
                <w:szCs w:val="22"/>
              </w:rPr>
              <w:t>87*</w:t>
            </w:r>
          </w:p>
        </w:tc>
        <w:tc>
          <w:tcPr>
            <w:tcW w:w="2033" w:type="dxa"/>
            <w:tcBorders>
              <w:top w:val="nil"/>
              <w:left w:val="nil"/>
              <w:bottom w:val="nil"/>
              <w:right w:val="nil"/>
            </w:tcBorders>
            <w:shd w:val="clear" w:color="auto" w:fill="auto"/>
            <w:noWrap/>
            <w:vAlign w:val="center"/>
            <w:hideMark/>
          </w:tcPr>
          <w:p w:rsidR="00FA7B40" w:rsidRPr="009C468D"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w:t>
            </w:r>
            <w:r w:rsidR="00A449AB">
              <w:rPr>
                <w:rFonts w:asciiTheme="minorHAnsi" w:hAnsiTheme="minorHAnsi" w:cstheme="minorHAnsi"/>
                <w:color w:val="000000"/>
                <w:sz w:val="22"/>
                <w:szCs w:val="22"/>
              </w:rPr>
              <w:t>84</w:t>
            </w:r>
            <w:r w:rsidRPr="009C468D">
              <w:rPr>
                <w:rFonts w:asciiTheme="minorHAnsi" w:hAnsiTheme="minorHAnsi" w:cstheme="minorHAnsi"/>
                <w:color w:val="000000"/>
                <w:sz w:val="22"/>
                <w:szCs w:val="22"/>
              </w:rPr>
              <w:t>***</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9C468D" w:rsidRDefault="00FA7B40" w:rsidP="00FA7B40">
            <w:pPr>
              <w:rPr>
                <w:rFonts w:asciiTheme="minorHAnsi" w:hAnsiTheme="minorHAnsi" w:cstheme="minorHAnsi"/>
                <w:color w:val="000000"/>
              </w:rPr>
            </w:pP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w:t>
            </w:r>
            <w:r w:rsidR="009D481A" w:rsidRPr="009D481A">
              <w:rPr>
                <w:rFonts w:asciiTheme="minorHAnsi" w:hAnsiTheme="minorHAnsi" w:cstheme="minorHAnsi"/>
                <w:color w:val="000000"/>
                <w:sz w:val="22"/>
                <w:szCs w:val="22"/>
              </w:rPr>
              <w:t>029</w:t>
            </w:r>
            <w:r w:rsidRPr="009C468D">
              <w:rPr>
                <w:rFonts w:asciiTheme="minorHAnsi" w:hAnsiTheme="minorHAnsi" w:cstheme="minorHAnsi"/>
                <w:color w:val="000000"/>
                <w:sz w:val="22"/>
                <w:szCs w:val="22"/>
              </w:rPr>
              <w:t>)</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w:t>
            </w:r>
            <w:r w:rsidR="003E515B">
              <w:rPr>
                <w:rFonts w:asciiTheme="minorHAnsi" w:hAnsiTheme="minorHAnsi" w:cstheme="minorHAnsi"/>
                <w:color w:val="000000"/>
                <w:sz w:val="22"/>
                <w:szCs w:val="22"/>
              </w:rPr>
              <w:t>27</w:t>
            </w:r>
            <w:r w:rsidRPr="009C468D">
              <w:rPr>
                <w:rFonts w:asciiTheme="minorHAnsi" w:hAnsiTheme="minorHAnsi" w:cstheme="minorHAnsi"/>
                <w:color w:val="000000"/>
                <w:sz w:val="22"/>
                <w:szCs w:val="22"/>
              </w:rPr>
              <w:t>)</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w:t>
            </w:r>
            <w:r w:rsidR="003E515B">
              <w:rPr>
                <w:rFonts w:asciiTheme="minorHAnsi" w:hAnsiTheme="minorHAnsi" w:cstheme="minorHAnsi"/>
                <w:color w:val="000000"/>
                <w:sz w:val="22"/>
                <w:szCs w:val="22"/>
              </w:rPr>
              <w:t>52</w:t>
            </w:r>
            <w:r w:rsidRPr="009C468D">
              <w:rPr>
                <w:rFonts w:asciiTheme="minorHAnsi" w:hAnsiTheme="minorHAnsi" w:cstheme="minorHAnsi"/>
                <w:color w:val="000000"/>
                <w:sz w:val="22"/>
                <w:szCs w:val="22"/>
              </w:rPr>
              <w:t>)</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(0.02</w:t>
            </w:r>
            <w:r w:rsidR="00A449AB">
              <w:rPr>
                <w:rFonts w:asciiTheme="minorHAnsi" w:hAnsiTheme="minorHAnsi" w:cstheme="minorHAnsi"/>
                <w:color w:val="000000"/>
                <w:sz w:val="22"/>
                <w:szCs w:val="22"/>
              </w:rPr>
              <w:t>1</w:t>
            </w:r>
            <w:r w:rsidRPr="009C468D">
              <w:rPr>
                <w:rFonts w:asciiTheme="minorHAnsi" w:hAnsiTheme="minorHAnsi" w:cstheme="minorHAnsi"/>
                <w:color w:val="000000"/>
                <w:sz w:val="22"/>
                <w:szCs w:val="22"/>
              </w:rPr>
              <w:t>)</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Mother's age (years)</w:t>
            </w: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9D481A">
              <w:rPr>
                <w:rFonts w:asciiTheme="minorHAnsi" w:hAnsiTheme="minorHAnsi" w:cstheme="minorHAnsi"/>
                <w:color w:val="000000"/>
                <w:sz w:val="22"/>
                <w:szCs w:val="22"/>
              </w:rPr>
              <w:t>9</w:t>
            </w:r>
          </w:p>
        </w:tc>
        <w:tc>
          <w:tcPr>
            <w:tcW w:w="1295" w:type="dxa"/>
            <w:tcBorders>
              <w:top w:val="nil"/>
              <w:left w:val="nil"/>
              <w:bottom w:val="nil"/>
              <w:right w:val="nil"/>
            </w:tcBorders>
            <w:shd w:val="clear" w:color="auto" w:fill="auto"/>
            <w:noWrap/>
            <w:vAlign w:val="center"/>
            <w:hideMark/>
          </w:tcPr>
          <w:p w:rsidR="00FA7B40" w:rsidRPr="00B626E1" w:rsidRDefault="003E515B" w:rsidP="00FA7B40">
            <w:pPr>
              <w:jc w:val="center"/>
              <w:rPr>
                <w:rFonts w:asciiTheme="minorHAnsi" w:hAnsiTheme="minorHAnsi" w:cstheme="minorHAnsi"/>
                <w:color w:val="000000"/>
              </w:rPr>
            </w:pPr>
            <w:r>
              <w:rPr>
                <w:rFonts w:asciiTheme="minorHAnsi" w:hAnsiTheme="minorHAnsi" w:cstheme="minorHAnsi"/>
                <w:color w:val="000000"/>
                <w:sz w:val="22"/>
                <w:szCs w:val="22"/>
              </w:rPr>
              <w:t>-</w:t>
            </w:r>
            <w:r w:rsidR="00FA7B40" w:rsidRPr="009C468D">
              <w:rPr>
                <w:rFonts w:asciiTheme="minorHAnsi" w:hAnsiTheme="minorHAnsi" w:cstheme="minorHAnsi"/>
                <w:color w:val="000000"/>
                <w:sz w:val="22"/>
                <w:szCs w:val="22"/>
              </w:rPr>
              <w:t>0.00</w:t>
            </w:r>
            <w:r>
              <w:rPr>
                <w:rFonts w:asciiTheme="minorHAnsi" w:hAnsiTheme="minorHAnsi" w:cstheme="minorHAnsi"/>
                <w:color w:val="000000"/>
                <w:sz w:val="22"/>
                <w:szCs w:val="22"/>
              </w:rPr>
              <w:t>0</w:t>
            </w:r>
          </w:p>
        </w:tc>
        <w:tc>
          <w:tcPr>
            <w:tcW w:w="198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p>
        </w:tc>
        <w:tc>
          <w:tcPr>
            <w:tcW w:w="2033" w:type="dxa"/>
            <w:tcBorders>
              <w:top w:val="nil"/>
              <w:left w:val="nil"/>
              <w:bottom w:val="nil"/>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9C468D" w:rsidRDefault="00FA7B40" w:rsidP="00FA7B40">
            <w:pPr>
              <w:rPr>
                <w:rFonts w:asciiTheme="minorHAnsi" w:hAnsiTheme="minorHAnsi" w:cstheme="minorHAnsi"/>
              </w:rPr>
            </w:pP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(0.006)</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3E515B">
              <w:rPr>
                <w:rFonts w:asciiTheme="minorHAnsi" w:hAnsiTheme="minorHAnsi" w:cstheme="minorHAnsi"/>
                <w:color w:val="000000"/>
                <w:sz w:val="22"/>
                <w:szCs w:val="22"/>
              </w:rPr>
              <w:t>5</w:t>
            </w:r>
            <w:r w:rsidRPr="009C468D">
              <w:rPr>
                <w:rFonts w:asciiTheme="minorHAnsi" w:hAnsiTheme="minorHAnsi" w:cstheme="minorHAnsi"/>
                <w:color w:val="000000"/>
                <w:sz w:val="22"/>
                <w:szCs w:val="22"/>
              </w:rPr>
              <w:t>)</w:t>
            </w:r>
          </w:p>
        </w:tc>
        <w:tc>
          <w:tcPr>
            <w:tcW w:w="198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p>
        </w:tc>
        <w:tc>
          <w:tcPr>
            <w:tcW w:w="2033" w:type="dxa"/>
            <w:tcBorders>
              <w:top w:val="nil"/>
              <w:left w:val="nil"/>
              <w:bottom w:val="nil"/>
              <w:right w:val="nil"/>
            </w:tcBorders>
            <w:shd w:val="clear" w:color="auto" w:fill="auto"/>
            <w:noWrap/>
            <w:vAlign w:val="bottom"/>
            <w:hideMark/>
          </w:tcPr>
          <w:p w:rsidR="00FA7B40" w:rsidRPr="009C468D" w:rsidRDefault="00FA7B40" w:rsidP="00FA7B40">
            <w:pPr>
              <w:jc w:val="center"/>
              <w:rPr>
                <w:rFonts w:asciiTheme="minorHAnsi" w:hAnsiTheme="minorHAnsi" w:cstheme="minorHAnsi"/>
              </w:rPr>
            </w:pP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Mother years of education</w:t>
            </w: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9D481A">
              <w:rPr>
                <w:rFonts w:asciiTheme="minorHAnsi" w:hAnsiTheme="minorHAnsi" w:cstheme="minorHAnsi"/>
                <w:color w:val="000000"/>
                <w:sz w:val="22"/>
                <w:szCs w:val="22"/>
              </w:rPr>
              <w:t>1</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3E515B">
              <w:rPr>
                <w:rFonts w:asciiTheme="minorHAnsi" w:hAnsiTheme="minorHAnsi" w:cstheme="minorHAnsi"/>
                <w:color w:val="000000"/>
                <w:sz w:val="22"/>
                <w:szCs w:val="22"/>
              </w:rPr>
              <w:t>4</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3E515B">
              <w:rPr>
                <w:rFonts w:asciiTheme="minorHAnsi" w:hAnsiTheme="minorHAnsi" w:cstheme="minorHAnsi"/>
                <w:color w:val="000000"/>
                <w:sz w:val="22"/>
                <w:szCs w:val="22"/>
              </w:rPr>
              <w:t>2</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A449AB">
              <w:rPr>
                <w:rFonts w:asciiTheme="minorHAnsi" w:hAnsiTheme="minorHAnsi" w:cstheme="minorHAnsi"/>
                <w:color w:val="000000"/>
                <w:sz w:val="22"/>
                <w:szCs w:val="22"/>
              </w:rPr>
              <w:t>2</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(0.003)</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(0.003)</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A449AB">
              <w:rPr>
                <w:rFonts w:asciiTheme="minorHAnsi" w:hAnsiTheme="minorHAnsi" w:cstheme="minorHAnsi"/>
                <w:color w:val="000000"/>
                <w:sz w:val="22"/>
                <w:szCs w:val="22"/>
              </w:rPr>
              <w:t>8</w:t>
            </w:r>
            <w:r w:rsidRPr="009C468D">
              <w:rPr>
                <w:rFonts w:asciiTheme="minorHAnsi" w:hAnsiTheme="minorHAnsi" w:cstheme="minorHAnsi"/>
                <w:color w:val="000000"/>
                <w:sz w:val="22"/>
                <w:szCs w:val="22"/>
              </w:rPr>
              <w:t>)</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(0.002)</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Household in urban area</w:t>
            </w:r>
          </w:p>
        </w:tc>
        <w:tc>
          <w:tcPr>
            <w:tcW w:w="1337"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w:t>
            </w:r>
            <w:r w:rsidR="009D481A">
              <w:rPr>
                <w:rFonts w:asciiTheme="minorHAnsi" w:hAnsiTheme="minorHAnsi" w:cstheme="minorHAnsi"/>
                <w:color w:val="000000"/>
                <w:sz w:val="22"/>
                <w:szCs w:val="22"/>
              </w:rPr>
              <w:t>4</w:t>
            </w:r>
            <w:r w:rsidRPr="009C468D">
              <w:rPr>
                <w:rFonts w:asciiTheme="minorHAnsi" w:hAnsiTheme="minorHAnsi" w:cstheme="minorHAnsi"/>
                <w:color w:val="000000"/>
                <w:sz w:val="22"/>
                <w:szCs w:val="22"/>
              </w:rPr>
              <w:t>**</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-0.02</w:t>
            </w:r>
            <w:r w:rsidR="003E515B">
              <w:rPr>
                <w:rFonts w:asciiTheme="minorHAnsi" w:hAnsiTheme="minorHAnsi" w:cstheme="minorHAnsi"/>
                <w:color w:val="000000"/>
                <w:sz w:val="22"/>
                <w:szCs w:val="22"/>
              </w:rPr>
              <w:t>0</w:t>
            </w:r>
            <w:r w:rsidRPr="009C468D">
              <w:rPr>
                <w:rFonts w:asciiTheme="minorHAnsi" w:hAnsiTheme="minorHAnsi" w:cstheme="minorHAnsi"/>
                <w:color w:val="000000"/>
                <w:sz w:val="22"/>
                <w:szCs w:val="22"/>
              </w:rPr>
              <w:t>***</w:t>
            </w:r>
          </w:p>
        </w:tc>
        <w:tc>
          <w:tcPr>
            <w:tcW w:w="198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w:t>
            </w:r>
            <w:r w:rsidR="00A449AB">
              <w:rPr>
                <w:rFonts w:asciiTheme="minorHAnsi" w:hAnsiTheme="minorHAnsi" w:cstheme="minorHAnsi"/>
                <w:color w:val="000000"/>
                <w:sz w:val="22"/>
                <w:szCs w:val="22"/>
              </w:rPr>
              <w:t>32</w:t>
            </w:r>
            <w:r w:rsidRPr="009C468D">
              <w:rPr>
                <w:rFonts w:asciiTheme="minorHAnsi" w:hAnsiTheme="minorHAnsi" w:cstheme="minorHAnsi"/>
                <w:color w:val="000000"/>
                <w:sz w:val="22"/>
                <w:szCs w:val="22"/>
              </w:rPr>
              <w:t>***</w:t>
            </w:r>
          </w:p>
        </w:tc>
        <w:tc>
          <w:tcPr>
            <w:tcW w:w="2033" w:type="dxa"/>
            <w:tcBorders>
              <w:top w:val="nil"/>
              <w:left w:val="nil"/>
              <w:bottom w:val="nil"/>
              <w:right w:val="nil"/>
            </w:tcBorders>
            <w:shd w:val="clear" w:color="auto" w:fill="auto"/>
            <w:noWrap/>
            <w:vAlign w:val="bottom"/>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w:t>
            </w:r>
            <w:r w:rsidR="00A449AB">
              <w:rPr>
                <w:rFonts w:asciiTheme="minorHAnsi" w:hAnsiTheme="minorHAnsi" w:cstheme="minorHAnsi"/>
                <w:color w:val="000000"/>
                <w:sz w:val="22"/>
                <w:szCs w:val="22"/>
              </w:rPr>
              <w:t>3</w:t>
            </w:r>
            <w:r w:rsidRPr="009C468D">
              <w:rPr>
                <w:rFonts w:asciiTheme="minorHAnsi" w:hAnsiTheme="minorHAnsi" w:cstheme="minorHAnsi"/>
                <w:color w:val="000000"/>
                <w:sz w:val="22"/>
                <w:szCs w:val="22"/>
              </w:rPr>
              <w:t>***</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(0.006)</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(0.006)</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(0.01</w:t>
            </w:r>
            <w:r w:rsidR="00A449AB">
              <w:rPr>
                <w:rFonts w:asciiTheme="minorHAnsi" w:hAnsiTheme="minorHAnsi" w:cstheme="minorHAnsi"/>
                <w:color w:val="000000"/>
                <w:sz w:val="22"/>
                <w:szCs w:val="22"/>
              </w:rPr>
              <w:t>0</w:t>
            </w:r>
            <w:r w:rsidRPr="009C468D">
              <w:rPr>
                <w:rFonts w:asciiTheme="minorHAnsi" w:hAnsiTheme="minorHAnsi" w:cstheme="minorHAnsi"/>
                <w:color w:val="000000"/>
                <w:sz w:val="22"/>
                <w:szCs w:val="22"/>
              </w:rPr>
              <w:t>)</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(0.005)</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Household head education (years)</w:t>
            </w: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9D481A">
              <w:rPr>
                <w:rFonts w:asciiTheme="minorHAnsi" w:hAnsiTheme="minorHAnsi" w:cstheme="minorHAnsi"/>
                <w:color w:val="000000"/>
                <w:sz w:val="22"/>
                <w:szCs w:val="22"/>
              </w:rPr>
              <w:t>4</w:t>
            </w:r>
            <w:r w:rsidRPr="009C468D">
              <w:rPr>
                <w:rFonts w:asciiTheme="minorHAnsi" w:hAnsiTheme="minorHAnsi" w:cstheme="minorHAnsi"/>
                <w:color w:val="000000"/>
                <w:sz w:val="22"/>
                <w:szCs w:val="22"/>
              </w:rPr>
              <w:t>***</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3E515B">
              <w:rPr>
                <w:rFonts w:asciiTheme="minorHAnsi" w:hAnsiTheme="minorHAnsi" w:cstheme="minorHAnsi"/>
                <w:color w:val="000000"/>
                <w:sz w:val="22"/>
                <w:szCs w:val="22"/>
              </w:rPr>
              <w:t>3</w:t>
            </w:r>
            <w:r w:rsidRPr="009C468D">
              <w:rPr>
                <w:rFonts w:asciiTheme="minorHAnsi" w:hAnsiTheme="minorHAnsi" w:cstheme="minorHAnsi"/>
                <w:color w:val="000000"/>
                <w:sz w:val="22"/>
                <w:szCs w:val="22"/>
              </w:rPr>
              <w:t>***</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A449AB">
              <w:rPr>
                <w:rFonts w:asciiTheme="minorHAnsi" w:hAnsiTheme="minorHAnsi" w:cstheme="minorHAnsi"/>
                <w:color w:val="000000"/>
                <w:sz w:val="22"/>
                <w:szCs w:val="22"/>
              </w:rPr>
              <w:t>2*</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w:t>
            </w:r>
            <w:r w:rsidR="00A449AB">
              <w:rPr>
                <w:rFonts w:asciiTheme="minorHAnsi" w:hAnsiTheme="minorHAnsi" w:cstheme="minorHAnsi"/>
                <w:color w:val="000000"/>
                <w:sz w:val="22"/>
                <w:szCs w:val="22"/>
              </w:rPr>
              <w:t>4</w:t>
            </w:r>
            <w:r w:rsidRPr="009C468D">
              <w:rPr>
                <w:rFonts w:asciiTheme="minorHAnsi" w:hAnsiTheme="minorHAnsi" w:cstheme="minorHAnsi"/>
                <w:color w:val="000000"/>
                <w:sz w:val="22"/>
                <w:szCs w:val="22"/>
              </w:rPr>
              <w:t>***</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(0.001)</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(0.001)</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(0.001)</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(0.001)</w:t>
            </w:r>
          </w:p>
        </w:tc>
      </w:tr>
      <w:tr w:rsidR="00FA7B40" w:rsidRPr="00B626E1" w:rsidTr="00E83352">
        <w:trPr>
          <w:trHeight w:val="320"/>
        </w:trPr>
        <w:tc>
          <w:tcPr>
            <w:tcW w:w="3181" w:type="dxa"/>
            <w:tcBorders>
              <w:top w:val="nil"/>
              <w:left w:val="nil"/>
              <w:bottom w:val="nil"/>
              <w:right w:val="nil"/>
            </w:tcBorders>
            <w:shd w:val="clear" w:color="auto" w:fill="auto"/>
            <w:noWrap/>
            <w:vAlign w:val="center"/>
            <w:hideMark/>
          </w:tcPr>
          <w:p w:rsidR="00FA7B40" w:rsidRPr="00B626E1" w:rsidRDefault="00FA7B40" w:rsidP="00FA7B40">
            <w:pPr>
              <w:rPr>
                <w:rFonts w:asciiTheme="minorHAnsi" w:hAnsiTheme="minorHAnsi" w:cstheme="minorHAnsi"/>
                <w:color w:val="000000"/>
              </w:rPr>
            </w:pPr>
            <w:r w:rsidRPr="009C468D">
              <w:rPr>
                <w:rFonts w:asciiTheme="minorHAnsi" w:hAnsiTheme="minorHAnsi" w:cstheme="minorHAnsi"/>
                <w:color w:val="000000"/>
                <w:sz w:val="22"/>
                <w:szCs w:val="22"/>
              </w:rPr>
              <w:t>Constant</w:t>
            </w: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0.2</w:t>
            </w:r>
            <w:r w:rsidR="009D481A">
              <w:rPr>
                <w:rFonts w:asciiTheme="minorHAnsi" w:hAnsiTheme="minorHAnsi" w:cstheme="minorHAnsi"/>
                <w:color w:val="000000"/>
                <w:sz w:val="22"/>
                <w:szCs w:val="22"/>
              </w:rPr>
              <w:t>59**</w:t>
            </w:r>
            <w:r w:rsidRPr="009C468D">
              <w:rPr>
                <w:rFonts w:asciiTheme="minorHAnsi" w:hAnsiTheme="minorHAnsi" w:cstheme="minorHAnsi"/>
                <w:color w:val="000000"/>
                <w:sz w:val="22"/>
                <w:szCs w:val="22"/>
              </w:rPr>
              <w:t>*</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w:t>
            </w:r>
            <w:r w:rsidR="003E515B">
              <w:rPr>
                <w:rFonts w:asciiTheme="minorHAnsi" w:hAnsiTheme="minorHAnsi" w:cstheme="minorHAnsi"/>
                <w:color w:val="000000"/>
                <w:sz w:val="22"/>
                <w:szCs w:val="22"/>
              </w:rPr>
              <w:t>98</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w:t>
            </w:r>
            <w:r w:rsidR="00A449AB">
              <w:rPr>
                <w:rFonts w:asciiTheme="minorHAnsi" w:hAnsiTheme="minorHAnsi" w:cstheme="minorHAnsi"/>
                <w:color w:val="000000"/>
                <w:sz w:val="22"/>
                <w:szCs w:val="22"/>
              </w:rPr>
              <w:t>098</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w:t>
            </w:r>
            <w:r w:rsidR="00A449AB">
              <w:rPr>
                <w:rFonts w:asciiTheme="minorHAnsi" w:hAnsiTheme="minorHAnsi" w:cstheme="minorHAnsi"/>
                <w:color w:val="000000"/>
                <w:sz w:val="22"/>
                <w:szCs w:val="22"/>
              </w:rPr>
              <w:t>021</w:t>
            </w:r>
          </w:p>
        </w:tc>
      </w:tr>
      <w:tr w:rsidR="00FA7B40" w:rsidRPr="00B626E1" w:rsidTr="00E83352">
        <w:trPr>
          <w:trHeight w:val="320"/>
        </w:trPr>
        <w:tc>
          <w:tcPr>
            <w:tcW w:w="3181" w:type="dxa"/>
            <w:tcBorders>
              <w:top w:val="nil"/>
              <w:left w:val="nil"/>
              <w:bottom w:val="nil"/>
              <w:right w:val="nil"/>
            </w:tcBorders>
            <w:shd w:val="clear" w:color="auto" w:fill="auto"/>
            <w:noWrap/>
            <w:vAlign w:val="bottom"/>
            <w:hideMark/>
          </w:tcPr>
          <w:p w:rsidR="00FA7B40" w:rsidRPr="00B626E1" w:rsidRDefault="00FA7B40" w:rsidP="00FA7B40">
            <w:pPr>
              <w:rPr>
                <w:rFonts w:asciiTheme="minorHAnsi" w:hAnsiTheme="minorHAnsi" w:cstheme="minorHAnsi"/>
                <w:color w:val="000000"/>
              </w:rPr>
            </w:pPr>
          </w:p>
        </w:tc>
        <w:tc>
          <w:tcPr>
            <w:tcW w:w="1337"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w:t>
            </w:r>
            <w:r w:rsidR="009D481A">
              <w:rPr>
                <w:rFonts w:asciiTheme="minorHAnsi" w:hAnsiTheme="minorHAnsi" w:cstheme="minorHAnsi"/>
                <w:color w:val="000000"/>
                <w:sz w:val="22"/>
                <w:szCs w:val="22"/>
              </w:rPr>
              <w:t>08</w:t>
            </w:r>
            <w:r w:rsidRPr="009C468D">
              <w:rPr>
                <w:rFonts w:asciiTheme="minorHAnsi" w:hAnsiTheme="minorHAnsi" w:cstheme="minorHAnsi"/>
                <w:color w:val="000000"/>
                <w:sz w:val="22"/>
                <w:szCs w:val="22"/>
              </w:rPr>
              <w:t>4)</w:t>
            </w:r>
          </w:p>
        </w:tc>
        <w:tc>
          <w:tcPr>
            <w:tcW w:w="1295"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w:t>
            </w:r>
            <w:r w:rsidR="003E515B">
              <w:rPr>
                <w:rFonts w:asciiTheme="minorHAnsi" w:hAnsiTheme="minorHAnsi" w:cstheme="minorHAnsi"/>
                <w:color w:val="000000"/>
                <w:sz w:val="22"/>
                <w:szCs w:val="22"/>
              </w:rPr>
              <w:t>074</w:t>
            </w:r>
            <w:r w:rsidRPr="009C468D">
              <w:rPr>
                <w:rFonts w:asciiTheme="minorHAnsi" w:hAnsiTheme="minorHAnsi" w:cstheme="minorHAnsi"/>
                <w:color w:val="000000"/>
                <w:sz w:val="22"/>
                <w:szCs w:val="22"/>
              </w:rPr>
              <w:t>)</w:t>
            </w:r>
          </w:p>
        </w:tc>
        <w:tc>
          <w:tcPr>
            <w:tcW w:w="198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(0.2</w:t>
            </w:r>
            <w:r w:rsidR="00A449AB">
              <w:rPr>
                <w:rFonts w:asciiTheme="minorHAnsi" w:hAnsiTheme="minorHAnsi" w:cstheme="minorHAnsi"/>
                <w:color w:val="000000"/>
                <w:sz w:val="22"/>
                <w:szCs w:val="22"/>
              </w:rPr>
              <w:t>05</w:t>
            </w:r>
            <w:r w:rsidRPr="009C468D">
              <w:rPr>
                <w:rFonts w:asciiTheme="minorHAnsi" w:hAnsiTheme="minorHAnsi" w:cstheme="minorHAnsi"/>
                <w:color w:val="000000"/>
                <w:sz w:val="22"/>
                <w:szCs w:val="22"/>
              </w:rPr>
              <w:t>)</w:t>
            </w:r>
          </w:p>
        </w:tc>
        <w:tc>
          <w:tcPr>
            <w:tcW w:w="2033" w:type="dxa"/>
            <w:tcBorders>
              <w:top w:val="nil"/>
              <w:left w:val="nil"/>
              <w:bottom w:val="nil"/>
              <w:right w:val="nil"/>
            </w:tcBorders>
            <w:shd w:val="clear" w:color="auto" w:fill="auto"/>
            <w:noWrap/>
            <w:vAlign w:val="center"/>
            <w:hideMark/>
          </w:tcPr>
          <w:p w:rsidR="00FA7B40" w:rsidRPr="00B626E1" w:rsidRDefault="00FA7B40"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(0.0</w:t>
            </w:r>
            <w:r w:rsidR="00A449AB">
              <w:rPr>
                <w:rFonts w:asciiTheme="minorHAnsi" w:hAnsiTheme="minorHAnsi" w:cstheme="minorHAnsi"/>
                <w:color w:val="000000"/>
                <w:sz w:val="22"/>
                <w:szCs w:val="22"/>
              </w:rPr>
              <w:t>51</w:t>
            </w:r>
            <w:r w:rsidRPr="009C468D">
              <w:rPr>
                <w:rFonts w:asciiTheme="minorHAnsi" w:hAnsiTheme="minorHAnsi" w:cstheme="minorHAnsi"/>
                <w:color w:val="000000"/>
                <w:sz w:val="22"/>
                <w:szCs w:val="22"/>
              </w:rPr>
              <w:t>)</w:t>
            </w:r>
          </w:p>
        </w:tc>
      </w:tr>
      <w:tr w:rsidR="0089317E" w:rsidRPr="00B626E1" w:rsidTr="00E83352">
        <w:trPr>
          <w:trHeight w:val="320"/>
        </w:trPr>
        <w:tc>
          <w:tcPr>
            <w:tcW w:w="3181" w:type="dxa"/>
            <w:tcBorders>
              <w:top w:val="single" w:sz="4" w:space="0" w:color="auto"/>
              <w:left w:val="nil"/>
              <w:bottom w:val="nil"/>
              <w:right w:val="nil"/>
            </w:tcBorders>
            <w:shd w:val="clear" w:color="auto" w:fill="auto"/>
            <w:noWrap/>
            <w:vAlign w:val="center"/>
            <w:hideMark/>
          </w:tcPr>
          <w:p w:rsidR="0089317E" w:rsidRPr="00B626E1" w:rsidRDefault="0089317E" w:rsidP="00FA7B40">
            <w:pPr>
              <w:rPr>
                <w:rFonts w:asciiTheme="minorHAnsi" w:hAnsiTheme="minorHAnsi" w:cstheme="minorHAnsi"/>
                <w:color w:val="000000"/>
              </w:rPr>
            </w:pPr>
            <w:r w:rsidRPr="00B626E1">
              <w:rPr>
                <w:rFonts w:asciiTheme="minorHAnsi" w:hAnsiTheme="minorHAnsi" w:cstheme="minorHAnsi"/>
                <w:color w:val="000000"/>
                <w:sz w:val="22"/>
                <w:szCs w:val="22"/>
              </w:rPr>
              <w:t>No. of obs</w:t>
            </w:r>
          </w:p>
        </w:tc>
        <w:tc>
          <w:tcPr>
            <w:tcW w:w="1337" w:type="dxa"/>
            <w:tcBorders>
              <w:top w:val="single" w:sz="4" w:space="0" w:color="auto"/>
              <w:left w:val="nil"/>
              <w:bottom w:val="nil"/>
              <w:right w:val="nil"/>
            </w:tcBorders>
            <w:shd w:val="clear" w:color="auto" w:fill="auto"/>
            <w:noWrap/>
            <w:vAlign w:val="center"/>
            <w:hideMark/>
          </w:tcPr>
          <w:p w:rsidR="0089317E" w:rsidRPr="00B626E1" w:rsidRDefault="00C4029F" w:rsidP="00FA7B40">
            <w:pPr>
              <w:jc w:val="center"/>
              <w:rPr>
                <w:rFonts w:asciiTheme="minorHAnsi" w:hAnsiTheme="minorHAnsi" w:cstheme="minorHAnsi"/>
                <w:color w:val="000000"/>
              </w:rPr>
            </w:pPr>
            <w:r>
              <w:rPr>
                <w:rFonts w:asciiTheme="minorHAnsi" w:hAnsiTheme="minorHAnsi" w:cstheme="minorHAnsi"/>
                <w:color w:val="000000"/>
                <w:sz w:val="22"/>
                <w:szCs w:val="22"/>
              </w:rPr>
              <w:t>20989</w:t>
            </w:r>
          </w:p>
        </w:tc>
        <w:tc>
          <w:tcPr>
            <w:tcW w:w="1295" w:type="dxa"/>
            <w:tcBorders>
              <w:top w:val="single" w:sz="4" w:space="0" w:color="auto"/>
              <w:left w:val="nil"/>
              <w:bottom w:val="nil"/>
              <w:right w:val="nil"/>
            </w:tcBorders>
            <w:shd w:val="clear" w:color="auto" w:fill="auto"/>
            <w:noWrap/>
            <w:vAlign w:val="center"/>
            <w:hideMark/>
          </w:tcPr>
          <w:p w:rsidR="0089317E" w:rsidRPr="00B626E1" w:rsidRDefault="003E515B" w:rsidP="00FA7B40">
            <w:pPr>
              <w:jc w:val="center"/>
              <w:rPr>
                <w:rFonts w:asciiTheme="minorHAnsi" w:hAnsiTheme="minorHAnsi" w:cstheme="minorHAnsi"/>
                <w:color w:val="000000"/>
              </w:rPr>
            </w:pPr>
            <w:r w:rsidRPr="003E515B">
              <w:rPr>
                <w:rFonts w:asciiTheme="minorHAnsi" w:hAnsiTheme="minorHAnsi" w:cstheme="minorHAnsi"/>
                <w:color w:val="000000"/>
                <w:sz w:val="22"/>
                <w:szCs w:val="22"/>
              </w:rPr>
              <w:t>19624</w:t>
            </w:r>
          </w:p>
        </w:tc>
        <w:tc>
          <w:tcPr>
            <w:tcW w:w="1983" w:type="dxa"/>
            <w:tcBorders>
              <w:top w:val="single" w:sz="4" w:space="0" w:color="auto"/>
              <w:left w:val="nil"/>
              <w:bottom w:val="nil"/>
              <w:right w:val="nil"/>
            </w:tcBorders>
            <w:shd w:val="clear" w:color="auto" w:fill="auto"/>
            <w:noWrap/>
            <w:vAlign w:val="center"/>
            <w:hideMark/>
          </w:tcPr>
          <w:p w:rsidR="0089317E" w:rsidRPr="00B626E1" w:rsidRDefault="003E515B" w:rsidP="00FA7B40">
            <w:pPr>
              <w:jc w:val="center"/>
              <w:rPr>
                <w:rFonts w:asciiTheme="minorHAnsi" w:hAnsiTheme="minorHAnsi" w:cstheme="minorHAnsi"/>
                <w:color w:val="000000"/>
              </w:rPr>
            </w:pPr>
            <w:r w:rsidRPr="003E515B">
              <w:rPr>
                <w:rFonts w:asciiTheme="minorHAnsi" w:hAnsiTheme="minorHAnsi" w:cstheme="minorHAnsi"/>
                <w:color w:val="000000"/>
                <w:sz w:val="22"/>
                <w:szCs w:val="22"/>
              </w:rPr>
              <w:t>10211</w:t>
            </w:r>
          </w:p>
        </w:tc>
        <w:tc>
          <w:tcPr>
            <w:tcW w:w="2033" w:type="dxa"/>
            <w:tcBorders>
              <w:top w:val="single" w:sz="4" w:space="0" w:color="auto"/>
              <w:left w:val="nil"/>
              <w:bottom w:val="nil"/>
              <w:right w:val="nil"/>
            </w:tcBorders>
            <w:shd w:val="clear" w:color="auto" w:fill="auto"/>
            <w:noWrap/>
            <w:vAlign w:val="center"/>
            <w:hideMark/>
          </w:tcPr>
          <w:p w:rsidR="0089317E" w:rsidRPr="00B626E1" w:rsidRDefault="00A449AB" w:rsidP="00FA7B40">
            <w:pPr>
              <w:jc w:val="center"/>
              <w:rPr>
                <w:rFonts w:asciiTheme="minorHAnsi" w:hAnsiTheme="minorHAnsi" w:cstheme="minorHAnsi"/>
                <w:color w:val="000000"/>
              </w:rPr>
            </w:pPr>
            <w:r w:rsidRPr="00A449AB">
              <w:rPr>
                <w:rFonts w:asciiTheme="minorHAnsi" w:hAnsiTheme="minorHAnsi" w:cstheme="minorHAnsi"/>
                <w:color w:val="000000"/>
                <w:sz w:val="22"/>
                <w:szCs w:val="22"/>
              </w:rPr>
              <w:t>30402</w:t>
            </w:r>
          </w:p>
        </w:tc>
      </w:tr>
      <w:tr w:rsidR="0089317E" w:rsidRPr="00B626E1" w:rsidTr="00E83352">
        <w:trPr>
          <w:trHeight w:val="340"/>
        </w:trPr>
        <w:tc>
          <w:tcPr>
            <w:tcW w:w="3181" w:type="dxa"/>
            <w:tcBorders>
              <w:top w:val="nil"/>
              <w:left w:val="nil"/>
              <w:bottom w:val="double" w:sz="6" w:space="0" w:color="auto"/>
              <w:right w:val="nil"/>
            </w:tcBorders>
            <w:shd w:val="clear" w:color="auto" w:fill="auto"/>
            <w:noWrap/>
            <w:vAlign w:val="center"/>
            <w:hideMark/>
          </w:tcPr>
          <w:p w:rsidR="0089317E" w:rsidRPr="00B626E1" w:rsidRDefault="0089317E" w:rsidP="00FA7B40">
            <w:pPr>
              <w:rPr>
                <w:rFonts w:asciiTheme="minorHAnsi" w:hAnsiTheme="minorHAnsi" w:cstheme="minorHAnsi"/>
                <w:color w:val="000000"/>
              </w:rPr>
            </w:pPr>
            <w:r w:rsidRPr="00B626E1">
              <w:rPr>
                <w:rFonts w:asciiTheme="minorHAnsi" w:hAnsiTheme="minorHAnsi" w:cstheme="minorHAnsi"/>
                <w:color w:val="000000"/>
                <w:sz w:val="22"/>
                <w:szCs w:val="22"/>
              </w:rPr>
              <w:t>R</w:t>
            </w:r>
            <w:r w:rsidRPr="00B626E1">
              <w:rPr>
                <w:rFonts w:asciiTheme="minorHAnsi" w:hAnsiTheme="minorHAnsi" w:cstheme="minorHAnsi"/>
                <w:color w:val="000000"/>
                <w:sz w:val="22"/>
                <w:szCs w:val="22"/>
                <w:vertAlign w:val="superscript"/>
              </w:rPr>
              <w:t>2</w:t>
            </w:r>
          </w:p>
        </w:tc>
        <w:tc>
          <w:tcPr>
            <w:tcW w:w="1337" w:type="dxa"/>
            <w:tcBorders>
              <w:top w:val="nil"/>
              <w:left w:val="nil"/>
              <w:bottom w:val="double" w:sz="6" w:space="0" w:color="auto"/>
              <w:right w:val="nil"/>
            </w:tcBorders>
            <w:shd w:val="clear" w:color="auto" w:fill="auto"/>
            <w:noWrap/>
            <w:vAlign w:val="center"/>
            <w:hideMark/>
          </w:tcPr>
          <w:p w:rsidR="0089317E" w:rsidRPr="00B626E1" w:rsidRDefault="009D481A" w:rsidP="00FA7B40">
            <w:pPr>
              <w:jc w:val="center"/>
              <w:rPr>
                <w:rFonts w:asciiTheme="minorHAnsi" w:hAnsiTheme="minorHAnsi" w:cstheme="minorHAnsi"/>
                <w:color w:val="000000"/>
              </w:rPr>
            </w:pPr>
            <w:r w:rsidRPr="009D481A">
              <w:rPr>
                <w:rFonts w:asciiTheme="minorHAnsi" w:hAnsiTheme="minorHAnsi" w:cstheme="minorHAnsi"/>
                <w:color w:val="000000"/>
                <w:sz w:val="22"/>
                <w:szCs w:val="22"/>
              </w:rPr>
              <w:t>0.208</w:t>
            </w:r>
          </w:p>
        </w:tc>
        <w:tc>
          <w:tcPr>
            <w:tcW w:w="1295" w:type="dxa"/>
            <w:tcBorders>
              <w:top w:val="nil"/>
              <w:left w:val="nil"/>
              <w:bottom w:val="double" w:sz="6" w:space="0" w:color="auto"/>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w:t>
            </w:r>
            <w:r w:rsidR="003E515B" w:rsidRPr="003E515B">
              <w:rPr>
                <w:rFonts w:asciiTheme="minorHAnsi" w:hAnsiTheme="minorHAnsi" w:cstheme="minorHAnsi"/>
                <w:color w:val="000000"/>
                <w:sz w:val="22"/>
                <w:szCs w:val="22"/>
              </w:rPr>
              <w:t>19</w:t>
            </w:r>
            <w:r w:rsidR="003E515B">
              <w:rPr>
                <w:rFonts w:asciiTheme="minorHAnsi" w:hAnsiTheme="minorHAnsi" w:cstheme="minorHAnsi"/>
                <w:color w:val="000000"/>
                <w:sz w:val="22"/>
                <w:szCs w:val="22"/>
              </w:rPr>
              <w:t>7</w:t>
            </w:r>
          </w:p>
        </w:tc>
        <w:tc>
          <w:tcPr>
            <w:tcW w:w="1983" w:type="dxa"/>
            <w:tcBorders>
              <w:top w:val="nil"/>
              <w:left w:val="nil"/>
              <w:bottom w:val="double" w:sz="6" w:space="0" w:color="auto"/>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0.212</w:t>
            </w:r>
          </w:p>
        </w:tc>
        <w:tc>
          <w:tcPr>
            <w:tcW w:w="2033" w:type="dxa"/>
            <w:tcBorders>
              <w:top w:val="nil"/>
              <w:left w:val="nil"/>
              <w:bottom w:val="double" w:sz="6" w:space="0" w:color="auto"/>
              <w:right w:val="nil"/>
            </w:tcBorders>
            <w:shd w:val="clear" w:color="auto" w:fill="auto"/>
            <w:noWrap/>
            <w:vAlign w:val="center"/>
            <w:hideMark/>
          </w:tcPr>
          <w:p w:rsidR="0089317E" w:rsidRPr="00B626E1" w:rsidRDefault="0089317E" w:rsidP="00FA7B40">
            <w:pPr>
              <w:jc w:val="center"/>
              <w:rPr>
                <w:rFonts w:asciiTheme="minorHAnsi" w:hAnsiTheme="minorHAnsi" w:cstheme="minorHAnsi"/>
                <w:color w:val="000000"/>
              </w:rPr>
            </w:pPr>
            <w:r w:rsidRPr="009C468D">
              <w:rPr>
                <w:rFonts w:asciiTheme="minorHAnsi" w:hAnsiTheme="minorHAnsi" w:cstheme="minorHAnsi"/>
                <w:color w:val="000000"/>
                <w:sz w:val="22"/>
                <w:szCs w:val="22"/>
              </w:rPr>
              <w:t>0.</w:t>
            </w:r>
            <w:r w:rsidR="00A449AB">
              <w:rPr>
                <w:rFonts w:asciiTheme="minorHAnsi" w:hAnsiTheme="minorHAnsi" w:cstheme="minorHAnsi"/>
                <w:color w:val="000000"/>
                <w:sz w:val="22"/>
                <w:szCs w:val="22"/>
              </w:rPr>
              <w:t>174</w:t>
            </w:r>
          </w:p>
        </w:tc>
      </w:tr>
      <w:tr w:rsidR="00FA7B40" w:rsidRPr="00B626E1" w:rsidTr="00E83352">
        <w:trPr>
          <w:trHeight w:val="360"/>
        </w:trPr>
        <w:tc>
          <w:tcPr>
            <w:tcW w:w="9829" w:type="dxa"/>
            <w:gridSpan w:val="5"/>
            <w:tcBorders>
              <w:top w:val="nil"/>
              <w:left w:val="nil"/>
              <w:bottom w:val="nil"/>
              <w:right w:val="nil"/>
            </w:tcBorders>
            <w:shd w:val="clear" w:color="auto" w:fill="auto"/>
            <w:vAlign w:val="center"/>
            <w:hideMark/>
          </w:tcPr>
          <w:p w:rsidR="00FA7B40" w:rsidRPr="00413F66" w:rsidRDefault="00FA7B40" w:rsidP="00E83352">
            <w:pPr>
              <w:jc w:val="both"/>
              <w:rPr>
                <w:rFonts w:asciiTheme="minorHAnsi" w:hAnsiTheme="minorHAnsi" w:cstheme="minorHAnsi"/>
                <w:color w:val="000000"/>
                <w:sz w:val="20"/>
                <w:szCs w:val="20"/>
              </w:rPr>
            </w:pPr>
            <w:r w:rsidRPr="00413F66">
              <w:rPr>
                <w:rFonts w:asciiTheme="minorHAnsi" w:hAnsiTheme="minorHAnsi" w:cstheme="minorHAnsi"/>
                <w:color w:val="000000"/>
                <w:sz w:val="20"/>
                <w:szCs w:val="20"/>
              </w:rPr>
              <w:t xml:space="preserve">Notes: This table presents results from an IV regression of family size on child mortality, with mothers fertility instrumented by a dummy variable for if the </w:t>
            </w:r>
            <w:r w:rsidR="00731214">
              <w:rPr>
                <w:rFonts w:asciiTheme="minorHAnsi" w:hAnsiTheme="minorHAnsi" w:cstheme="minorHAnsi"/>
                <w:color w:val="000000"/>
                <w:sz w:val="20"/>
                <w:szCs w:val="20"/>
              </w:rPr>
              <w:t>mother</w:t>
            </w:r>
            <w:r w:rsidRPr="00413F66">
              <w:rPr>
                <w:rFonts w:asciiTheme="minorHAnsi" w:hAnsiTheme="minorHAnsi" w:cstheme="minorHAnsi"/>
                <w:color w:val="000000"/>
                <w:sz w:val="20"/>
                <w:szCs w:val="20"/>
              </w:rPr>
              <w:t xml:space="preserve"> has ever given birth to twins. </w:t>
            </w:r>
            <w:r w:rsidR="00D751D0" w:rsidRPr="00413F66">
              <w:rPr>
                <w:rFonts w:asciiTheme="minorHAnsi" w:hAnsiTheme="minorHAnsi" w:cstheme="minorHAnsi"/>
                <w:color w:val="000000"/>
                <w:sz w:val="20"/>
                <w:szCs w:val="20"/>
              </w:rPr>
              <w:t xml:space="preserve">F-stat on excluded instruments from the first stage is </w:t>
            </w:r>
            <w:r w:rsidR="00C4029F" w:rsidRPr="00C4029F">
              <w:rPr>
                <w:rFonts w:asciiTheme="minorHAnsi" w:hAnsiTheme="minorHAnsi" w:cstheme="minorHAnsi"/>
                <w:color w:val="000000"/>
                <w:sz w:val="20"/>
                <w:szCs w:val="20"/>
              </w:rPr>
              <w:t xml:space="preserve"> 62.12</w:t>
            </w:r>
            <w:r w:rsidR="00D751D0" w:rsidRPr="00413F66">
              <w:rPr>
                <w:rFonts w:asciiTheme="minorHAnsi" w:hAnsiTheme="minorHAnsi" w:cstheme="minorHAnsi"/>
                <w:color w:val="000000"/>
                <w:sz w:val="20"/>
                <w:szCs w:val="20"/>
              </w:rPr>
              <w:t xml:space="preserve">, </w:t>
            </w:r>
            <w:r w:rsidR="009D481A" w:rsidRPr="009D481A">
              <w:rPr>
                <w:rFonts w:asciiTheme="minorHAnsi" w:hAnsiTheme="minorHAnsi" w:cstheme="minorHAnsi"/>
                <w:color w:val="000000"/>
                <w:sz w:val="20"/>
                <w:szCs w:val="20"/>
              </w:rPr>
              <w:t>81.67</w:t>
            </w:r>
            <w:r w:rsidR="00D751D0" w:rsidRPr="00413F66">
              <w:rPr>
                <w:rFonts w:asciiTheme="minorHAnsi" w:hAnsiTheme="minorHAnsi" w:cstheme="minorHAnsi"/>
                <w:color w:val="000000"/>
                <w:sz w:val="20"/>
                <w:szCs w:val="20"/>
              </w:rPr>
              <w:t xml:space="preserve">, </w:t>
            </w:r>
            <w:r w:rsidR="003E515B" w:rsidRPr="003E515B">
              <w:rPr>
                <w:rFonts w:asciiTheme="minorHAnsi" w:hAnsiTheme="minorHAnsi" w:cstheme="minorHAnsi"/>
                <w:color w:val="000000"/>
                <w:sz w:val="20"/>
                <w:szCs w:val="20"/>
              </w:rPr>
              <w:t>14.14</w:t>
            </w:r>
            <w:r w:rsidR="00D751D0" w:rsidRPr="00413F66">
              <w:rPr>
                <w:rFonts w:asciiTheme="minorHAnsi" w:hAnsiTheme="minorHAnsi" w:cstheme="minorHAnsi"/>
                <w:color w:val="000000"/>
                <w:sz w:val="20"/>
                <w:szCs w:val="20"/>
              </w:rPr>
              <w:t xml:space="preserve">and </w:t>
            </w:r>
            <w:r w:rsidR="00A449AB" w:rsidRPr="00A449AB">
              <w:rPr>
                <w:rFonts w:asciiTheme="minorHAnsi" w:hAnsiTheme="minorHAnsi" w:cstheme="minorHAnsi"/>
                <w:color w:val="000000"/>
                <w:sz w:val="20"/>
                <w:szCs w:val="20"/>
              </w:rPr>
              <w:t>132.56</w:t>
            </w:r>
            <w:r w:rsidR="00D751D0" w:rsidRPr="00413F66">
              <w:rPr>
                <w:rFonts w:asciiTheme="minorHAnsi" w:hAnsiTheme="minorHAnsi" w:cstheme="minorHAnsi"/>
                <w:color w:val="000000"/>
                <w:sz w:val="20"/>
                <w:szCs w:val="20"/>
              </w:rPr>
              <w:t xml:space="preserve">for columns 1-4 respectively and </w:t>
            </w:r>
            <w:r w:rsidR="00413F66">
              <w:rPr>
                <w:rFonts w:asciiTheme="minorHAnsi" w:hAnsiTheme="minorHAnsi" w:cstheme="minorHAnsi"/>
                <w:color w:val="000000"/>
                <w:sz w:val="20"/>
                <w:szCs w:val="20"/>
              </w:rPr>
              <w:t>are</w:t>
            </w:r>
            <w:r w:rsidR="00D751D0" w:rsidRPr="00413F66">
              <w:rPr>
                <w:rFonts w:asciiTheme="minorHAnsi" w:hAnsiTheme="minorHAnsi" w:cstheme="minorHAnsi"/>
                <w:color w:val="000000"/>
                <w:sz w:val="20"/>
                <w:szCs w:val="20"/>
              </w:rPr>
              <w:t xml:space="preserve"> significant at the 1% level</w:t>
            </w:r>
            <w:r w:rsidR="005B0E97" w:rsidRPr="00413F66">
              <w:rPr>
                <w:rFonts w:asciiTheme="minorHAnsi" w:hAnsiTheme="minorHAnsi" w:cstheme="minorHAnsi"/>
                <w:color w:val="000000"/>
                <w:sz w:val="20"/>
                <w:szCs w:val="20"/>
              </w:rPr>
              <w:t xml:space="preserve">. </w:t>
            </w:r>
            <w:r w:rsidR="00675EA8" w:rsidRPr="00171C12">
              <w:rPr>
                <w:rFonts w:ascii="Calibri" w:hAnsi="Calibri" w:cs="Calibri"/>
                <w:color w:val="222222"/>
                <w:sz w:val="20"/>
                <w:szCs w:val="20"/>
                <w:shd w:val="clear" w:color="auto" w:fill="FFFFFF"/>
              </w:rPr>
              <w:t>Montiel Olea and Pflueger (2013) F-stat</w:t>
            </w:r>
            <w:r w:rsidR="00675EA8">
              <w:rPr>
                <w:rFonts w:ascii="Calibri" w:hAnsi="Calibri" w:cs="Calibri"/>
                <w:color w:val="222222"/>
                <w:sz w:val="20"/>
                <w:szCs w:val="20"/>
                <w:shd w:val="clear" w:color="auto" w:fill="FFFFFF"/>
              </w:rPr>
              <w:t xml:space="preserve"> is 62.12, </w:t>
            </w:r>
            <w:r w:rsidR="00D52C9A">
              <w:rPr>
                <w:rFonts w:ascii="Calibri" w:hAnsi="Calibri" w:cs="Calibri"/>
                <w:color w:val="222222"/>
                <w:sz w:val="20"/>
                <w:szCs w:val="20"/>
                <w:shd w:val="clear" w:color="auto" w:fill="FFFFFF"/>
              </w:rPr>
              <w:t>81.67</w:t>
            </w:r>
            <w:r w:rsidR="00675EA8">
              <w:rPr>
                <w:rFonts w:ascii="Calibri" w:hAnsi="Calibri" w:cs="Calibri"/>
                <w:color w:val="222222"/>
                <w:sz w:val="20"/>
                <w:szCs w:val="20"/>
                <w:shd w:val="clear" w:color="auto" w:fill="FFFFFF"/>
              </w:rPr>
              <w:t xml:space="preserve">, </w:t>
            </w:r>
            <w:r w:rsidR="00D52C9A">
              <w:rPr>
                <w:rFonts w:ascii="Calibri" w:hAnsi="Calibri" w:cs="Calibri"/>
                <w:color w:val="222222"/>
                <w:sz w:val="20"/>
                <w:szCs w:val="20"/>
                <w:shd w:val="clear" w:color="auto" w:fill="FFFFFF"/>
              </w:rPr>
              <w:t>14.14</w:t>
            </w:r>
            <w:r w:rsidR="00675EA8">
              <w:rPr>
                <w:rFonts w:ascii="Calibri" w:hAnsi="Calibri" w:cs="Calibri"/>
                <w:color w:val="222222"/>
                <w:sz w:val="20"/>
                <w:szCs w:val="20"/>
                <w:shd w:val="clear" w:color="auto" w:fill="FFFFFF"/>
              </w:rPr>
              <w:t xml:space="preserve">  and</w:t>
            </w:r>
            <w:r w:rsidR="00D52C9A">
              <w:rPr>
                <w:rFonts w:ascii="Calibri" w:hAnsi="Calibri" w:cs="Calibri"/>
                <w:color w:val="222222"/>
                <w:sz w:val="20"/>
                <w:szCs w:val="20"/>
                <w:shd w:val="clear" w:color="auto" w:fill="FFFFFF"/>
              </w:rPr>
              <w:t>132.56</w:t>
            </w:r>
            <w:r w:rsidR="00675EA8">
              <w:rPr>
                <w:rFonts w:ascii="Calibri" w:hAnsi="Calibri" w:cs="Calibri"/>
                <w:color w:val="222222"/>
                <w:sz w:val="20"/>
                <w:szCs w:val="20"/>
                <w:shd w:val="clear" w:color="auto" w:fill="FFFFFF"/>
              </w:rPr>
              <w:t xml:space="preserve"> for columns 1-4 respectively and are significant at the 5% level. </w:t>
            </w:r>
            <w:r w:rsidRPr="00413F66">
              <w:rPr>
                <w:rFonts w:asciiTheme="minorHAnsi" w:hAnsiTheme="minorHAnsi" w:cstheme="minorHAnsi"/>
                <w:color w:val="000000"/>
                <w:sz w:val="20"/>
                <w:szCs w:val="20"/>
              </w:rPr>
              <w:t xml:space="preserve">Columns (1) and (2) presents the second stage results for sub-sample of male and female children, respectively. Columns (3) - (4) present the second stage results for a sub-sample of children whose mothers are 35 years or older, and younger than 35 years, </w:t>
            </w:r>
            <w:r w:rsidR="0089317E" w:rsidRPr="00413F66">
              <w:rPr>
                <w:rFonts w:asciiTheme="minorHAnsi" w:hAnsiTheme="minorHAnsi" w:cstheme="minorHAnsi"/>
                <w:color w:val="000000"/>
                <w:sz w:val="20"/>
                <w:szCs w:val="20"/>
              </w:rPr>
              <w:t>respectively</w:t>
            </w:r>
            <w:r w:rsidR="00A0570A" w:rsidRPr="00413F66">
              <w:rPr>
                <w:rFonts w:asciiTheme="minorHAnsi" w:hAnsiTheme="minorHAnsi" w:cstheme="minorHAnsi"/>
                <w:color w:val="000000"/>
                <w:sz w:val="20"/>
                <w:szCs w:val="20"/>
              </w:rPr>
              <w:t>, with family size instrumented by twin birth</w:t>
            </w:r>
            <w:r w:rsidRPr="00413F66">
              <w:rPr>
                <w:rFonts w:asciiTheme="minorHAnsi" w:hAnsiTheme="minorHAnsi" w:cstheme="minorHAnsi"/>
                <w:color w:val="000000"/>
                <w:sz w:val="20"/>
                <w:szCs w:val="20"/>
              </w:rPr>
              <w:t>. 'Mothers age' is as reported in years</w:t>
            </w:r>
            <w:r w:rsidR="0089317E" w:rsidRPr="00413F66">
              <w:rPr>
                <w:rFonts w:asciiTheme="minorHAnsi" w:hAnsiTheme="minorHAnsi" w:cstheme="minorHAnsi"/>
                <w:color w:val="000000"/>
                <w:sz w:val="20"/>
                <w:szCs w:val="20"/>
              </w:rPr>
              <w:t>; years</w:t>
            </w:r>
            <w:r w:rsidRPr="00413F66">
              <w:rPr>
                <w:rFonts w:asciiTheme="minorHAnsi" w:hAnsiTheme="minorHAnsi" w:cstheme="minorHAnsi"/>
                <w:color w:val="000000"/>
                <w:sz w:val="20"/>
                <w:szCs w:val="20"/>
              </w:rPr>
              <w:t xml:space="preserve"> of education of the mother and household head are the full years of education reported; and 'Household in urban area' is a binary variable equal to 1 if the household resides in an urban area. All regressions also include controls </w:t>
            </w:r>
            <w:r w:rsidR="0089317E" w:rsidRPr="00413F66">
              <w:rPr>
                <w:rFonts w:asciiTheme="minorHAnsi" w:hAnsiTheme="minorHAnsi" w:cstheme="minorHAnsi"/>
                <w:color w:val="000000"/>
                <w:sz w:val="20"/>
                <w:szCs w:val="20"/>
              </w:rPr>
              <w:t xml:space="preserve">for </w:t>
            </w:r>
            <w:r w:rsidRPr="00413F66">
              <w:rPr>
                <w:rFonts w:asciiTheme="minorHAnsi" w:hAnsiTheme="minorHAnsi" w:cstheme="minorHAnsi"/>
                <w:color w:val="000000"/>
                <w:sz w:val="20"/>
                <w:szCs w:val="20"/>
              </w:rPr>
              <w:t>whether the mother has ever used contraceptives and a count of household assets. All regressions control for district and year fixed effects. All errors are clustered at the mother level and reported in parenth</w:t>
            </w:r>
            <w:r w:rsidR="0089317E" w:rsidRPr="00413F66">
              <w:rPr>
                <w:rFonts w:asciiTheme="minorHAnsi" w:hAnsiTheme="minorHAnsi" w:cstheme="minorHAnsi"/>
                <w:color w:val="000000"/>
                <w:sz w:val="20"/>
                <w:szCs w:val="20"/>
              </w:rPr>
              <w:t>e</w:t>
            </w:r>
            <w:r w:rsidRPr="00413F66">
              <w:rPr>
                <w:rFonts w:asciiTheme="minorHAnsi" w:hAnsiTheme="minorHAnsi" w:cstheme="minorHAnsi"/>
                <w:color w:val="000000"/>
                <w:sz w:val="20"/>
                <w:szCs w:val="20"/>
              </w:rPr>
              <w:t>s</w:t>
            </w:r>
            <w:r w:rsidR="0089317E" w:rsidRPr="00413F66">
              <w:rPr>
                <w:rFonts w:asciiTheme="minorHAnsi" w:hAnsiTheme="minorHAnsi" w:cstheme="minorHAnsi"/>
                <w:color w:val="000000"/>
                <w:sz w:val="20"/>
                <w:szCs w:val="20"/>
              </w:rPr>
              <w:t>e</w:t>
            </w:r>
            <w:r w:rsidRPr="00413F66">
              <w:rPr>
                <w:rFonts w:asciiTheme="minorHAnsi" w:hAnsiTheme="minorHAnsi" w:cstheme="minorHAnsi"/>
                <w:color w:val="000000"/>
                <w:sz w:val="20"/>
                <w:szCs w:val="20"/>
              </w:rPr>
              <w:t xml:space="preserve">s. *** Significant at 1%, ** Significant at 5%, * Significant at 1%.  </w:t>
            </w:r>
          </w:p>
        </w:tc>
      </w:tr>
    </w:tbl>
    <w:p w:rsidR="00FA7B40" w:rsidRPr="00FA7B40" w:rsidRDefault="00FA7B40" w:rsidP="00FA7B40">
      <w:pPr>
        <w:spacing w:line="480" w:lineRule="auto"/>
        <w:rPr>
          <w:rFonts w:asciiTheme="minorHAnsi" w:hAnsiTheme="minorHAnsi" w:cstheme="minorHAnsi"/>
          <w:b/>
          <w:shd w:val="clear" w:color="auto" w:fill="FFFFFF"/>
        </w:rPr>
      </w:pPr>
    </w:p>
    <w:p w:rsidR="001C5BD8" w:rsidRPr="00E83352" w:rsidRDefault="001C5BD8" w:rsidP="005273AA">
      <w:pPr>
        <w:spacing w:line="480" w:lineRule="auto"/>
        <w:jc w:val="both"/>
        <w:rPr>
          <w:rFonts w:asciiTheme="minorHAnsi" w:hAnsiTheme="minorHAnsi" w:cstheme="minorHAnsi"/>
          <w:color w:val="222222"/>
          <w:shd w:val="clear" w:color="auto" w:fill="FFFFFF"/>
        </w:rPr>
      </w:pPr>
    </w:p>
    <w:p w:rsidR="006B23FD" w:rsidRPr="00E83352" w:rsidRDefault="006B23FD">
      <w:pPr>
        <w:rPr>
          <w:rFonts w:asciiTheme="minorHAnsi" w:hAnsiTheme="minorHAnsi" w:cstheme="minorHAnsi"/>
        </w:rPr>
      </w:pPr>
    </w:p>
    <w:sectPr w:rsidR="006B23FD" w:rsidRPr="00E83352" w:rsidSect="006B23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1B6" w:rsidRDefault="000D51B6" w:rsidP="00BE0468">
      <w:r>
        <w:separator/>
      </w:r>
    </w:p>
  </w:endnote>
  <w:endnote w:type="continuationSeparator" w:id="1">
    <w:p w:rsidR="000D51B6" w:rsidRDefault="000D51B6" w:rsidP="00BE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48252"/>
      <w:docPartObj>
        <w:docPartGallery w:val="Page Numbers (Bottom of Page)"/>
        <w:docPartUnique/>
      </w:docPartObj>
    </w:sdtPr>
    <w:sdtContent>
      <w:p w:rsidR="00BF02A2" w:rsidRDefault="001F3FF9">
        <w:pPr>
          <w:pStyle w:val="Footer"/>
          <w:jc w:val="right"/>
        </w:pPr>
        <w:r>
          <w:fldChar w:fldCharType="begin"/>
        </w:r>
        <w:r w:rsidR="003D59E8">
          <w:instrText xml:space="preserve"> PAGE   \* MERGEFORMAT </w:instrText>
        </w:r>
        <w:r>
          <w:fldChar w:fldCharType="separate"/>
        </w:r>
        <w:r w:rsidR="00B42E87">
          <w:rPr>
            <w:noProof/>
          </w:rPr>
          <w:t>2</w:t>
        </w:r>
        <w:r>
          <w:rPr>
            <w:noProof/>
          </w:rPr>
          <w:fldChar w:fldCharType="end"/>
        </w:r>
      </w:p>
    </w:sdtContent>
  </w:sdt>
  <w:p w:rsidR="00BF02A2" w:rsidRDefault="00BF0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1B6" w:rsidRDefault="000D51B6" w:rsidP="00BE0468">
      <w:r>
        <w:separator/>
      </w:r>
    </w:p>
  </w:footnote>
  <w:footnote w:type="continuationSeparator" w:id="1">
    <w:p w:rsidR="000D51B6" w:rsidRDefault="000D51B6" w:rsidP="00BE0468">
      <w:r>
        <w:continuationSeparator/>
      </w:r>
    </w:p>
  </w:footnote>
  <w:footnote w:id="2">
    <w:p w:rsidR="00D76E7A" w:rsidRPr="00D76E7A" w:rsidRDefault="00BF02A2" w:rsidP="0048005C">
      <w:pPr>
        <w:rPr>
          <w:sz w:val="20"/>
          <w:szCs w:val="20"/>
        </w:rPr>
      </w:pPr>
      <w:r w:rsidRPr="0048005C">
        <w:rPr>
          <w:vertAlign w:val="superscript"/>
        </w:rPr>
        <w:footnoteRef/>
      </w:r>
      <w:r w:rsidR="0048005C" w:rsidRPr="0048005C">
        <w:rPr>
          <w:sz w:val="20"/>
          <w:szCs w:val="20"/>
        </w:rPr>
        <w:t>Unicef Annual Report 2018</w:t>
      </w:r>
      <w:r w:rsidR="00D76E7A" w:rsidRPr="00D76E7A">
        <w:rPr>
          <w:rFonts w:cstheme="minorHAnsi"/>
          <w:color w:val="000000" w:themeColor="text1"/>
          <w:sz w:val="20"/>
          <w:szCs w:val="20"/>
          <w:lang w:val="en-GB"/>
        </w:rPr>
        <w:t xml:space="preserve">: </w:t>
      </w:r>
      <w:hyperlink r:id="rId1" w:tgtFrame="_blank" w:history="1">
        <w:r w:rsidR="00D76E7A" w:rsidRPr="00D76E7A">
          <w:rPr>
            <w:rStyle w:val="Hyperlink"/>
            <w:rFonts w:ascii="Arial" w:hAnsi="Arial" w:cs="Arial"/>
            <w:color w:val="1155CC"/>
            <w:sz w:val="20"/>
            <w:szCs w:val="20"/>
          </w:rPr>
          <w:t>https://www.unicef.org/pakistan/reports/unicef-pakistan-annual-report-2018</w:t>
        </w:r>
      </w:hyperlink>
    </w:p>
    <w:p w:rsidR="00BF02A2" w:rsidRPr="00D76E7A" w:rsidRDefault="00BF02A2" w:rsidP="004672FF">
      <w:pPr>
        <w:pStyle w:val="FootnoteText"/>
      </w:pPr>
    </w:p>
  </w:footnote>
  <w:footnote w:id="3">
    <w:p w:rsidR="00BF02A2" w:rsidRDefault="00BF02A2">
      <w:pPr>
        <w:pStyle w:val="FootnoteText"/>
      </w:pPr>
      <w:r>
        <w:rPr>
          <w:rStyle w:val="FootnoteReference"/>
        </w:rPr>
        <w:footnoteRef/>
      </w:r>
      <w:r>
        <w:t xml:space="preserve"> District is the third tier of government administration in Pakistan</w:t>
      </w:r>
    </w:p>
  </w:footnote>
  <w:footnote w:id="4">
    <w:p w:rsidR="00BF02A2" w:rsidRDefault="00BF02A2" w:rsidP="00F411B4">
      <w:pPr>
        <w:pStyle w:val="FootnoteText"/>
      </w:pPr>
      <w:r>
        <w:rPr>
          <w:rStyle w:val="FootnoteReference"/>
        </w:rPr>
        <w:footnoteRef/>
      </w:r>
      <w:r>
        <w:t xml:space="preserve"> For birth spacing, we follow the method used by Chaudhry, et al. (2019), who include a binary variable for short birth spacing if the average duration between births in a family is less than a year. All results we present in Section 4 are also robust to a slightly different definition of less than two years, as recommended by WHO. </w:t>
      </w:r>
    </w:p>
  </w:footnote>
  <w:footnote w:id="5">
    <w:p w:rsidR="00BF02A2" w:rsidRDefault="00BF02A2">
      <w:pPr>
        <w:pStyle w:val="FootnoteText"/>
      </w:pPr>
      <w:r>
        <w:rPr>
          <w:rStyle w:val="FootnoteReference"/>
        </w:rPr>
        <w:footnoteRef/>
      </w:r>
      <w:r>
        <w:t xml:space="preserve"> WHO (2006):</w:t>
      </w:r>
      <w:hyperlink r:id="rId2" w:history="1">
        <w:r w:rsidRPr="003E664F">
          <w:rPr>
            <w:rStyle w:val="Hyperlink"/>
          </w:rPr>
          <w:t>https://www.who.int/bulletin/volumes/85/6/06-034421/en/</w:t>
        </w:r>
      </w:hyperlink>
    </w:p>
  </w:footnote>
  <w:footnote w:id="6">
    <w:p w:rsidR="00BF02A2" w:rsidRDefault="00BF02A2" w:rsidP="00DE7BC4">
      <w:pPr>
        <w:pStyle w:val="FootnoteText"/>
      </w:pPr>
      <w:r>
        <w:rPr>
          <w:rStyle w:val="FootnoteReference"/>
        </w:rPr>
        <w:footnoteRef/>
      </w:r>
      <w:r>
        <w:t xml:space="preserve"> Table A1 in the appendix provides a similar estimate but of a simple model where we do not control for child, mother or household level characteristics. Results are similar to the results shown in Table 2, although the first shows a stronger relationship between family size and mother having given birth to twin in the first stage (column 1) and small, though statistically significant effects on child height, weight and mortality outcomes. However, our preferred estimation (shown in Table 2) includes controls for other characteristics that may affect child health outcomes, such as mothers’ education, birth order or average birth spacing. </w:t>
      </w:r>
    </w:p>
  </w:footnote>
  <w:footnote w:id="7">
    <w:p w:rsidR="00BF02A2" w:rsidRDefault="00BF02A2" w:rsidP="00912ED9">
      <w:pPr>
        <w:pStyle w:val="FootnoteText"/>
      </w:pPr>
      <w:r>
        <w:rPr>
          <w:rStyle w:val="FootnoteReference"/>
        </w:rPr>
        <w:footnoteRef/>
      </w:r>
      <w:r>
        <w:t xml:space="preserve"> Results are obtained from manual 2sls and seemingly unrelated regression (SUEST) estimations in Stata. </w:t>
      </w:r>
    </w:p>
  </w:footnote>
  <w:footnote w:id="8">
    <w:p w:rsidR="00BF02A2" w:rsidRDefault="00BF02A2">
      <w:pPr>
        <w:pStyle w:val="FootnoteText"/>
      </w:pPr>
      <w:r>
        <w:rPr>
          <w:rStyle w:val="FootnoteReference"/>
        </w:rPr>
        <w:footnoteRef/>
      </w:r>
      <w:r>
        <w:t xml:space="preserve"> Average HAZ of children in  twin vs non-twin families=</w:t>
      </w:r>
      <w:r w:rsidRPr="0084367D">
        <w:t>-1.42</w:t>
      </w:r>
      <w:r>
        <w:t xml:space="preserve">and </w:t>
      </w:r>
      <w:r w:rsidRPr="0084367D">
        <w:t>-1.39</w:t>
      </w:r>
      <w:r>
        <w:t xml:space="preserve">, respectively; p-value of difference = </w:t>
      </w:r>
      <w:r w:rsidRPr="0084367D">
        <w:t xml:space="preserve"> 0.4</w:t>
      </w:r>
      <w:r>
        <w:t xml:space="preserve">2.  Average WAZ of children in  twin vs non-twin families = </w:t>
      </w:r>
      <w:r w:rsidRPr="0084367D">
        <w:t>-1.26</w:t>
      </w:r>
      <w:r>
        <w:t xml:space="preserve"> and </w:t>
      </w:r>
      <w:r w:rsidRPr="0084367D">
        <w:t>-1.28</w:t>
      </w:r>
      <w:r>
        <w:t xml:space="preserve">, respectively; p-value of difference = </w:t>
      </w:r>
      <w:r w:rsidRPr="0084367D">
        <w:t>0.4</w:t>
      </w:r>
      <w: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029"/>
    <w:multiLevelType w:val="hybridMultilevel"/>
    <w:tmpl w:val="A956EA9E"/>
    <w:lvl w:ilvl="0" w:tplc="431ACDB0">
      <w:start w:val="1"/>
      <w:numFmt w:val="bullet"/>
      <w:lvlText w:val="•"/>
      <w:lvlJc w:val="left"/>
      <w:pPr>
        <w:tabs>
          <w:tab w:val="num" w:pos="720"/>
        </w:tabs>
        <w:ind w:left="720" w:hanging="360"/>
      </w:pPr>
      <w:rPr>
        <w:rFonts w:ascii="Times New Roman" w:hAnsi="Times New Roman" w:hint="default"/>
      </w:rPr>
    </w:lvl>
    <w:lvl w:ilvl="1" w:tplc="71D202B0" w:tentative="1">
      <w:start w:val="1"/>
      <w:numFmt w:val="bullet"/>
      <w:lvlText w:val="•"/>
      <w:lvlJc w:val="left"/>
      <w:pPr>
        <w:tabs>
          <w:tab w:val="num" w:pos="1440"/>
        </w:tabs>
        <w:ind w:left="1440" w:hanging="360"/>
      </w:pPr>
      <w:rPr>
        <w:rFonts w:ascii="Times New Roman" w:hAnsi="Times New Roman" w:hint="default"/>
      </w:rPr>
    </w:lvl>
    <w:lvl w:ilvl="2" w:tplc="5B7C0DB6" w:tentative="1">
      <w:start w:val="1"/>
      <w:numFmt w:val="bullet"/>
      <w:lvlText w:val="•"/>
      <w:lvlJc w:val="left"/>
      <w:pPr>
        <w:tabs>
          <w:tab w:val="num" w:pos="2160"/>
        </w:tabs>
        <w:ind w:left="2160" w:hanging="360"/>
      </w:pPr>
      <w:rPr>
        <w:rFonts w:ascii="Times New Roman" w:hAnsi="Times New Roman" w:hint="default"/>
      </w:rPr>
    </w:lvl>
    <w:lvl w:ilvl="3" w:tplc="47FE6ADA" w:tentative="1">
      <w:start w:val="1"/>
      <w:numFmt w:val="bullet"/>
      <w:lvlText w:val="•"/>
      <w:lvlJc w:val="left"/>
      <w:pPr>
        <w:tabs>
          <w:tab w:val="num" w:pos="2880"/>
        </w:tabs>
        <w:ind w:left="2880" w:hanging="360"/>
      </w:pPr>
      <w:rPr>
        <w:rFonts w:ascii="Times New Roman" w:hAnsi="Times New Roman" w:hint="default"/>
      </w:rPr>
    </w:lvl>
    <w:lvl w:ilvl="4" w:tplc="876839BE" w:tentative="1">
      <w:start w:val="1"/>
      <w:numFmt w:val="bullet"/>
      <w:lvlText w:val="•"/>
      <w:lvlJc w:val="left"/>
      <w:pPr>
        <w:tabs>
          <w:tab w:val="num" w:pos="3600"/>
        </w:tabs>
        <w:ind w:left="3600" w:hanging="360"/>
      </w:pPr>
      <w:rPr>
        <w:rFonts w:ascii="Times New Roman" w:hAnsi="Times New Roman" w:hint="default"/>
      </w:rPr>
    </w:lvl>
    <w:lvl w:ilvl="5" w:tplc="8C7860F8" w:tentative="1">
      <w:start w:val="1"/>
      <w:numFmt w:val="bullet"/>
      <w:lvlText w:val="•"/>
      <w:lvlJc w:val="left"/>
      <w:pPr>
        <w:tabs>
          <w:tab w:val="num" w:pos="4320"/>
        </w:tabs>
        <w:ind w:left="4320" w:hanging="360"/>
      </w:pPr>
      <w:rPr>
        <w:rFonts w:ascii="Times New Roman" w:hAnsi="Times New Roman" w:hint="default"/>
      </w:rPr>
    </w:lvl>
    <w:lvl w:ilvl="6" w:tplc="890C37D6" w:tentative="1">
      <w:start w:val="1"/>
      <w:numFmt w:val="bullet"/>
      <w:lvlText w:val="•"/>
      <w:lvlJc w:val="left"/>
      <w:pPr>
        <w:tabs>
          <w:tab w:val="num" w:pos="5040"/>
        </w:tabs>
        <w:ind w:left="5040" w:hanging="360"/>
      </w:pPr>
      <w:rPr>
        <w:rFonts w:ascii="Times New Roman" w:hAnsi="Times New Roman" w:hint="default"/>
      </w:rPr>
    </w:lvl>
    <w:lvl w:ilvl="7" w:tplc="9D404876" w:tentative="1">
      <w:start w:val="1"/>
      <w:numFmt w:val="bullet"/>
      <w:lvlText w:val="•"/>
      <w:lvlJc w:val="left"/>
      <w:pPr>
        <w:tabs>
          <w:tab w:val="num" w:pos="5760"/>
        </w:tabs>
        <w:ind w:left="5760" w:hanging="360"/>
      </w:pPr>
      <w:rPr>
        <w:rFonts w:ascii="Times New Roman" w:hAnsi="Times New Roman" w:hint="default"/>
      </w:rPr>
    </w:lvl>
    <w:lvl w:ilvl="8" w:tplc="39503C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2B3BBA"/>
    <w:multiLevelType w:val="hybridMultilevel"/>
    <w:tmpl w:val="0804FC8A"/>
    <w:lvl w:ilvl="0" w:tplc="D6D8B3AE">
      <w:start w:val="1"/>
      <w:numFmt w:val="bullet"/>
      <w:lvlText w:val="•"/>
      <w:lvlJc w:val="left"/>
      <w:pPr>
        <w:tabs>
          <w:tab w:val="num" w:pos="720"/>
        </w:tabs>
        <w:ind w:left="720" w:hanging="360"/>
      </w:pPr>
      <w:rPr>
        <w:rFonts w:ascii="Times New Roman" w:hAnsi="Times New Roman" w:hint="default"/>
      </w:rPr>
    </w:lvl>
    <w:lvl w:ilvl="1" w:tplc="B672C518" w:tentative="1">
      <w:start w:val="1"/>
      <w:numFmt w:val="bullet"/>
      <w:lvlText w:val="•"/>
      <w:lvlJc w:val="left"/>
      <w:pPr>
        <w:tabs>
          <w:tab w:val="num" w:pos="1440"/>
        </w:tabs>
        <w:ind w:left="1440" w:hanging="360"/>
      </w:pPr>
      <w:rPr>
        <w:rFonts w:ascii="Times New Roman" w:hAnsi="Times New Roman" w:hint="default"/>
      </w:rPr>
    </w:lvl>
    <w:lvl w:ilvl="2" w:tplc="B56CA85E" w:tentative="1">
      <w:start w:val="1"/>
      <w:numFmt w:val="bullet"/>
      <w:lvlText w:val="•"/>
      <w:lvlJc w:val="left"/>
      <w:pPr>
        <w:tabs>
          <w:tab w:val="num" w:pos="2160"/>
        </w:tabs>
        <w:ind w:left="2160" w:hanging="360"/>
      </w:pPr>
      <w:rPr>
        <w:rFonts w:ascii="Times New Roman" w:hAnsi="Times New Roman" w:hint="default"/>
      </w:rPr>
    </w:lvl>
    <w:lvl w:ilvl="3" w:tplc="B0D8CC96" w:tentative="1">
      <w:start w:val="1"/>
      <w:numFmt w:val="bullet"/>
      <w:lvlText w:val="•"/>
      <w:lvlJc w:val="left"/>
      <w:pPr>
        <w:tabs>
          <w:tab w:val="num" w:pos="2880"/>
        </w:tabs>
        <w:ind w:left="2880" w:hanging="360"/>
      </w:pPr>
      <w:rPr>
        <w:rFonts w:ascii="Times New Roman" w:hAnsi="Times New Roman" w:hint="default"/>
      </w:rPr>
    </w:lvl>
    <w:lvl w:ilvl="4" w:tplc="3F62E9BE" w:tentative="1">
      <w:start w:val="1"/>
      <w:numFmt w:val="bullet"/>
      <w:lvlText w:val="•"/>
      <w:lvlJc w:val="left"/>
      <w:pPr>
        <w:tabs>
          <w:tab w:val="num" w:pos="3600"/>
        </w:tabs>
        <w:ind w:left="3600" w:hanging="360"/>
      </w:pPr>
      <w:rPr>
        <w:rFonts w:ascii="Times New Roman" w:hAnsi="Times New Roman" w:hint="default"/>
      </w:rPr>
    </w:lvl>
    <w:lvl w:ilvl="5" w:tplc="CC986962" w:tentative="1">
      <w:start w:val="1"/>
      <w:numFmt w:val="bullet"/>
      <w:lvlText w:val="•"/>
      <w:lvlJc w:val="left"/>
      <w:pPr>
        <w:tabs>
          <w:tab w:val="num" w:pos="4320"/>
        </w:tabs>
        <w:ind w:left="4320" w:hanging="360"/>
      </w:pPr>
      <w:rPr>
        <w:rFonts w:ascii="Times New Roman" w:hAnsi="Times New Roman" w:hint="default"/>
      </w:rPr>
    </w:lvl>
    <w:lvl w:ilvl="6" w:tplc="2E527426" w:tentative="1">
      <w:start w:val="1"/>
      <w:numFmt w:val="bullet"/>
      <w:lvlText w:val="•"/>
      <w:lvlJc w:val="left"/>
      <w:pPr>
        <w:tabs>
          <w:tab w:val="num" w:pos="5040"/>
        </w:tabs>
        <w:ind w:left="5040" w:hanging="360"/>
      </w:pPr>
      <w:rPr>
        <w:rFonts w:ascii="Times New Roman" w:hAnsi="Times New Roman" w:hint="default"/>
      </w:rPr>
    </w:lvl>
    <w:lvl w:ilvl="7" w:tplc="5A82BAA0" w:tentative="1">
      <w:start w:val="1"/>
      <w:numFmt w:val="bullet"/>
      <w:lvlText w:val="•"/>
      <w:lvlJc w:val="left"/>
      <w:pPr>
        <w:tabs>
          <w:tab w:val="num" w:pos="5760"/>
        </w:tabs>
        <w:ind w:left="5760" w:hanging="360"/>
      </w:pPr>
      <w:rPr>
        <w:rFonts w:ascii="Times New Roman" w:hAnsi="Times New Roman" w:hint="default"/>
      </w:rPr>
    </w:lvl>
    <w:lvl w:ilvl="8" w:tplc="FE74504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FB2B47"/>
    <w:multiLevelType w:val="hybridMultilevel"/>
    <w:tmpl w:val="0F9063FA"/>
    <w:lvl w:ilvl="0" w:tplc="C72EAD4A">
      <w:start w:val="1"/>
      <w:numFmt w:val="bullet"/>
      <w:lvlText w:val="•"/>
      <w:lvlJc w:val="left"/>
      <w:pPr>
        <w:tabs>
          <w:tab w:val="num" w:pos="720"/>
        </w:tabs>
        <w:ind w:left="720" w:hanging="360"/>
      </w:pPr>
      <w:rPr>
        <w:rFonts w:ascii="Times New Roman" w:hAnsi="Times New Roman" w:hint="default"/>
      </w:rPr>
    </w:lvl>
    <w:lvl w:ilvl="1" w:tplc="8CA082F4" w:tentative="1">
      <w:start w:val="1"/>
      <w:numFmt w:val="bullet"/>
      <w:lvlText w:val="•"/>
      <w:lvlJc w:val="left"/>
      <w:pPr>
        <w:tabs>
          <w:tab w:val="num" w:pos="1440"/>
        </w:tabs>
        <w:ind w:left="1440" w:hanging="360"/>
      </w:pPr>
      <w:rPr>
        <w:rFonts w:ascii="Times New Roman" w:hAnsi="Times New Roman" w:hint="default"/>
      </w:rPr>
    </w:lvl>
    <w:lvl w:ilvl="2" w:tplc="65AA8880" w:tentative="1">
      <w:start w:val="1"/>
      <w:numFmt w:val="bullet"/>
      <w:lvlText w:val="•"/>
      <w:lvlJc w:val="left"/>
      <w:pPr>
        <w:tabs>
          <w:tab w:val="num" w:pos="2160"/>
        </w:tabs>
        <w:ind w:left="2160" w:hanging="360"/>
      </w:pPr>
      <w:rPr>
        <w:rFonts w:ascii="Times New Roman" w:hAnsi="Times New Roman" w:hint="default"/>
      </w:rPr>
    </w:lvl>
    <w:lvl w:ilvl="3" w:tplc="F7D4415E" w:tentative="1">
      <w:start w:val="1"/>
      <w:numFmt w:val="bullet"/>
      <w:lvlText w:val="•"/>
      <w:lvlJc w:val="left"/>
      <w:pPr>
        <w:tabs>
          <w:tab w:val="num" w:pos="2880"/>
        </w:tabs>
        <w:ind w:left="2880" w:hanging="360"/>
      </w:pPr>
      <w:rPr>
        <w:rFonts w:ascii="Times New Roman" w:hAnsi="Times New Roman" w:hint="default"/>
      </w:rPr>
    </w:lvl>
    <w:lvl w:ilvl="4" w:tplc="135025CC" w:tentative="1">
      <w:start w:val="1"/>
      <w:numFmt w:val="bullet"/>
      <w:lvlText w:val="•"/>
      <w:lvlJc w:val="left"/>
      <w:pPr>
        <w:tabs>
          <w:tab w:val="num" w:pos="3600"/>
        </w:tabs>
        <w:ind w:left="3600" w:hanging="360"/>
      </w:pPr>
      <w:rPr>
        <w:rFonts w:ascii="Times New Roman" w:hAnsi="Times New Roman" w:hint="default"/>
      </w:rPr>
    </w:lvl>
    <w:lvl w:ilvl="5" w:tplc="8D02FCB4" w:tentative="1">
      <w:start w:val="1"/>
      <w:numFmt w:val="bullet"/>
      <w:lvlText w:val="•"/>
      <w:lvlJc w:val="left"/>
      <w:pPr>
        <w:tabs>
          <w:tab w:val="num" w:pos="4320"/>
        </w:tabs>
        <w:ind w:left="4320" w:hanging="360"/>
      </w:pPr>
      <w:rPr>
        <w:rFonts w:ascii="Times New Roman" w:hAnsi="Times New Roman" w:hint="default"/>
      </w:rPr>
    </w:lvl>
    <w:lvl w:ilvl="6" w:tplc="252EADF6" w:tentative="1">
      <w:start w:val="1"/>
      <w:numFmt w:val="bullet"/>
      <w:lvlText w:val="•"/>
      <w:lvlJc w:val="left"/>
      <w:pPr>
        <w:tabs>
          <w:tab w:val="num" w:pos="5040"/>
        </w:tabs>
        <w:ind w:left="5040" w:hanging="360"/>
      </w:pPr>
      <w:rPr>
        <w:rFonts w:ascii="Times New Roman" w:hAnsi="Times New Roman" w:hint="default"/>
      </w:rPr>
    </w:lvl>
    <w:lvl w:ilvl="7" w:tplc="65B2E518" w:tentative="1">
      <w:start w:val="1"/>
      <w:numFmt w:val="bullet"/>
      <w:lvlText w:val="•"/>
      <w:lvlJc w:val="left"/>
      <w:pPr>
        <w:tabs>
          <w:tab w:val="num" w:pos="5760"/>
        </w:tabs>
        <w:ind w:left="5760" w:hanging="360"/>
      </w:pPr>
      <w:rPr>
        <w:rFonts w:ascii="Times New Roman" w:hAnsi="Times New Roman" w:hint="default"/>
      </w:rPr>
    </w:lvl>
    <w:lvl w:ilvl="8" w:tplc="7D8C07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5F26F4"/>
    <w:multiLevelType w:val="hybridMultilevel"/>
    <w:tmpl w:val="391AEA0C"/>
    <w:lvl w:ilvl="0" w:tplc="94D42F9E">
      <w:start w:val="1"/>
      <w:numFmt w:val="bullet"/>
      <w:lvlText w:val="•"/>
      <w:lvlJc w:val="left"/>
      <w:pPr>
        <w:tabs>
          <w:tab w:val="num" w:pos="720"/>
        </w:tabs>
        <w:ind w:left="720" w:hanging="360"/>
      </w:pPr>
      <w:rPr>
        <w:rFonts w:ascii="Times New Roman" w:hAnsi="Times New Roman" w:hint="default"/>
      </w:rPr>
    </w:lvl>
    <w:lvl w:ilvl="1" w:tplc="3314DC64" w:tentative="1">
      <w:start w:val="1"/>
      <w:numFmt w:val="bullet"/>
      <w:lvlText w:val="•"/>
      <w:lvlJc w:val="left"/>
      <w:pPr>
        <w:tabs>
          <w:tab w:val="num" w:pos="1440"/>
        </w:tabs>
        <w:ind w:left="1440" w:hanging="360"/>
      </w:pPr>
      <w:rPr>
        <w:rFonts w:ascii="Times New Roman" w:hAnsi="Times New Roman" w:hint="default"/>
      </w:rPr>
    </w:lvl>
    <w:lvl w:ilvl="2" w:tplc="9CFCFEB8" w:tentative="1">
      <w:start w:val="1"/>
      <w:numFmt w:val="bullet"/>
      <w:lvlText w:val="•"/>
      <w:lvlJc w:val="left"/>
      <w:pPr>
        <w:tabs>
          <w:tab w:val="num" w:pos="2160"/>
        </w:tabs>
        <w:ind w:left="2160" w:hanging="360"/>
      </w:pPr>
      <w:rPr>
        <w:rFonts w:ascii="Times New Roman" w:hAnsi="Times New Roman" w:hint="default"/>
      </w:rPr>
    </w:lvl>
    <w:lvl w:ilvl="3" w:tplc="6242E72C" w:tentative="1">
      <w:start w:val="1"/>
      <w:numFmt w:val="bullet"/>
      <w:lvlText w:val="•"/>
      <w:lvlJc w:val="left"/>
      <w:pPr>
        <w:tabs>
          <w:tab w:val="num" w:pos="2880"/>
        </w:tabs>
        <w:ind w:left="2880" w:hanging="360"/>
      </w:pPr>
      <w:rPr>
        <w:rFonts w:ascii="Times New Roman" w:hAnsi="Times New Roman" w:hint="default"/>
      </w:rPr>
    </w:lvl>
    <w:lvl w:ilvl="4" w:tplc="0B8E8FBC" w:tentative="1">
      <w:start w:val="1"/>
      <w:numFmt w:val="bullet"/>
      <w:lvlText w:val="•"/>
      <w:lvlJc w:val="left"/>
      <w:pPr>
        <w:tabs>
          <w:tab w:val="num" w:pos="3600"/>
        </w:tabs>
        <w:ind w:left="3600" w:hanging="360"/>
      </w:pPr>
      <w:rPr>
        <w:rFonts w:ascii="Times New Roman" w:hAnsi="Times New Roman" w:hint="default"/>
      </w:rPr>
    </w:lvl>
    <w:lvl w:ilvl="5" w:tplc="8B5A9EEC" w:tentative="1">
      <w:start w:val="1"/>
      <w:numFmt w:val="bullet"/>
      <w:lvlText w:val="•"/>
      <w:lvlJc w:val="left"/>
      <w:pPr>
        <w:tabs>
          <w:tab w:val="num" w:pos="4320"/>
        </w:tabs>
        <w:ind w:left="4320" w:hanging="360"/>
      </w:pPr>
      <w:rPr>
        <w:rFonts w:ascii="Times New Roman" w:hAnsi="Times New Roman" w:hint="default"/>
      </w:rPr>
    </w:lvl>
    <w:lvl w:ilvl="6" w:tplc="4B1A9A62" w:tentative="1">
      <w:start w:val="1"/>
      <w:numFmt w:val="bullet"/>
      <w:lvlText w:val="•"/>
      <w:lvlJc w:val="left"/>
      <w:pPr>
        <w:tabs>
          <w:tab w:val="num" w:pos="5040"/>
        </w:tabs>
        <w:ind w:left="5040" w:hanging="360"/>
      </w:pPr>
      <w:rPr>
        <w:rFonts w:ascii="Times New Roman" w:hAnsi="Times New Roman" w:hint="default"/>
      </w:rPr>
    </w:lvl>
    <w:lvl w:ilvl="7" w:tplc="11206574" w:tentative="1">
      <w:start w:val="1"/>
      <w:numFmt w:val="bullet"/>
      <w:lvlText w:val="•"/>
      <w:lvlJc w:val="left"/>
      <w:pPr>
        <w:tabs>
          <w:tab w:val="num" w:pos="5760"/>
        </w:tabs>
        <w:ind w:left="5760" w:hanging="360"/>
      </w:pPr>
      <w:rPr>
        <w:rFonts w:ascii="Times New Roman" w:hAnsi="Times New Roman" w:hint="default"/>
      </w:rPr>
    </w:lvl>
    <w:lvl w:ilvl="8" w:tplc="6B1687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CE21B7"/>
    <w:multiLevelType w:val="hybridMultilevel"/>
    <w:tmpl w:val="5EC64820"/>
    <w:lvl w:ilvl="0" w:tplc="521C59B0">
      <w:start w:val="1"/>
      <w:numFmt w:val="bullet"/>
      <w:lvlText w:val="•"/>
      <w:lvlJc w:val="left"/>
      <w:pPr>
        <w:tabs>
          <w:tab w:val="num" w:pos="720"/>
        </w:tabs>
        <w:ind w:left="720" w:hanging="360"/>
      </w:pPr>
      <w:rPr>
        <w:rFonts w:ascii="Times New Roman" w:hAnsi="Times New Roman" w:hint="default"/>
      </w:rPr>
    </w:lvl>
    <w:lvl w:ilvl="1" w:tplc="3C143C52">
      <w:numFmt w:val="bullet"/>
      <w:lvlText w:val="–"/>
      <w:lvlJc w:val="left"/>
      <w:pPr>
        <w:tabs>
          <w:tab w:val="num" w:pos="1440"/>
        </w:tabs>
        <w:ind w:left="1440" w:hanging="360"/>
      </w:pPr>
      <w:rPr>
        <w:rFonts w:ascii="Times New Roman" w:hAnsi="Times New Roman" w:hint="default"/>
      </w:rPr>
    </w:lvl>
    <w:lvl w:ilvl="2" w:tplc="61EC27A4" w:tentative="1">
      <w:start w:val="1"/>
      <w:numFmt w:val="bullet"/>
      <w:lvlText w:val="•"/>
      <w:lvlJc w:val="left"/>
      <w:pPr>
        <w:tabs>
          <w:tab w:val="num" w:pos="2160"/>
        </w:tabs>
        <w:ind w:left="2160" w:hanging="360"/>
      </w:pPr>
      <w:rPr>
        <w:rFonts w:ascii="Times New Roman" w:hAnsi="Times New Roman" w:hint="default"/>
      </w:rPr>
    </w:lvl>
    <w:lvl w:ilvl="3" w:tplc="36247148" w:tentative="1">
      <w:start w:val="1"/>
      <w:numFmt w:val="bullet"/>
      <w:lvlText w:val="•"/>
      <w:lvlJc w:val="left"/>
      <w:pPr>
        <w:tabs>
          <w:tab w:val="num" w:pos="2880"/>
        </w:tabs>
        <w:ind w:left="2880" w:hanging="360"/>
      </w:pPr>
      <w:rPr>
        <w:rFonts w:ascii="Times New Roman" w:hAnsi="Times New Roman" w:hint="default"/>
      </w:rPr>
    </w:lvl>
    <w:lvl w:ilvl="4" w:tplc="328C702E" w:tentative="1">
      <w:start w:val="1"/>
      <w:numFmt w:val="bullet"/>
      <w:lvlText w:val="•"/>
      <w:lvlJc w:val="left"/>
      <w:pPr>
        <w:tabs>
          <w:tab w:val="num" w:pos="3600"/>
        </w:tabs>
        <w:ind w:left="3600" w:hanging="360"/>
      </w:pPr>
      <w:rPr>
        <w:rFonts w:ascii="Times New Roman" w:hAnsi="Times New Roman" w:hint="default"/>
      </w:rPr>
    </w:lvl>
    <w:lvl w:ilvl="5" w:tplc="1472CB34" w:tentative="1">
      <w:start w:val="1"/>
      <w:numFmt w:val="bullet"/>
      <w:lvlText w:val="•"/>
      <w:lvlJc w:val="left"/>
      <w:pPr>
        <w:tabs>
          <w:tab w:val="num" w:pos="4320"/>
        </w:tabs>
        <w:ind w:left="4320" w:hanging="360"/>
      </w:pPr>
      <w:rPr>
        <w:rFonts w:ascii="Times New Roman" w:hAnsi="Times New Roman" w:hint="default"/>
      </w:rPr>
    </w:lvl>
    <w:lvl w:ilvl="6" w:tplc="342853BC" w:tentative="1">
      <w:start w:val="1"/>
      <w:numFmt w:val="bullet"/>
      <w:lvlText w:val="•"/>
      <w:lvlJc w:val="left"/>
      <w:pPr>
        <w:tabs>
          <w:tab w:val="num" w:pos="5040"/>
        </w:tabs>
        <w:ind w:left="5040" w:hanging="360"/>
      </w:pPr>
      <w:rPr>
        <w:rFonts w:ascii="Times New Roman" w:hAnsi="Times New Roman" w:hint="default"/>
      </w:rPr>
    </w:lvl>
    <w:lvl w:ilvl="7" w:tplc="D2F6A4B0" w:tentative="1">
      <w:start w:val="1"/>
      <w:numFmt w:val="bullet"/>
      <w:lvlText w:val="•"/>
      <w:lvlJc w:val="left"/>
      <w:pPr>
        <w:tabs>
          <w:tab w:val="num" w:pos="5760"/>
        </w:tabs>
        <w:ind w:left="5760" w:hanging="360"/>
      </w:pPr>
      <w:rPr>
        <w:rFonts w:ascii="Times New Roman" w:hAnsi="Times New Roman" w:hint="default"/>
      </w:rPr>
    </w:lvl>
    <w:lvl w:ilvl="8" w:tplc="8CE82A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E0404BE"/>
    <w:multiLevelType w:val="hybridMultilevel"/>
    <w:tmpl w:val="51FCCBDE"/>
    <w:lvl w:ilvl="0" w:tplc="7CBE19E8">
      <w:start w:val="1"/>
      <w:numFmt w:val="bullet"/>
      <w:lvlText w:val="•"/>
      <w:lvlJc w:val="left"/>
      <w:pPr>
        <w:tabs>
          <w:tab w:val="num" w:pos="720"/>
        </w:tabs>
        <w:ind w:left="720" w:hanging="360"/>
      </w:pPr>
      <w:rPr>
        <w:rFonts w:ascii="Times New Roman" w:hAnsi="Times New Roman" w:hint="default"/>
      </w:rPr>
    </w:lvl>
    <w:lvl w:ilvl="1" w:tplc="2800CA48">
      <w:numFmt w:val="bullet"/>
      <w:lvlText w:val="–"/>
      <w:lvlJc w:val="left"/>
      <w:pPr>
        <w:tabs>
          <w:tab w:val="num" w:pos="1440"/>
        </w:tabs>
        <w:ind w:left="1440" w:hanging="360"/>
      </w:pPr>
      <w:rPr>
        <w:rFonts w:ascii="Times New Roman" w:hAnsi="Times New Roman" w:hint="default"/>
      </w:rPr>
    </w:lvl>
    <w:lvl w:ilvl="2" w:tplc="E6C82A74" w:tentative="1">
      <w:start w:val="1"/>
      <w:numFmt w:val="bullet"/>
      <w:lvlText w:val="•"/>
      <w:lvlJc w:val="left"/>
      <w:pPr>
        <w:tabs>
          <w:tab w:val="num" w:pos="2160"/>
        </w:tabs>
        <w:ind w:left="2160" w:hanging="360"/>
      </w:pPr>
      <w:rPr>
        <w:rFonts w:ascii="Times New Roman" w:hAnsi="Times New Roman" w:hint="default"/>
      </w:rPr>
    </w:lvl>
    <w:lvl w:ilvl="3" w:tplc="1A6C1812" w:tentative="1">
      <w:start w:val="1"/>
      <w:numFmt w:val="bullet"/>
      <w:lvlText w:val="•"/>
      <w:lvlJc w:val="left"/>
      <w:pPr>
        <w:tabs>
          <w:tab w:val="num" w:pos="2880"/>
        </w:tabs>
        <w:ind w:left="2880" w:hanging="360"/>
      </w:pPr>
      <w:rPr>
        <w:rFonts w:ascii="Times New Roman" w:hAnsi="Times New Roman" w:hint="default"/>
      </w:rPr>
    </w:lvl>
    <w:lvl w:ilvl="4" w:tplc="CF0ED64C" w:tentative="1">
      <w:start w:val="1"/>
      <w:numFmt w:val="bullet"/>
      <w:lvlText w:val="•"/>
      <w:lvlJc w:val="left"/>
      <w:pPr>
        <w:tabs>
          <w:tab w:val="num" w:pos="3600"/>
        </w:tabs>
        <w:ind w:left="3600" w:hanging="360"/>
      </w:pPr>
      <w:rPr>
        <w:rFonts w:ascii="Times New Roman" w:hAnsi="Times New Roman" w:hint="default"/>
      </w:rPr>
    </w:lvl>
    <w:lvl w:ilvl="5" w:tplc="E44A81A2" w:tentative="1">
      <w:start w:val="1"/>
      <w:numFmt w:val="bullet"/>
      <w:lvlText w:val="•"/>
      <w:lvlJc w:val="left"/>
      <w:pPr>
        <w:tabs>
          <w:tab w:val="num" w:pos="4320"/>
        </w:tabs>
        <w:ind w:left="4320" w:hanging="360"/>
      </w:pPr>
      <w:rPr>
        <w:rFonts w:ascii="Times New Roman" w:hAnsi="Times New Roman" w:hint="default"/>
      </w:rPr>
    </w:lvl>
    <w:lvl w:ilvl="6" w:tplc="9D66EC7A" w:tentative="1">
      <w:start w:val="1"/>
      <w:numFmt w:val="bullet"/>
      <w:lvlText w:val="•"/>
      <w:lvlJc w:val="left"/>
      <w:pPr>
        <w:tabs>
          <w:tab w:val="num" w:pos="5040"/>
        </w:tabs>
        <w:ind w:left="5040" w:hanging="360"/>
      </w:pPr>
      <w:rPr>
        <w:rFonts w:ascii="Times New Roman" w:hAnsi="Times New Roman" w:hint="default"/>
      </w:rPr>
    </w:lvl>
    <w:lvl w:ilvl="7" w:tplc="C7745ADE" w:tentative="1">
      <w:start w:val="1"/>
      <w:numFmt w:val="bullet"/>
      <w:lvlText w:val="•"/>
      <w:lvlJc w:val="left"/>
      <w:pPr>
        <w:tabs>
          <w:tab w:val="num" w:pos="5760"/>
        </w:tabs>
        <w:ind w:left="5760" w:hanging="360"/>
      </w:pPr>
      <w:rPr>
        <w:rFonts w:ascii="Times New Roman" w:hAnsi="Times New Roman" w:hint="default"/>
      </w:rPr>
    </w:lvl>
    <w:lvl w:ilvl="8" w:tplc="79D2D8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EFE5974"/>
    <w:multiLevelType w:val="hybridMultilevel"/>
    <w:tmpl w:val="E940013C"/>
    <w:lvl w:ilvl="0" w:tplc="A410A90A">
      <w:start w:val="1"/>
      <w:numFmt w:val="bullet"/>
      <w:lvlText w:val="•"/>
      <w:lvlJc w:val="left"/>
      <w:pPr>
        <w:tabs>
          <w:tab w:val="num" w:pos="720"/>
        </w:tabs>
        <w:ind w:left="720" w:hanging="360"/>
      </w:pPr>
      <w:rPr>
        <w:rFonts w:ascii="Times New Roman" w:hAnsi="Times New Roman" w:hint="default"/>
      </w:rPr>
    </w:lvl>
    <w:lvl w:ilvl="1" w:tplc="691A755A" w:tentative="1">
      <w:start w:val="1"/>
      <w:numFmt w:val="bullet"/>
      <w:lvlText w:val="•"/>
      <w:lvlJc w:val="left"/>
      <w:pPr>
        <w:tabs>
          <w:tab w:val="num" w:pos="1440"/>
        </w:tabs>
        <w:ind w:left="1440" w:hanging="360"/>
      </w:pPr>
      <w:rPr>
        <w:rFonts w:ascii="Times New Roman" w:hAnsi="Times New Roman" w:hint="default"/>
      </w:rPr>
    </w:lvl>
    <w:lvl w:ilvl="2" w:tplc="6120A594" w:tentative="1">
      <w:start w:val="1"/>
      <w:numFmt w:val="bullet"/>
      <w:lvlText w:val="•"/>
      <w:lvlJc w:val="left"/>
      <w:pPr>
        <w:tabs>
          <w:tab w:val="num" w:pos="2160"/>
        </w:tabs>
        <w:ind w:left="2160" w:hanging="360"/>
      </w:pPr>
      <w:rPr>
        <w:rFonts w:ascii="Times New Roman" w:hAnsi="Times New Roman" w:hint="default"/>
      </w:rPr>
    </w:lvl>
    <w:lvl w:ilvl="3" w:tplc="C40C7A3C" w:tentative="1">
      <w:start w:val="1"/>
      <w:numFmt w:val="bullet"/>
      <w:lvlText w:val="•"/>
      <w:lvlJc w:val="left"/>
      <w:pPr>
        <w:tabs>
          <w:tab w:val="num" w:pos="2880"/>
        </w:tabs>
        <w:ind w:left="2880" w:hanging="360"/>
      </w:pPr>
      <w:rPr>
        <w:rFonts w:ascii="Times New Roman" w:hAnsi="Times New Roman" w:hint="default"/>
      </w:rPr>
    </w:lvl>
    <w:lvl w:ilvl="4" w:tplc="B1EC230C" w:tentative="1">
      <w:start w:val="1"/>
      <w:numFmt w:val="bullet"/>
      <w:lvlText w:val="•"/>
      <w:lvlJc w:val="left"/>
      <w:pPr>
        <w:tabs>
          <w:tab w:val="num" w:pos="3600"/>
        </w:tabs>
        <w:ind w:left="3600" w:hanging="360"/>
      </w:pPr>
      <w:rPr>
        <w:rFonts w:ascii="Times New Roman" w:hAnsi="Times New Roman" w:hint="default"/>
      </w:rPr>
    </w:lvl>
    <w:lvl w:ilvl="5" w:tplc="0750C216" w:tentative="1">
      <w:start w:val="1"/>
      <w:numFmt w:val="bullet"/>
      <w:lvlText w:val="•"/>
      <w:lvlJc w:val="left"/>
      <w:pPr>
        <w:tabs>
          <w:tab w:val="num" w:pos="4320"/>
        </w:tabs>
        <w:ind w:left="4320" w:hanging="360"/>
      </w:pPr>
      <w:rPr>
        <w:rFonts w:ascii="Times New Roman" w:hAnsi="Times New Roman" w:hint="default"/>
      </w:rPr>
    </w:lvl>
    <w:lvl w:ilvl="6" w:tplc="7750C5B6" w:tentative="1">
      <w:start w:val="1"/>
      <w:numFmt w:val="bullet"/>
      <w:lvlText w:val="•"/>
      <w:lvlJc w:val="left"/>
      <w:pPr>
        <w:tabs>
          <w:tab w:val="num" w:pos="5040"/>
        </w:tabs>
        <w:ind w:left="5040" w:hanging="360"/>
      </w:pPr>
      <w:rPr>
        <w:rFonts w:ascii="Times New Roman" w:hAnsi="Times New Roman" w:hint="default"/>
      </w:rPr>
    </w:lvl>
    <w:lvl w:ilvl="7" w:tplc="89840170" w:tentative="1">
      <w:start w:val="1"/>
      <w:numFmt w:val="bullet"/>
      <w:lvlText w:val="•"/>
      <w:lvlJc w:val="left"/>
      <w:pPr>
        <w:tabs>
          <w:tab w:val="num" w:pos="5760"/>
        </w:tabs>
        <w:ind w:left="5760" w:hanging="360"/>
      </w:pPr>
      <w:rPr>
        <w:rFonts w:ascii="Times New Roman" w:hAnsi="Times New Roman" w:hint="default"/>
      </w:rPr>
    </w:lvl>
    <w:lvl w:ilvl="8" w:tplc="953E14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F6551DE"/>
    <w:multiLevelType w:val="hybridMultilevel"/>
    <w:tmpl w:val="E4AC4AC2"/>
    <w:lvl w:ilvl="0" w:tplc="942CCE54">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ind w:left="1440" w:hanging="360"/>
      </w:pPr>
      <w:rPr>
        <w:rFonts w:ascii="Symbol" w:hAnsi="Symbol" w:hint="default"/>
      </w:rPr>
    </w:lvl>
    <w:lvl w:ilvl="2" w:tplc="CBD2E24A" w:tentative="1">
      <w:start w:val="1"/>
      <w:numFmt w:val="bullet"/>
      <w:lvlText w:val="•"/>
      <w:lvlJc w:val="left"/>
      <w:pPr>
        <w:tabs>
          <w:tab w:val="num" w:pos="2160"/>
        </w:tabs>
        <w:ind w:left="2160" w:hanging="360"/>
      </w:pPr>
      <w:rPr>
        <w:rFonts w:ascii="Times New Roman" w:hAnsi="Times New Roman" w:hint="default"/>
      </w:rPr>
    </w:lvl>
    <w:lvl w:ilvl="3" w:tplc="EB1416A8" w:tentative="1">
      <w:start w:val="1"/>
      <w:numFmt w:val="bullet"/>
      <w:lvlText w:val="•"/>
      <w:lvlJc w:val="left"/>
      <w:pPr>
        <w:tabs>
          <w:tab w:val="num" w:pos="2880"/>
        </w:tabs>
        <w:ind w:left="2880" w:hanging="360"/>
      </w:pPr>
      <w:rPr>
        <w:rFonts w:ascii="Times New Roman" w:hAnsi="Times New Roman" w:hint="default"/>
      </w:rPr>
    </w:lvl>
    <w:lvl w:ilvl="4" w:tplc="9EC225B6" w:tentative="1">
      <w:start w:val="1"/>
      <w:numFmt w:val="bullet"/>
      <w:lvlText w:val="•"/>
      <w:lvlJc w:val="left"/>
      <w:pPr>
        <w:tabs>
          <w:tab w:val="num" w:pos="3600"/>
        </w:tabs>
        <w:ind w:left="3600" w:hanging="360"/>
      </w:pPr>
      <w:rPr>
        <w:rFonts w:ascii="Times New Roman" w:hAnsi="Times New Roman" w:hint="default"/>
      </w:rPr>
    </w:lvl>
    <w:lvl w:ilvl="5" w:tplc="1604101A" w:tentative="1">
      <w:start w:val="1"/>
      <w:numFmt w:val="bullet"/>
      <w:lvlText w:val="•"/>
      <w:lvlJc w:val="left"/>
      <w:pPr>
        <w:tabs>
          <w:tab w:val="num" w:pos="4320"/>
        </w:tabs>
        <w:ind w:left="4320" w:hanging="360"/>
      </w:pPr>
      <w:rPr>
        <w:rFonts w:ascii="Times New Roman" w:hAnsi="Times New Roman" w:hint="default"/>
      </w:rPr>
    </w:lvl>
    <w:lvl w:ilvl="6" w:tplc="35D46572" w:tentative="1">
      <w:start w:val="1"/>
      <w:numFmt w:val="bullet"/>
      <w:lvlText w:val="•"/>
      <w:lvlJc w:val="left"/>
      <w:pPr>
        <w:tabs>
          <w:tab w:val="num" w:pos="5040"/>
        </w:tabs>
        <w:ind w:left="5040" w:hanging="360"/>
      </w:pPr>
      <w:rPr>
        <w:rFonts w:ascii="Times New Roman" w:hAnsi="Times New Roman" w:hint="default"/>
      </w:rPr>
    </w:lvl>
    <w:lvl w:ilvl="7" w:tplc="2FE48C3C" w:tentative="1">
      <w:start w:val="1"/>
      <w:numFmt w:val="bullet"/>
      <w:lvlText w:val="•"/>
      <w:lvlJc w:val="left"/>
      <w:pPr>
        <w:tabs>
          <w:tab w:val="num" w:pos="5760"/>
        </w:tabs>
        <w:ind w:left="5760" w:hanging="360"/>
      </w:pPr>
      <w:rPr>
        <w:rFonts w:ascii="Times New Roman" w:hAnsi="Times New Roman" w:hint="default"/>
      </w:rPr>
    </w:lvl>
    <w:lvl w:ilvl="8" w:tplc="7CE6F0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6AF77DD"/>
    <w:multiLevelType w:val="hybridMultilevel"/>
    <w:tmpl w:val="389ADF44"/>
    <w:lvl w:ilvl="0" w:tplc="CFAA6322">
      <w:start w:val="1"/>
      <w:numFmt w:val="bullet"/>
      <w:lvlText w:val="•"/>
      <w:lvlJc w:val="left"/>
      <w:pPr>
        <w:tabs>
          <w:tab w:val="num" w:pos="720"/>
        </w:tabs>
        <w:ind w:left="720" w:hanging="360"/>
      </w:pPr>
      <w:rPr>
        <w:rFonts w:ascii="Times New Roman" w:hAnsi="Times New Roman" w:hint="default"/>
      </w:rPr>
    </w:lvl>
    <w:lvl w:ilvl="1" w:tplc="97F2861C">
      <w:numFmt w:val="bullet"/>
      <w:lvlText w:val="–"/>
      <w:lvlJc w:val="left"/>
      <w:pPr>
        <w:tabs>
          <w:tab w:val="num" w:pos="1440"/>
        </w:tabs>
        <w:ind w:left="1440" w:hanging="360"/>
      </w:pPr>
      <w:rPr>
        <w:rFonts w:ascii="Times New Roman" w:hAnsi="Times New Roman" w:hint="default"/>
      </w:rPr>
    </w:lvl>
    <w:lvl w:ilvl="2" w:tplc="7DC0A866" w:tentative="1">
      <w:start w:val="1"/>
      <w:numFmt w:val="bullet"/>
      <w:lvlText w:val="•"/>
      <w:lvlJc w:val="left"/>
      <w:pPr>
        <w:tabs>
          <w:tab w:val="num" w:pos="2160"/>
        </w:tabs>
        <w:ind w:left="2160" w:hanging="360"/>
      </w:pPr>
      <w:rPr>
        <w:rFonts w:ascii="Times New Roman" w:hAnsi="Times New Roman" w:hint="default"/>
      </w:rPr>
    </w:lvl>
    <w:lvl w:ilvl="3" w:tplc="B9D0E4BC" w:tentative="1">
      <w:start w:val="1"/>
      <w:numFmt w:val="bullet"/>
      <w:lvlText w:val="•"/>
      <w:lvlJc w:val="left"/>
      <w:pPr>
        <w:tabs>
          <w:tab w:val="num" w:pos="2880"/>
        </w:tabs>
        <w:ind w:left="2880" w:hanging="360"/>
      </w:pPr>
      <w:rPr>
        <w:rFonts w:ascii="Times New Roman" w:hAnsi="Times New Roman" w:hint="default"/>
      </w:rPr>
    </w:lvl>
    <w:lvl w:ilvl="4" w:tplc="B34861F6" w:tentative="1">
      <w:start w:val="1"/>
      <w:numFmt w:val="bullet"/>
      <w:lvlText w:val="•"/>
      <w:lvlJc w:val="left"/>
      <w:pPr>
        <w:tabs>
          <w:tab w:val="num" w:pos="3600"/>
        </w:tabs>
        <w:ind w:left="3600" w:hanging="360"/>
      </w:pPr>
      <w:rPr>
        <w:rFonts w:ascii="Times New Roman" w:hAnsi="Times New Roman" w:hint="default"/>
      </w:rPr>
    </w:lvl>
    <w:lvl w:ilvl="5" w:tplc="7018D2E0" w:tentative="1">
      <w:start w:val="1"/>
      <w:numFmt w:val="bullet"/>
      <w:lvlText w:val="•"/>
      <w:lvlJc w:val="left"/>
      <w:pPr>
        <w:tabs>
          <w:tab w:val="num" w:pos="4320"/>
        </w:tabs>
        <w:ind w:left="4320" w:hanging="360"/>
      </w:pPr>
      <w:rPr>
        <w:rFonts w:ascii="Times New Roman" w:hAnsi="Times New Roman" w:hint="default"/>
      </w:rPr>
    </w:lvl>
    <w:lvl w:ilvl="6" w:tplc="85EC1F1E" w:tentative="1">
      <w:start w:val="1"/>
      <w:numFmt w:val="bullet"/>
      <w:lvlText w:val="•"/>
      <w:lvlJc w:val="left"/>
      <w:pPr>
        <w:tabs>
          <w:tab w:val="num" w:pos="5040"/>
        </w:tabs>
        <w:ind w:left="5040" w:hanging="360"/>
      </w:pPr>
      <w:rPr>
        <w:rFonts w:ascii="Times New Roman" w:hAnsi="Times New Roman" w:hint="default"/>
      </w:rPr>
    </w:lvl>
    <w:lvl w:ilvl="7" w:tplc="2EF85F2A" w:tentative="1">
      <w:start w:val="1"/>
      <w:numFmt w:val="bullet"/>
      <w:lvlText w:val="•"/>
      <w:lvlJc w:val="left"/>
      <w:pPr>
        <w:tabs>
          <w:tab w:val="num" w:pos="5760"/>
        </w:tabs>
        <w:ind w:left="5760" w:hanging="360"/>
      </w:pPr>
      <w:rPr>
        <w:rFonts w:ascii="Times New Roman" w:hAnsi="Times New Roman" w:hint="default"/>
      </w:rPr>
    </w:lvl>
    <w:lvl w:ilvl="8" w:tplc="5090F5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7E211597"/>
    <w:multiLevelType w:val="hybridMultilevel"/>
    <w:tmpl w:val="C05C0446"/>
    <w:lvl w:ilvl="0" w:tplc="E0689014">
      <w:start w:val="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
  </w:num>
  <w:num w:numId="6">
    <w:abstractNumId w:val="6"/>
  </w:num>
  <w:num w:numId="7">
    <w:abstractNumId w:val="2"/>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273AA"/>
    <w:rsid w:val="000002BB"/>
    <w:rsid w:val="000006BE"/>
    <w:rsid w:val="0000079F"/>
    <w:rsid w:val="000009F5"/>
    <w:rsid w:val="000010F8"/>
    <w:rsid w:val="0000186D"/>
    <w:rsid w:val="00001939"/>
    <w:rsid w:val="00001F34"/>
    <w:rsid w:val="00003977"/>
    <w:rsid w:val="00004109"/>
    <w:rsid w:val="00004D10"/>
    <w:rsid w:val="00007B4A"/>
    <w:rsid w:val="0001009B"/>
    <w:rsid w:val="000114DE"/>
    <w:rsid w:val="000116AF"/>
    <w:rsid w:val="00011ECC"/>
    <w:rsid w:val="00012399"/>
    <w:rsid w:val="000135D7"/>
    <w:rsid w:val="00013DDA"/>
    <w:rsid w:val="000141CD"/>
    <w:rsid w:val="00015648"/>
    <w:rsid w:val="000161E4"/>
    <w:rsid w:val="000173DC"/>
    <w:rsid w:val="00017775"/>
    <w:rsid w:val="00017C64"/>
    <w:rsid w:val="00020395"/>
    <w:rsid w:val="00020AEC"/>
    <w:rsid w:val="00020E15"/>
    <w:rsid w:val="00021745"/>
    <w:rsid w:val="00021C9F"/>
    <w:rsid w:val="00021CA1"/>
    <w:rsid w:val="0002407F"/>
    <w:rsid w:val="000240F5"/>
    <w:rsid w:val="00024305"/>
    <w:rsid w:val="00024986"/>
    <w:rsid w:val="00024D6E"/>
    <w:rsid w:val="00024F33"/>
    <w:rsid w:val="00025D86"/>
    <w:rsid w:val="000260BD"/>
    <w:rsid w:val="00026819"/>
    <w:rsid w:val="000271EA"/>
    <w:rsid w:val="00030114"/>
    <w:rsid w:val="000304F1"/>
    <w:rsid w:val="000306F9"/>
    <w:rsid w:val="000309A9"/>
    <w:rsid w:val="00031613"/>
    <w:rsid w:val="00032985"/>
    <w:rsid w:val="00033C2D"/>
    <w:rsid w:val="0003428C"/>
    <w:rsid w:val="000350FE"/>
    <w:rsid w:val="0003518F"/>
    <w:rsid w:val="000356D9"/>
    <w:rsid w:val="00035A55"/>
    <w:rsid w:val="0003603C"/>
    <w:rsid w:val="0003727E"/>
    <w:rsid w:val="00037E85"/>
    <w:rsid w:val="0004098F"/>
    <w:rsid w:val="000428CE"/>
    <w:rsid w:val="0004356A"/>
    <w:rsid w:val="000451BC"/>
    <w:rsid w:val="000461F3"/>
    <w:rsid w:val="00046DD3"/>
    <w:rsid w:val="00050272"/>
    <w:rsid w:val="00050524"/>
    <w:rsid w:val="00050C1A"/>
    <w:rsid w:val="00052727"/>
    <w:rsid w:val="00053BBF"/>
    <w:rsid w:val="000544E0"/>
    <w:rsid w:val="000555C2"/>
    <w:rsid w:val="000556C8"/>
    <w:rsid w:val="000574D0"/>
    <w:rsid w:val="00060240"/>
    <w:rsid w:val="00060BD3"/>
    <w:rsid w:val="00061C79"/>
    <w:rsid w:val="00061D66"/>
    <w:rsid w:val="0006224F"/>
    <w:rsid w:val="00062B96"/>
    <w:rsid w:val="00062FE7"/>
    <w:rsid w:val="00062FEA"/>
    <w:rsid w:val="00063152"/>
    <w:rsid w:val="000637CC"/>
    <w:rsid w:val="000639FB"/>
    <w:rsid w:val="00063B97"/>
    <w:rsid w:val="0006465F"/>
    <w:rsid w:val="00064703"/>
    <w:rsid w:val="00064809"/>
    <w:rsid w:val="00064851"/>
    <w:rsid w:val="00065A8C"/>
    <w:rsid w:val="00065D31"/>
    <w:rsid w:val="00066505"/>
    <w:rsid w:val="000665BD"/>
    <w:rsid w:val="00067EC2"/>
    <w:rsid w:val="000703E3"/>
    <w:rsid w:val="000710F5"/>
    <w:rsid w:val="00071C1D"/>
    <w:rsid w:val="00071E16"/>
    <w:rsid w:val="000720E1"/>
    <w:rsid w:val="00072D38"/>
    <w:rsid w:val="0007325B"/>
    <w:rsid w:val="0007465C"/>
    <w:rsid w:val="00074F3A"/>
    <w:rsid w:val="0007510A"/>
    <w:rsid w:val="0008011A"/>
    <w:rsid w:val="000802A6"/>
    <w:rsid w:val="0008080D"/>
    <w:rsid w:val="000813A4"/>
    <w:rsid w:val="0008167B"/>
    <w:rsid w:val="00082666"/>
    <w:rsid w:val="00083623"/>
    <w:rsid w:val="0008379F"/>
    <w:rsid w:val="00083C42"/>
    <w:rsid w:val="000849DB"/>
    <w:rsid w:val="00084B1B"/>
    <w:rsid w:val="00085745"/>
    <w:rsid w:val="00086B53"/>
    <w:rsid w:val="000874CF"/>
    <w:rsid w:val="0009058F"/>
    <w:rsid w:val="0009176A"/>
    <w:rsid w:val="00093308"/>
    <w:rsid w:val="000933AF"/>
    <w:rsid w:val="0009375E"/>
    <w:rsid w:val="00093899"/>
    <w:rsid w:val="00093E16"/>
    <w:rsid w:val="00094017"/>
    <w:rsid w:val="00094226"/>
    <w:rsid w:val="0009443B"/>
    <w:rsid w:val="00095202"/>
    <w:rsid w:val="0009597E"/>
    <w:rsid w:val="00096AA0"/>
    <w:rsid w:val="000972C1"/>
    <w:rsid w:val="00097F02"/>
    <w:rsid w:val="00097F08"/>
    <w:rsid w:val="000A05BA"/>
    <w:rsid w:val="000A073E"/>
    <w:rsid w:val="000A1235"/>
    <w:rsid w:val="000A2362"/>
    <w:rsid w:val="000A23CA"/>
    <w:rsid w:val="000A30D2"/>
    <w:rsid w:val="000A496F"/>
    <w:rsid w:val="000A4B92"/>
    <w:rsid w:val="000A4C30"/>
    <w:rsid w:val="000A613D"/>
    <w:rsid w:val="000A647E"/>
    <w:rsid w:val="000A6A98"/>
    <w:rsid w:val="000A6AFA"/>
    <w:rsid w:val="000A7246"/>
    <w:rsid w:val="000A773A"/>
    <w:rsid w:val="000B05F9"/>
    <w:rsid w:val="000B09A0"/>
    <w:rsid w:val="000B11E6"/>
    <w:rsid w:val="000B16C3"/>
    <w:rsid w:val="000B3E79"/>
    <w:rsid w:val="000B476B"/>
    <w:rsid w:val="000B532F"/>
    <w:rsid w:val="000B5374"/>
    <w:rsid w:val="000B5CF2"/>
    <w:rsid w:val="000B6465"/>
    <w:rsid w:val="000B6547"/>
    <w:rsid w:val="000B6851"/>
    <w:rsid w:val="000B6E21"/>
    <w:rsid w:val="000B772B"/>
    <w:rsid w:val="000B77D3"/>
    <w:rsid w:val="000C0FF7"/>
    <w:rsid w:val="000C10A5"/>
    <w:rsid w:val="000C1890"/>
    <w:rsid w:val="000C1AD3"/>
    <w:rsid w:val="000C1DC9"/>
    <w:rsid w:val="000C3258"/>
    <w:rsid w:val="000C584E"/>
    <w:rsid w:val="000C5935"/>
    <w:rsid w:val="000C5B38"/>
    <w:rsid w:val="000C65BB"/>
    <w:rsid w:val="000C6903"/>
    <w:rsid w:val="000C6CEF"/>
    <w:rsid w:val="000C72FD"/>
    <w:rsid w:val="000D021B"/>
    <w:rsid w:val="000D1B0C"/>
    <w:rsid w:val="000D1DD0"/>
    <w:rsid w:val="000D22EC"/>
    <w:rsid w:val="000D30D6"/>
    <w:rsid w:val="000D39C1"/>
    <w:rsid w:val="000D455A"/>
    <w:rsid w:val="000D4D28"/>
    <w:rsid w:val="000D51B6"/>
    <w:rsid w:val="000D53F6"/>
    <w:rsid w:val="000D5C06"/>
    <w:rsid w:val="000D5E87"/>
    <w:rsid w:val="000D7203"/>
    <w:rsid w:val="000E12F4"/>
    <w:rsid w:val="000E15D7"/>
    <w:rsid w:val="000E1A67"/>
    <w:rsid w:val="000E2711"/>
    <w:rsid w:val="000E3348"/>
    <w:rsid w:val="000E3583"/>
    <w:rsid w:val="000E3FFA"/>
    <w:rsid w:val="000E4EB6"/>
    <w:rsid w:val="000E6453"/>
    <w:rsid w:val="000E6852"/>
    <w:rsid w:val="000E6BA9"/>
    <w:rsid w:val="000E71B7"/>
    <w:rsid w:val="000F0076"/>
    <w:rsid w:val="000F083D"/>
    <w:rsid w:val="000F270E"/>
    <w:rsid w:val="000F2797"/>
    <w:rsid w:val="000F382E"/>
    <w:rsid w:val="000F3974"/>
    <w:rsid w:val="000F40C9"/>
    <w:rsid w:val="000F48D1"/>
    <w:rsid w:val="000F5CE9"/>
    <w:rsid w:val="000F66AE"/>
    <w:rsid w:val="000F76E6"/>
    <w:rsid w:val="000F76F0"/>
    <w:rsid w:val="000F7871"/>
    <w:rsid w:val="000F7EF8"/>
    <w:rsid w:val="00100B04"/>
    <w:rsid w:val="00101527"/>
    <w:rsid w:val="001019E7"/>
    <w:rsid w:val="00102980"/>
    <w:rsid w:val="0010339E"/>
    <w:rsid w:val="00103813"/>
    <w:rsid w:val="00103888"/>
    <w:rsid w:val="00103BEC"/>
    <w:rsid w:val="00104E25"/>
    <w:rsid w:val="00105D8C"/>
    <w:rsid w:val="00106000"/>
    <w:rsid w:val="0010630C"/>
    <w:rsid w:val="00106C7A"/>
    <w:rsid w:val="00106D7D"/>
    <w:rsid w:val="001075CE"/>
    <w:rsid w:val="00110094"/>
    <w:rsid w:val="00110378"/>
    <w:rsid w:val="001106FA"/>
    <w:rsid w:val="001111B0"/>
    <w:rsid w:val="0011363C"/>
    <w:rsid w:val="00113A68"/>
    <w:rsid w:val="00113C6D"/>
    <w:rsid w:val="00113E29"/>
    <w:rsid w:val="00113FAD"/>
    <w:rsid w:val="00113FF6"/>
    <w:rsid w:val="0011428E"/>
    <w:rsid w:val="001142AD"/>
    <w:rsid w:val="001147EE"/>
    <w:rsid w:val="00117144"/>
    <w:rsid w:val="00120FAA"/>
    <w:rsid w:val="0012118A"/>
    <w:rsid w:val="001216D1"/>
    <w:rsid w:val="00121CE1"/>
    <w:rsid w:val="00122DCF"/>
    <w:rsid w:val="001230DA"/>
    <w:rsid w:val="00123BBE"/>
    <w:rsid w:val="00123CE8"/>
    <w:rsid w:val="00124D93"/>
    <w:rsid w:val="0012560F"/>
    <w:rsid w:val="0012659C"/>
    <w:rsid w:val="0012768F"/>
    <w:rsid w:val="00127773"/>
    <w:rsid w:val="00131693"/>
    <w:rsid w:val="00131E0C"/>
    <w:rsid w:val="00132225"/>
    <w:rsid w:val="00132B3A"/>
    <w:rsid w:val="00132D4C"/>
    <w:rsid w:val="00133496"/>
    <w:rsid w:val="00134D6B"/>
    <w:rsid w:val="001359DC"/>
    <w:rsid w:val="00135B89"/>
    <w:rsid w:val="001360BD"/>
    <w:rsid w:val="001363EE"/>
    <w:rsid w:val="001364AC"/>
    <w:rsid w:val="00136A1B"/>
    <w:rsid w:val="00136B7A"/>
    <w:rsid w:val="00141057"/>
    <w:rsid w:val="00141A90"/>
    <w:rsid w:val="00141B5F"/>
    <w:rsid w:val="00142028"/>
    <w:rsid w:val="0014254C"/>
    <w:rsid w:val="001426B9"/>
    <w:rsid w:val="00143265"/>
    <w:rsid w:val="001445C1"/>
    <w:rsid w:val="00144A3E"/>
    <w:rsid w:val="00144A70"/>
    <w:rsid w:val="00144AB3"/>
    <w:rsid w:val="00145D65"/>
    <w:rsid w:val="0014607B"/>
    <w:rsid w:val="001462A1"/>
    <w:rsid w:val="001471A4"/>
    <w:rsid w:val="0014784A"/>
    <w:rsid w:val="0015055C"/>
    <w:rsid w:val="00150CA4"/>
    <w:rsid w:val="001524E1"/>
    <w:rsid w:val="0015313B"/>
    <w:rsid w:val="00153878"/>
    <w:rsid w:val="00153FE1"/>
    <w:rsid w:val="001541D1"/>
    <w:rsid w:val="0015464F"/>
    <w:rsid w:val="001548FB"/>
    <w:rsid w:val="00155353"/>
    <w:rsid w:val="00155F0C"/>
    <w:rsid w:val="00156ED5"/>
    <w:rsid w:val="00160AAA"/>
    <w:rsid w:val="00161220"/>
    <w:rsid w:val="00162D59"/>
    <w:rsid w:val="00162ECD"/>
    <w:rsid w:val="00163E39"/>
    <w:rsid w:val="00164C70"/>
    <w:rsid w:val="00164D0F"/>
    <w:rsid w:val="00165041"/>
    <w:rsid w:val="0016572B"/>
    <w:rsid w:val="00165B5D"/>
    <w:rsid w:val="001671EA"/>
    <w:rsid w:val="00167421"/>
    <w:rsid w:val="0016759D"/>
    <w:rsid w:val="00167921"/>
    <w:rsid w:val="00167A06"/>
    <w:rsid w:val="00167B06"/>
    <w:rsid w:val="001706DA"/>
    <w:rsid w:val="00170C60"/>
    <w:rsid w:val="001712B2"/>
    <w:rsid w:val="00171C12"/>
    <w:rsid w:val="001727C0"/>
    <w:rsid w:val="00173A04"/>
    <w:rsid w:val="00174239"/>
    <w:rsid w:val="00176111"/>
    <w:rsid w:val="00177032"/>
    <w:rsid w:val="001772D9"/>
    <w:rsid w:val="00180606"/>
    <w:rsid w:val="00181482"/>
    <w:rsid w:val="0018263C"/>
    <w:rsid w:val="00183845"/>
    <w:rsid w:val="00183994"/>
    <w:rsid w:val="00183A1A"/>
    <w:rsid w:val="001844F2"/>
    <w:rsid w:val="001848DA"/>
    <w:rsid w:val="00184A66"/>
    <w:rsid w:val="00184E82"/>
    <w:rsid w:val="00185003"/>
    <w:rsid w:val="00185B60"/>
    <w:rsid w:val="00185DB3"/>
    <w:rsid w:val="001863DB"/>
    <w:rsid w:val="001902BF"/>
    <w:rsid w:val="001903F3"/>
    <w:rsid w:val="001915D1"/>
    <w:rsid w:val="00191A0C"/>
    <w:rsid w:val="00192A31"/>
    <w:rsid w:val="00192BBB"/>
    <w:rsid w:val="001930D6"/>
    <w:rsid w:val="00193926"/>
    <w:rsid w:val="001953C0"/>
    <w:rsid w:val="00195925"/>
    <w:rsid w:val="00195E7A"/>
    <w:rsid w:val="00196402"/>
    <w:rsid w:val="0019674F"/>
    <w:rsid w:val="0019700B"/>
    <w:rsid w:val="0019798A"/>
    <w:rsid w:val="00197CC2"/>
    <w:rsid w:val="001A094C"/>
    <w:rsid w:val="001A0E2F"/>
    <w:rsid w:val="001A0F79"/>
    <w:rsid w:val="001A229C"/>
    <w:rsid w:val="001A23FD"/>
    <w:rsid w:val="001A2A46"/>
    <w:rsid w:val="001A4158"/>
    <w:rsid w:val="001A4A46"/>
    <w:rsid w:val="001A4D85"/>
    <w:rsid w:val="001A5484"/>
    <w:rsid w:val="001A5BC1"/>
    <w:rsid w:val="001A5E55"/>
    <w:rsid w:val="001A60CA"/>
    <w:rsid w:val="001B2535"/>
    <w:rsid w:val="001B2589"/>
    <w:rsid w:val="001B3355"/>
    <w:rsid w:val="001B3A75"/>
    <w:rsid w:val="001B4740"/>
    <w:rsid w:val="001B4B8E"/>
    <w:rsid w:val="001B4BA2"/>
    <w:rsid w:val="001B4EF2"/>
    <w:rsid w:val="001B56A1"/>
    <w:rsid w:val="001B5B3C"/>
    <w:rsid w:val="001B5B41"/>
    <w:rsid w:val="001B6592"/>
    <w:rsid w:val="001C25B2"/>
    <w:rsid w:val="001C2C8F"/>
    <w:rsid w:val="001C2DB0"/>
    <w:rsid w:val="001C2E51"/>
    <w:rsid w:val="001C378E"/>
    <w:rsid w:val="001C3C26"/>
    <w:rsid w:val="001C5BD8"/>
    <w:rsid w:val="001C61E8"/>
    <w:rsid w:val="001C68CE"/>
    <w:rsid w:val="001C6F3D"/>
    <w:rsid w:val="001C6F8D"/>
    <w:rsid w:val="001C7247"/>
    <w:rsid w:val="001D036F"/>
    <w:rsid w:val="001D09E5"/>
    <w:rsid w:val="001D0F31"/>
    <w:rsid w:val="001D19A6"/>
    <w:rsid w:val="001D3071"/>
    <w:rsid w:val="001D34B7"/>
    <w:rsid w:val="001D372F"/>
    <w:rsid w:val="001D406E"/>
    <w:rsid w:val="001D4A95"/>
    <w:rsid w:val="001D51EF"/>
    <w:rsid w:val="001D5229"/>
    <w:rsid w:val="001D6073"/>
    <w:rsid w:val="001D682D"/>
    <w:rsid w:val="001D7AA8"/>
    <w:rsid w:val="001E0472"/>
    <w:rsid w:val="001E0B2B"/>
    <w:rsid w:val="001E1268"/>
    <w:rsid w:val="001E15A9"/>
    <w:rsid w:val="001E17FE"/>
    <w:rsid w:val="001E1968"/>
    <w:rsid w:val="001E1A83"/>
    <w:rsid w:val="001E1CD1"/>
    <w:rsid w:val="001E1E34"/>
    <w:rsid w:val="001E2AB2"/>
    <w:rsid w:val="001E3619"/>
    <w:rsid w:val="001E51A4"/>
    <w:rsid w:val="001E52CB"/>
    <w:rsid w:val="001E62BB"/>
    <w:rsid w:val="001E673C"/>
    <w:rsid w:val="001E6CF7"/>
    <w:rsid w:val="001E7239"/>
    <w:rsid w:val="001F003C"/>
    <w:rsid w:val="001F0FCD"/>
    <w:rsid w:val="001F1030"/>
    <w:rsid w:val="001F146E"/>
    <w:rsid w:val="001F27CD"/>
    <w:rsid w:val="001F28BC"/>
    <w:rsid w:val="001F30D0"/>
    <w:rsid w:val="001F3309"/>
    <w:rsid w:val="001F36B9"/>
    <w:rsid w:val="001F3A95"/>
    <w:rsid w:val="001F3DA7"/>
    <w:rsid w:val="001F3FF9"/>
    <w:rsid w:val="001F4858"/>
    <w:rsid w:val="001F4A54"/>
    <w:rsid w:val="001F4FA7"/>
    <w:rsid w:val="001F5398"/>
    <w:rsid w:val="001F5766"/>
    <w:rsid w:val="001F5D64"/>
    <w:rsid w:val="001F609C"/>
    <w:rsid w:val="001F6581"/>
    <w:rsid w:val="001F66E2"/>
    <w:rsid w:val="001F7119"/>
    <w:rsid w:val="001F71D8"/>
    <w:rsid w:val="001F7983"/>
    <w:rsid w:val="001F7C14"/>
    <w:rsid w:val="001F7F11"/>
    <w:rsid w:val="002005B8"/>
    <w:rsid w:val="00200D65"/>
    <w:rsid w:val="00201544"/>
    <w:rsid w:val="0020157E"/>
    <w:rsid w:val="00201587"/>
    <w:rsid w:val="00201D3C"/>
    <w:rsid w:val="00202055"/>
    <w:rsid w:val="002021A0"/>
    <w:rsid w:val="002027CA"/>
    <w:rsid w:val="002027D6"/>
    <w:rsid w:val="00202A19"/>
    <w:rsid w:val="002030A3"/>
    <w:rsid w:val="002032B8"/>
    <w:rsid w:val="00204782"/>
    <w:rsid w:val="0020484A"/>
    <w:rsid w:val="00204925"/>
    <w:rsid w:val="002055DD"/>
    <w:rsid w:val="002068B9"/>
    <w:rsid w:val="00207558"/>
    <w:rsid w:val="00207D27"/>
    <w:rsid w:val="00210E9E"/>
    <w:rsid w:val="00212811"/>
    <w:rsid w:val="00213B27"/>
    <w:rsid w:val="00213C6E"/>
    <w:rsid w:val="002148CE"/>
    <w:rsid w:val="00215BB4"/>
    <w:rsid w:val="00216179"/>
    <w:rsid w:val="0021647B"/>
    <w:rsid w:val="002164BF"/>
    <w:rsid w:val="00216938"/>
    <w:rsid w:val="002177D3"/>
    <w:rsid w:val="002202E3"/>
    <w:rsid w:val="002211A2"/>
    <w:rsid w:val="00221235"/>
    <w:rsid w:val="00221A9C"/>
    <w:rsid w:val="002227BF"/>
    <w:rsid w:val="00222FB5"/>
    <w:rsid w:val="0022330E"/>
    <w:rsid w:val="002233A7"/>
    <w:rsid w:val="00223568"/>
    <w:rsid w:val="002237CD"/>
    <w:rsid w:val="00223F26"/>
    <w:rsid w:val="00224FB5"/>
    <w:rsid w:val="00226026"/>
    <w:rsid w:val="00226935"/>
    <w:rsid w:val="00227AA9"/>
    <w:rsid w:val="00230676"/>
    <w:rsid w:val="00231C0A"/>
    <w:rsid w:val="00232377"/>
    <w:rsid w:val="00232D92"/>
    <w:rsid w:val="002343DC"/>
    <w:rsid w:val="00234631"/>
    <w:rsid w:val="00234C90"/>
    <w:rsid w:val="0023591B"/>
    <w:rsid w:val="00235E0A"/>
    <w:rsid w:val="002374FD"/>
    <w:rsid w:val="00237AEA"/>
    <w:rsid w:val="00237F92"/>
    <w:rsid w:val="002401F9"/>
    <w:rsid w:val="00240455"/>
    <w:rsid w:val="002405E7"/>
    <w:rsid w:val="00240836"/>
    <w:rsid w:val="00241D0B"/>
    <w:rsid w:val="0024212B"/>
    <w:rsid w:val="002422E2"/>
    <w:rsid w:val="00242DEB"/>
    <w:rsid w:val="00242F24"/>
    <w:rsid w:val="00244D8B"/>
    <w:rsid w:val="0024578A"/>
    <w:rsid w:val="0024588A"/>
    <w:rsid w:val="002468B0"/>
    <w:rsid w:val="00246ECE"/>
    <w:rsid w:val="00247F97"/>
    <w:rsid w:val="002511CF"/>
    <w:rsid w:val="00252D3A"/>
    <w:rsid w:val="00253070"/>
    <w:rsid w:val="002531C5"/>
    <w:rsid w:val="002532B2"/>
    <w:rsid w:val="00253C68"/>
    <w:rsid w:val="002543CE"/>
    <w:rsid w:val="002552EA"/>
    <w:rsid w:val="00255621"/>
    <w:rsid w:val="00255853"/>
    <w:rsid w:val="00256E39"/>
    <w:rsid w:val="00257A27"/>
    <w:rsid w:val="00260533"/>
    <w:rsid w:val="0026072C"/>
    <w:rsid w:val="00260B79"/>
    <w:rsid w:val="00260BD3"/>
    <w:rsid w:val="0026151E"/>
    <w:rsid w:val="00261C47"/>
    <w:rsid w:val="00261CED"/>
    <w:rsid w:val="0026204D"/>
    <w:rsid w:val="002632D5"/>
    <w:rsid w:val="00263310"/>
    <w:rsid w:val="002638F5"/>
    <w:rsid w:val="00264910"/>
    <w:rsid w:val="00264C69"/>
    <w:rsid w:val="0026642F"/>
    <w:rsid w:val="00266DFC"/>
    <w:rsid w:val="00274171"/>
    <w:rsid w:val="0027459A"/>
    <w:rsid w:val="002746A2"/>
    <w:rsid w:val="00275217"/>
    <w:rsid w:val="00275E74"/>
    <w:rsid w:val="00276BDF"/>
    <w:rsid w:val="00276C3D"/>
    <w:rsid w:val="00276CD6"/>
    <w:rsid w:val="00276F55"/>
    <w:rsid w:val="002773DB"/>
    <w:rsid w:val="0027770E"/>
    <w:rsid w:val="00277CF5"/>
    <w:rsid w:val="00277D62"/>
    <w:rsid w:val="002804DB"/>
    <w:rsid w:val="00281820"/>
    <w:rsid w:val="00281F4D"/>
    <w:rsid w:val="0028226B"/>
    <w:rsid w:val="002826D0"/>
    <w:rsid w:val="00282F9B"/>
    <w:rsid w:val="00283157"/>
    <w:rsid w:val="00283D66"/>
    <w:rsid w:val="00284FAD"/>
    <w:rsid w:val="00285278"/>
    <w:rsid w:val="00285DAC"/>
    <w:rsid w:val="0028696D"/>
    <w:rsid w:val="002874ED"/>
    <w:rsid w:val="00287AA3"/>
    <w:rsid w:val="002913C8"/>
    <w:rsid w:val="00291700"/>
    <w:rsid w:val="00291BB9"/>
    <w:rsid w:val="00291F0A"/>
    <w:rsid w:val="002924DB"/>
    <w:rsid w:val="00293510"/>
    <w:rsid w:val="002936E7"/>
    <w:rsid w:val="00294C8D"/>
    <w:rsid w:val="00294F62"/>
    <w:rsid w:val="00295734"/>
    <w:rsid w:val="00295FE3"/>
    <w:rsid w:val="00296427"/>
    <w:rsid w:val="002969E6"/>
    <w:rsid w:val="002970F7"/>
    <w:rsid w:val="002A00B2"/>
    <w:rsid w:val="002A07D7"/>
    <w:rsid w:val="002A0CC6"/>
    <w:rsid w:val="002A13E8"/>
    <w:rsid w:val="002A24E8"/>
    <w:rsid w:val="002A32AC"/>
    <w:rsid w:val="002A3B62"/>
    <w:rsid w:val="002A4280"/>
    <w:rsid w:val="002A4799"/>
    <w:rsid w:val="002A4CF0"/>
    <w:rsid w:val="002A4E61"/>
    <w:rsid w:val="002A5575"/>
    <w:rsid w:val="002A55E3"/>
    <w:rsid w:val="002A7231"/>
    <w:rsid w:val="002B070E"/>
    <w:rsid w:val="002B0AB5"/>
    <w:rsid w:val="002B18BD"/>
    <w:rsid w:val="002B1B18"/>
    <w:rsid w:val="002B1B21"/>
    <w:rsid w:val="002B3448"/>
    <w:rsid w:val="002B3545"/>
    <w:rsid w:val="002B36C9"/>
    <w:rsid w:val="002B4200"/>
    <w:rsid w:val="002B4233"/>
    <w:rsid w:val="002B4745"/>
    <w:rsid w:val="002B505E"/>
    <w:rsid w:val="002B5763"/>
    <w:rsid w:val="002B578A"/>
    <w:rsid w:val="002B579E"/>
    <w:rsid w:val="002B5B3E"/>
    <w:rsid w:val="002B5D05"/>
    <w:rsid w:val="002B5EB0"/>
    <w:rsid w:val="002B66B4"/>
    <w:rsid w:val="002B6FDB"/>
    <w:rsid w:val="002B7D9A"/>
    <w:rsid w:val="002C0884"/>
    <w:rsid w:val="002C1058"/>
    <w:rsid w:val="002C1384"/>
    <w:rsid w:val="002C1BC9"/>
    <w:rsid w:val="002C24DC"/>
    <w:rsid w:val="002C2761"/>
    <w:rsid w:val="002C3526"/>
    <w:rsid w:val="002C36C6"/>
    <w:rsid w:val="002C470D"/>
    <w:rsid w:val="002C4B0A"/>
    <w:rsid w:val="002C6472"/>
    <w:rsid w:val="002C7FC4"/>
    <w:rsid w:val="002D0143"/>
    <w:rsid w:val="002D14D8"/>
    <w:rsid w:val="002D1AF9"/>
    <w:rsid w:val="002D1CB4"/>
    <w:rsid w:val="002D2649"/>
    <w:rsid w:val="002D2DC2"/>
    <w:rsid w:val="002D4398"/>
    <w:rsid w:val="002D47E8"/>
    <w:rsid w:val="002D4C83"/>
    <w:rsid w:val="002D4CC7"/>
    <w:rsid w:val="002D554F"/>
    <w:rsid w:val="002D5A00"/>
    <w:rsid w:val="002D5B27"/>
    <w:rsid w:val="002D633B"/>
    <w:rsid w:val="002D786E"/>
    <w:rsid w:val="002E01AA"/>
    <w:rsid w:val="002E04FC"/>
    <w:rsid w:val="002E06EA"/>
    <w:rsid w:val="002E08F1"/>
    <w:rsid w:val="002E192A"/>
    <w:rsid w:val="002E1D6E"/>
    <w:rsid w:val="002E1E87"/>
    <w:rsid w:val="002E2334"/>
    <w:rsid w:val="002E23E6"/>
    <w:rsid w:val="002E2F33"/>
    <w:rsid w:val="002E40B6"/>
    <w:rsid w:val="002E4AE6"/>
    <w:rsid w:val="002E5B87"/>
    <w:rsid w:val="002E5F88"/>
    <w:rsid w:val="002E7491"/>
    <w:rsid w:val="002E79E6"/>
    <w:rsid w:val="002F05E6"/>
    <w:rsid w:val="002F0996"/>
    <w:rsid w:val="002F0C7C"/>
    <w:rsid w:val="002F0E0A"/>
    <w:rsid w:val="002F1F21"/>
    <w:rsid w:val="002F2164"/>
    <w:rsid w:val="002F24EA"/>
    <w:rsid w:val="002F3008"/>
    <w:rsid w:val="002F33B4"/>
    <w:rsid w:val="002F3E5E"/>
    <w:rsid w:val="002F4D3A"/>
    <w:rsid w:val="002F52A3"/>
    <w:rsid w:val="00300435"/>
    <w:rsid w:val="003007DD"/>
    <w:rsid w:val="0030101B"/>
    <w:rsid w:val="003016DE"/>
    <w:rsid w:val="003028B7"/>
    <w:rsid w:val="00303F59"/>
    <w:rsid w:val="00304D27"/>
    <w:rsid w:val="00304FB6"/>
    <w:rsid w:val="00305C16"/>
    <w:rsid w:val="00306275"/>
    <w:rsid w:val="003065A8"/>
    <w:rsid w:val="00306C9B"/>
    <w:rsid w:val="0031045D"/>
    <w:rsid w:val="00310D92"/>
    <w:rsid w:val="003110C3"/>
    <w:rsid w:val="00311745"/>
    <w:rsid w:val="003123FF"/>
    <w:rsid w:val="0031495B"/>
    <w:rsid w:val="00315F34"/>
    <w:rsid w:val="00316D5E"/>
    <w:rsid w:val="00320F62"/>
    <w:rsid w:val="00322020"/>
    <w:rsid w:val="0032255C"/>
    <w:rsid w:val="003227AE"/>
    <w:rsid w:val="00322C76"/>
    <w:rsid w:val="00322FBB"/>
    <w:rsid w:val="00323DD9"/>
    <w:rsid w:val="00324079"/>
    <w:rsid w:val="0032422F"/>
    <w:rsid w:val="003242D3"/>
    <w:rsid w:val="00324DA1"/>
    <w:rsid w:val="00324EB7"/>
    <w:rsid w:val="00325A9B"/>
    <w:rsid w:val="003267E6"/>
    <w:rsid w:val="003271EA"/>
    <w:rsid w:val="00327828"/>
    <w:rsid w:val="00327DB5"/>
    <w:rsid w:val="00331366"/>
    <w:rsid w:val="003313DD"/>
    <w:rsid w:val="00332006"/>
    <w:rsid w:val="00332165"/>
    <w:rsid w:val="00332F9F"/>
    <w:rsid w:val="00333B7E"/>
    <w:rsid w:val="00334AEA"/>
    <w:rsid w:val="00334ECF"/>
    <w:rsid w:val="00335078"/>
    <w:rsid w:val="00335427"/>
    <w:rsid w:val="0033544E"/>
    <w:rsid w:val="003357A6"/>
    <w:rsid w:val="0033640E"/>
    <w:rsid w:val="00336ABD"/>
    <w:rsid w:val="003376EE"/>
    <w:rsid w:val="00340D22"/>
    <w:rsid w:val="00341ABA"/>
    <w:rsid w:val="003422AC"/>
    <w:rsid w:val="00345161"/>
    <w:rsid w:val="003451E9"/>
    <w:rsid w:val="00346003"/>
    <w:rsid w:val="00346A71"/>
    <w:rsid w:val="00346CDC"/>
    <w:rsid w:val="0034791B"/>
    <w:rsid w:val="00347977"/>
    <w:rsid w:val="00347A1E"/>
    <w:rsid w:val="003507BB"/>
    <w:rsid w:val="0035215E"/>
    <w:rsid w:val="0035242A"/>
    <w:rsid w:val="0035390C"/>
    <w:rsid w:val="00353983"/>
    <w:rsid w:val="0035439F"/>
    <w:rsid w:val="003548E2"/>
    <w:rsid w:val="00354BA0"/>
    <w:rsid w:val="0035581D"/>
    <w:rsid w:val="00355F3E"/>
    <w:rsid w:val="00356615"/>
    <w:rsid w:val="003572EE"/>
    <w:rsid w:val="00361BB6"/>
    <w:rsid w:val="00362B24"/>
    <w:rsid w:val="00363952"/>
    <w:rsid w:val="00363B95"/>
    <w:rsid w:val="003642DB"/>
    <w:rsid w:val="003644C1"/>
    <w:rsid w:val="0036483F"/>
    <w:rsid w:val="00364D4A"/>
    <w:rsid w:val="00365401"/>
    <w:rsid w:val="00366226"/>
    <w:rsid w:val="003664AB"/>
    <w:rsid w:val="003667AA"/>
    <w:rsid w:val="003667AE"/>
    <w:rsid w:val="00367377"/>
    <w:rsid w:val="0036767A"/>
    <w:rsid w:val="00367760"/>
    <w:rsid w:val="003677A8"/>
    <w:rsid w:val="00367ABE"/>
    <w:rsid w:val="00367BA0"/>
    <w:rsid w:val="00370286"/>
    <w:rsid w:val="003703BF"/>
    <w:rsid w:val="00370706"/>
    <w:rsid w:val="00370805"/>
    <w:rsid w:val="00370A2E"/>
    <w:rsid w:val="0037139D"/>
    <w:rsid w:val="003720E1"/>
    <w:rsid w:val="00373FE2"/>
    <w:rsid w:val="0037521B"/>
    <w:rsid w:val="00375271"/>
    <w:rsid w:val="00375DA0"/>
    <w:rsid w:val="0037712E"/>
    <w:rsid w:val="00377B60"/>
    <w:rsid w:val="00377C0F"/>
    <w:rsid w:val="00380136"/>
    <w:rsid w:val="00380D51"/>
    <w:rsid w:val="00380D5E"/>
    <w:rsid w:val="0038246D"/>
    <w:rsid w:val="00382775"/>
    <w:rsid w:val="00382A91"/>
    <w:rsid w:val="00382E19"/>
    <w:rsid w:val="00384D77"/>
    <w:rsid w:val="00384F0E"/>
    <w:rsid w:val="003854DE"/>
    <w:rsid w:val="003855B1"/>
    <w:rsid w:val="003856C7"/>
    <w:rsid w:val="00385D05"/>
    <w:rsid w:val="00386A31"/>
    <w:rsid w:val="00386C96"/>
    <w:rsid w:val="0038740F"/>
    <w:rsid w:val="00390310"/>
    <w:rsid w:val="0039056A"/>
    <w:rsid w:val="003906E8"/>
    <w:rsid w:val="00390CD8"/>
    <w:rsid w:val="003910A9"/>
    <w:rsid w:val="00391D21"/>
    <w:rsid w:val="00392113"/>
    <w:rsid w:val="003926BF"/>
    <w:rsid w:val="00392784"/>
    <w:rsid w:val="00392F9D"/>
    <w:rsid w:val="003936D0"/>
    <w:rsid w:val="00393D0D"/>
    <w:rsid w:val="00393D85"/>
    <w:rsid w:val="00394772"/>
    <w:rsid w:val="003949F9"/>
    <w:rsid w:val="00394A0B"/>
    <w:rsid w:val="0039565D"/>
    <w:rsid w:val="00395A2B"/>
    <w:rsid w:val="0039701B"/>
    <w:rsid w:val="0039791F"/>
    <w:rsid w:val="003A06E5"/>
    <w:rsid w:val="003A0966"/>
    <w:rsid w:val="003A1520"/>
    <w:rsid w:val="003A15EE"/>
    <w:rsid w:val="003A25A7"/>
    <w:rsid w:val="003A31BD"/>
    <w:rsid w:val="003A381A"/>
    <w:rsid w:val="003A3D11"/>
    <w:rsid w:val="003A5AE5"/>
    <w:rsid w:val="003A5B8E"/>
    <w:rsid w:val="003A5DB6"/>
    <w:rsid w:val="003A6CCC"/>
    <w:rsid w:val="003B00AB"/>
    <w:rsid w:val="003B01A1"/>
    <w:rsid w:val="003B0849"/>
    <w:rsid w:val="003B1AF3"/>
    <w:rsid w:val="003B25FD"/>
    <w:rsid w:val="003B417D"/>
    <w:rsid w:val="003B4D88"/>
    <w:rsid w:val="003B511C"/>
    <w:rsid w:val="003B5412"/>
    <w:rsid w:val="003B54E2"/>
    <w:rsid w:val="003B5E75"/>
    <w:rsid w:val="003B5EDA"/>
    <w:rsid w:val="003B7193"/>
    <w:rsid w:val="003B7B9C"/>
    <w:rsid w:val="003B7D39"/>
    <w:rsid w:val="003C0A2A"/>
    <w:rsid w:val="003C1639"/>
    <w:rsid w:val="003C168A"/>
    <w:rsid w:val="003C1D5C"/>
    <w:rsid w:val="003C1FD9"/>
    <w:rsid w:val="003C24EE"/>
    <w:rsid w:val="003C35A5"/>
    <w:rsid w:val="003C41D5"/>
    <w:rsid w:val="003C42E3"/>
    <w:rsid w:val="003C5014"/>
    <w:rsid w:val="003C5302"/>
    <w:rsid w:val="003C5A35"/>
    <w:rsid w:val="003C5BE1"/>
    <w:rsid w:val="003C666B"/>
    <w:rsid w:val="003C71A3"/>
    <w:rsid w:val="003D0487"/>
    <w:rsid w:val="003D0BE0"/>
    <w:rsid w:val="003D1162"/>
    <w:rsid w:val="003D1B30"/>
    <w:rsid w:val="003D1D18"/>
    <w:rsid w:val="003D1E4E"/>
    <w:rsid w:val="003D1EA5"/>
    <w:rsid w:val="003D2243"/>
    <w:rsid w:val="003D3BD8"/>
    <w:rsid w:val="003D40A1"/>
    <w:rsid w:val="003D4929"/>
    <w:rsid w:val="003D4DD7"/>
    <w:rsid w:val="003D59E8"/>
    <w:rsid w:val="003D743C"/>
    <w:rsid w:val="003D785A"/>
    <w:rsid w:val="003D7AB4"/>
    <w:rsid w:val="003E0DE7"/>
    <w:rsid w:val="003E1071"/>
    <w:rsid w:val="003E1CAB"/>
    <w:rsid w:val="003E1D9D"/>
    <w:rsid w:val="003E1EB4"/>
    <w:rsid w:val="003E25AD"/>
    <w:rsid w:val="003E3563"/>
    <w:rsid w:val="003E4A6E"/>
    <w:rsid w:val="003E515B"/>
    <w:rsid w:val="003E5CA7"/>
    <w:rsid w:val="003E651D"/>
    <w:rsid w:val="003E6B6F"/>
    <w:rsid w:val="003E6CD0"/>
    <w:rsid w:val="003F0FFF"/>
    <w:rsid w:val="003F111F"/>
    <w:rsid w:val="003F1E2F"/>
    <w:rsid w:val="003F2112"/>
    <w:rsid w:val="003F29D5"/>
    <w:rsid w:val="003F340D"/>
    <w:rsid w:val="003F341D"/>
    <w:rsid w:val="003F5692"/>
    <w:rsid w:val="003F5D89"/>
    <w:rsid w:val="003F7ADD"/>
    <w:rsid w:val="004005EA"/>
    <w:rsid w:val="00400A34"/>
    <w:rsid w:val="00400E86"/>
    <w:rsid w:val="00401EAF"/>
    <w:rsid w:val="00402978"/>
    <w:rsid w:val="00402F0C"/>
    <w:rsid w:val="00403ADB"/>
    <w:rsid w:val="00404982"/>
    <w:rsid w:val="00404C70"/>
    <w:rsid w:val="0040504B"/>
    <w:rsid w:val="00405C6D"/>
    <w:rsid w:val="00405D2D"/>
    <w:rsid w:val="00406493"/>
    <w:rsid w:val="00406666"/>
    <w:rsid w:val="004072B4"/>
    <w:rsid w:val="00407E45"/>
    <w:rsid w:val="00411185"/>
    <w:rsid w:val="00411933"/>
    <w:rsid w:val="00412C91"/>
    <w:rsid w:val="00413F66"/>
    <w:rsid w:val="00413FF2"/>
    <w:rsid w:val="00414187"/>
    <w:rsid w:val="004148CF"/>
    <w:rsid w:val="00414C5E"/>
    <w:rsid w:val="004171BC"/>
    <w:rsid w:val="00417A94"/>
    <w:rsid w:val="00420E40"/>
    <w:rsid w:val="004211EF"/>
    <w:rsid w:val="004219CF"/>
    <w:rsid w:val="00421C3D"/>
    <w:rsid w:val="00421DC3"/>
    <w:rsid w:val="00422052"/>
    <w:rsid w:val="004224D2"/>
    <w:rsid w:val="00422A1A"/>
    <w:rsid w:val="00423878"/>
    <w:rsid w:val="00423C38"/>
    <w:rsid w:val="00424973"/>
    <w:rsid w:val="0042551E"/>
    <w:rsid w:val="00426D09"/>
    <w:rsid w:val="00427076"/>
    <w:rsid w:val="00427F89"/>
    <w:rsid w:val="0043096C"/>
    <w:rsid w:val="004318B2"/>
    <w:rsid w:val="004318E7"/>
    <w:rsid w:val="00431B2F"/>
    <w:rsid w:val="00432181"/>
    <w:rsid w:val="004334ED"/>
    <w:rsid w:val="00433A01"/>
    <w:rsid w:val="00433C89"/>
    <w:rsid w:val="00433ED4"/>
    <w:rsid w:val="00433FFA"/>
    <w:rsid w:val="004340A3"/>
    <w:rsid w:val="00434211"/>
    <w:rsid w:val="00437383"/>
    <w:rsid w:val="00437869"/>
    <w:rsid w:val="004401D2"/>
    <w:rsid w:val="0044291B"/>
    <w:rsid w:val="00444099"/>
    <w:rsid w:val="00444709"/>
    <w:rsid w:val="004447F4"/>
    <w:rsid w:val="00444E8D"/>
    <w:rsid w:val="0044522B"/>
    <w:rsid w:val="00445F2F"/>
    <w:rsid w:val="0044643E"/>
    <w:rsid w:val="0044742A"/>
    <w:rsid w:val="00450A29"/>
    <w:rsid w:val="00450F7B"/>
    <w:rsid w:val="0045141B"/>
    <w:rsid w:val="004514B5"/>
    <w:rsid w:val="00451DB8"/>
    <w:rsid w:val="00452041"/>
    <w:rsid w:val="00452DCF"/>
    <w:rsid w:val="00453524"/>
    <w:rsid w:val="0045534D"/>
    <w:rsid w:val="004572A4"/>
    <w:rsid w:val="00457435"/>
    <w:rsid w:val="00457E95"/>
    <w:rsid w:val="00457E9B"/>
    <w:rsid w:val="00462764"/>
    <w:rsid w:val="00464794"/>
    <w:rsid w:val="00464C9E"/>
    <w:rsid w:val="00464DE1"/>
    <w:rsid w:val="004672FF"/>
    <w:rsid w:val="00467720"/>
    <w:rsid w:val="00467E5D"/>
    <w:rsid w:val="004703C9"/>
    <w:rsid w:val="004703F2"/>
    <w:rsid w:val="004710B5"/>
    <w:rsid w:val="00472192"/>
    <w:rsid w:val="00472A37"/>
    <w:rsid w:val="00472DD9"/>
    <w:rsid w:val="004736F2"/>
    <w:rsid w:val="00474911"/>
    <w:rsid w:val="00474B53"/>
    <w:rsid w:val="004763B2"/>
    <w:rsid w:val="0048005C"/>
    <w:rsid w:val="004807CE"/>
    <w:rsid w:val="0048121C"/>
    <w:rsid w:val="004814BF"/>
    <w:rsid w:val="004824DE"/>
    <w:rsid w:val="00484580"/>
    <w:rsid w:val="00486157"/>
    <w:rsid w:val="00487737"/>
    <w:rsid w:val="00490000"/>
    <w:rsid w:val="004903E7"/>
    <w:rsid w:val="00491EC2"/>
    <w:rsid w:val="00492ACB"/>
    <w:rsid w:val="00492B1A"/>
    <w:rsid w:val="0049420E"/>
    <w:rsid w:val="004946E5"/>
    <w:rsid w:val="004948EC"/>
    <w:rsid w:val="00495026"/>
    <w:rsid w:val="00496910"/>
    <w:rsid w:val="004970A4"/>
    <w:rsid w:val="00497793"/>
    <w:rsid w:val="00497C37"/>
    <w:rsid w:val="00497FF5"/>
    <w:rsid w:val="004A0710"/>
    <w:rsid w:val="004A0874"/>
    <w:rsid w:val="004A0909"/>
    <w:rsid w:val="004A092A"/>
    <w:rsid w:val="004A0A8A"/>
    <w:rsid w:val="004A0D1A"/>
    <w:rsid w:val="004A16F1"/>
    <w:rsid w:val="004A1709"/>
    <w:rsid w:val="004A1735"/>
    <w:rsid w:val="004A1C3F"/>
    <w:rsid w:val="004A1D58"/>
    <w:rsid w:val="004A2B10"/>
    <w:rsid w:val="004A2CFE"/>
    <w:rsid w:val="004A3DA8"/>
    <w:rsid w:val="004A4AA3"/>
    <w:rsid w:val="004A514B"/>
    <w:rsid w:val="004A68B6"/>
    <w:rsid w:val="004A6DD7"/>
    <w:rsid w:val="004B0634"/>
    <w:rsid w:val="004B0C50"/>
    <w:rsid w:val="004B0DC5"/>
    <w:rsid w:val="004B101E"/>
    <w:rsid w:val="004B1423"/>
    <w:rsid w:val="004B1DEA"/>
    <w:rsid w:val="004B2C65"/>
    <w:rsid w:val="004B353F"/>
    <w:rsid w:val="004B3A71"/>
    <w:rsid w:val="004B3D53"/>
    <w:rsid w:val="004B415E"/>
    <w:rsid w:val="004B472B"/>
    <w:rsid w:val="004B4C52"/>
    <w:rsid w:val="004B4E1C"/>
    <w:rsid w:val="004B5053"/>
    <w:rsid w:val="004B539D"/>
    <w:rsid w:val="004B5475"/>
    <w:rsid w:val="004B5DAA"/>
    <w:rsid w:val="004B63C5"/>
    <w:rsid w:val="004B6BC9"/>
    <w:rsid w:val="004B7B7A"/>
    <w:rsid w:val="004C015C"/>
    <w:rsid w:val="004C0E4E"/>
    <w:rsid w:val="004C117B"/>
    <w:rsid w:val="004C32B3"/>
    <w:rsid w:val="004C32B9"/>
    <w:rsid w:val="004C398B"/>
    <w:rsid w:val="004C55D9"/>
    <w:rsid w:val="004C745F"/>
    <w:rsid w:val="004C7CEF"/>
    <w:rsid w:val="004D0C45"/>
    <w:rsid w:val="004D149F"/>
    <w:rsid w:val="004D2332"/>
    <w:rsid w:val="004D2EEC"/>
    <w:rsid w:val="004D36D5"/>
    <w:rsid w:val="004D3A2A"/>
    <w:rsid w:val="004D3D71"/>
    <w:rsid w:val="004D436D"/>
    <w:rsid w:val="004D48D0"/>
    <w:rsid w:val="004D5F5D"/>
    <w:rsid w:val="004D61A9"/>
    <w:rsid w:val="004D6214"/>
    <w:rsid w:val="004D62E4"/>
    <w:rsid w:val="004D6DE8"/>
    <w:rsid w:val="004D74AC"/>
    <w:rsid w:val="004D77DA"/>
    <w:rsid w:val="004E0392"/>
    <w:rsid w:val="004E0A72"/>
    <w:rsid w:val="004E28D6"/>
    <w:rsid w:val="004E2ED0"/>
    <w:rsid w:val="004E4E11"/>
    <w:rsid w:val="004E57EB"/>
    <w:rsid w:val="004E5F8F"/>
    <w:rsid w:val="004E6892"/>
    <w:rsid w:val="004E69D7"/>
    <w:rsid w:val="004E7695"/>
    <w:rsid w:val="004E7734"/>
    <w:rsid w:val="004E7C10"/>
    <w:rsid w:val="004F0DB7"/>
    <w:rsid w:val="004F2C35"/>
    <w:rsid w:val="004F35CD"/>
    <w:rsid w:val="004F45B5"/>
    <w:rsid w:val="004F462D"/>
    <w:rsid w:val="004F4FD0"/>
    <w:rsid w:val="004F6286"/>
    <w:rsid w:val="004F690B"/>
    <w:rsid w:val="004F6B7E"/>
    <w:rsid w:val="0050084C"/>
    <w:rsid w:val="005010B6"/>
    <w:rsid w:val="0050160F"/>
    <w:rsid w:val="00501724"/>
    <w:rsid w:val="00501978"/>
    <w:rsid w:val="00501BFD"/>
    <w:rsid w:val="00501F6E"/>
    <w:rsid w:val="0050282F"/>
    <w:rsid w:val="00503148"/>
    <w:rsid w:val="00503318"/>
    <w:rsid w:val="0050348C"/>
    <w:rsid w:val="00503C59"/>
    <w:rsid w:val="00503F17"/>
    <w:rsid w:val="0050481C"/>
    <w:rsid w:val="00505031"/>
    <w:rsid w:val="005052A3"/>
    <w:rsid w:val="00505E33"/>
    <w:rsid w:val="005062E2"/>
    <w:rsid w:val="0050650A"/>
    <w:rsid w:val="00506F52"/>
    <w:rsid w:val="00506FDD"/>
    <w:rsid w:val="005073B9"/>
    <w:rsid w:val="00510194"/>
    <w:rsid w:val="00510C95"/>
    <w:rsid w:val="00511564"/>
    <w:rsid w:val="00511B46"/>
    <w:rsid w:val="00511D9D"/>
    <w:rsid w:val="00512849"/>
    <w:rsid w:val="005128B7"/>
    <w:rsid w:val="00514243"/>
    <w:rsid w:val="005144E0"/>
    <w:rsid w:val="00514A1C"/>
    <w:rsid w:val="00514D48"/>
    <w:rsid w:val="00515E89"/>
    <w:rsid w:val="00517F63"/>
    <w:rsid w:val="005200D5"/>
    <w:rsid w:val="00521CB5"/>
    <w:rsid w:val="0052287E"/>
    <w:rsid w:val="00522A71"/>
    <w:rsid w:val="005234DA"/>
    <w:rsid w:val="0052367D"/>
    <w:rsid w:val="005236DE"/>
    <w:rsid w:val="00523856"/>
    <w:rsid w:val="00524C0C"/>
    <w:rsid w:val="005250C4"/>
    <w:rsid w:val="0052511C"/>
    <w:rsid w:val="005254CA"/>
    <w:rsid w:val="0052558B"/>
    <w:rsid w:val="00525A03"/>
    <w:rsid w:val="00527117"/>
    <w:rsid w:val="005273AA"/>
    <w:rsid w:val="005276A2"/>
    <w:rsid w:val="00527BF2"/>
    <w:rsid w:val="00530220"/>
    <w:rsid w:val="0053062D"/>
    <w:rsid w:val="005307DF"/>
    <w:rsid w:val="005314D5"/>
    <w:rsid w:val="00531AF1"/>
    <w:rsid w:val="00532016"/>
    <w:rsid w:val="005324C9"/>
    <w:rsid w:val="00532CD3"/>
    <w:rsid w:val="0053311B"/>
    <w:rsid w:val="005338AE"/>
    <w:rsid w:val="00533CD4"/>
    <w:rsid w:val="005344C1"/>
    <w:rsid w:val="0053589F"/>
    <w:rsid w:val="00535ACA"/>
    <w:rsid w:val="00536688"/>
    <w:rsid w:val="00536DE4"/>
    <w:rsid w:val="00536E40"/>
    <w:rsid w:val="005406A3"/>
    <w:rsid w:val="005412B3"/>
    <w:rsid w:val="0054191F"/>
    <w:rsid w:val="00541DD7"/>
    <w:rsid w:val="0054207D"/>
    <w:rsid w:val="00542FB5"/>
    <w:rsid w:val="00543326"/>
    <w:rsid w:val="00543473"/>
    <w:rsid w:val="0054415B"/>
    <w:rsid w:val="005443D5"/>
    <w:rsid w:val="005459ED"/>
    <w:rsid w:val="00546A6F"/>
    <w:rsid w:val="005479A3"/>
    <w:rsid w:val="0055033E"/>
    <w:rsid w:val="0055094B"/>
    <w:rsid w:val="00550D26"/>
    <w:rsid w:val="00551A5E"/>
    <w:rsid w:val="005528A4"/>
    <w:rsid w:val="005531AD"/>
    <w:rsid w:val="005534E7"/>
    <w:rsid w:val="00553ABC"/>
    <w:rsid w:val="00553AE7"/>
    <w:rsid w:val="00554406"/>
    <w:rsid w:val="005560B6"/>
    <w:rsid w:val="00556527"/>
    <w:rsid w:val="005567A2"/>
    <w:rsid w:val="0055690D"/>
    <w:rsid w:val="00556AEA"/>
    <w:rsid w:val="00556BE5"/>
    <w:rsid w:val="0055717F"/>
    <w:rsid w:val="00562110"/>
    <w:rsid w:val="0056224E"/>
    <w:rsid w:val="005625CD"/>
    <w:rsid w:val="0056273F"/>
    <w:rsid w:val="00562F4A"/>
    <w:rsid w:val="005650F4"/>
    <w:rsid w:val="00565B1D"/>
    <w:rsid w:val="0056711B"/>
    <w:rsid w:val="005673FA"/>
    <w:rsid w:val="00567906"/>
    <w:rsid w:val="00567E7E"/>
    <w:rsid w:val="00571E27"/>
    <w:rsid w:val="00572076"/>
    <w:rsid w:val="00572222"/>
    <w:rsid w:val="00572230"/>
    <w:rsid w:val="00572526"/>
    <w:rsid w:val="005729C7"/>
    <w:rsid w:val="00572E43"/>
    <w:rsid w:val="00573109"/>
    <w:rsid w:val="00573BC9"/>
    <w:rsid w:val="005759D6"/>
    <w:rsid w:val="005761D8"/>
    <w:rsid w:val="00577275"/>
    <w:rsid w:val="005776D0"/>
    <w:rsid w:val="00580089"/>
    <w:rsid w:val="00580D22"/>
    <w:rsid w:val="00582E02"/>
    <w:rsid w:val="00584E7E"/>
    <w:rsid w:val="00587612"/>
    <w:rsid w:val="005879EA"/>
    <w:rsid w:val="00587A21"/>
    <w:rsid w:val="00587B56"/>
    <w:rsid w:val="005905C9"/>
    <w:rsid w:val="0059075B"/>
    <w:rsid w:val="005914DA"/>
    <w:rsid w:val="00591984"/>
    <w:rsid w:val="00591EDF"/>
    <w:rsid w:val="00592933"/>
    <w:rsid w:val="0059352E"/>
    <w:rsid w:val="00593636"/>
    <w:rsid w:val="00593965"/>
    <w:rsid w:val="00593E68"/>
    <w:rsid w:val="00594371"/>
    <w:rsid w:val="005948AF"/>
    <w:rsid w:val="005949A1"/>
    <w:rsid w:val="00595A15"/>
    <w:rsid w:val="00595ECF"/>
    <w:rsid w:val="00597923"/>
    <w:rsid w:val="00597B29"/>
    <w:rsid w:val="005A0171"/>
    <w:rsid w:val="005A1042"/>
    <w:rsid w:val="005A126B"/>
    <w:rsid w:val="005A23E9"/>
    <w:rsid w:val="005A2720"/>
    <w:rsid w:val="005A2DC0"/>
    <w:rsid w:val="005A37B6"/>
    <w:rsid w:val="005A4E9C"/>
    <w:rsid w:val="005A64AA"/>
    <w:rsid w:val="005A702F"/>
    <w:rsid w:val="005A7AB6"/>
    <w:rsid w:val="005B0105"/>
    <w:rsid w:val="005B067A"/>
    <w:rsid w:val="005B09EF"/>
    <w:rsid w:val="005B0D41"/>
    <w:rsid w:val="005B0E97"/>
    <w:rsid w:val="005B1239"/>
    <w:rsid w:val="005B14E3"/>
    <w:rsid w:val="005B2B21"/>
    <w:rsid w:val="005B43F4"/>
    <w:rsid w:val="005B4CD2"/>
    <w:rsid w:val="005B532A"/>
    <w:rsid w:val="005B578C"/>
    <w:rsid w:val="005B71CE"/>
    <w:rsid w:val="005B7644"/>
    <w:rsid w:val="005B7DE0"/>
    <w:rsid w:val="005C048B"/>
    <w:rsid w:val="005C04E5"/>
    <w:rsid w:val="005C150A"/>
    <w:rsid w:val="005C1A82"/>
    <w:rsid w:val="005C2765"/>
    <w:rsid w:val="005C3249"/>
    <w:rsid w:val="005C3527"/>
    <w:rsid w:val="005C4EA0"/>
    <w:rsid w:val="005C57F6"/>
    <w:rsid w:val="005C5CB3"/>
    <w:rsid w:val="005C604D"/>
    <w:rsid w:val="005C6724"/>
    <w:rsid w:val="005C6770"/>
    <w:rsid w:val="005C7052"/>
    <w:rsid w:val="005C7320"/>
    <w:rsid w:val="005C7A1F"/>
    <w:rsid w:val="005C7D63"/>
    <w:rsid w:val="005C7E98"/>
    <w:rsid w:val="005C7EE4"/>
    <w:rsid w:val="005D0AC2"/>
    <w:rsid w:val="005D1071"/>
    <w:rsid w:val="005D16F3"/>
    <w:rsid w:val="005D1E28"/>
    <w:rsid w:val="005D3046"/>
    <w:rsid w:val="005D413C"/>
    <w:rsid w:val="005D55A6"/>
    <w:rsid w:val="005D5756"/>
    <w:rsid w:val="005E020C"/>
    <w:rsid w:val="005E04FA"/>
    <w:rsid w:val="005E0DF1"/>
    <w:rsid w:val="005E16F5"/>
    <w:rsid w:val="005E25E6"/>
    <w:rsid w:val="005E3223"/>
    <w:rsid w:val="005E3356"/>
    <w:rsid w:val="005E353B"/>
    <w:rsid w:val="005E438A"/>
    <w:rsid w:val="005E4397"/>
    <w:rsid w:val="005E51D9"/>
    <w:rsid w:val="005E547C"/>
    <w:rsid w:val="005E5E67"/>
    <w:rsid w:val="005E60E6"/>
    <w:rsid w:val="005E6797"/>
    <w:rsid w:val="005F0651"/>
    <w:rsid w:val="005F096D"/>
    <w:rsid w:val="005F0A4E"/>
    <w:rsid w:val="005F353E"/>
    <w:rsid w:val="005F3B4D"/>
    <w:rsid w:val="005F3CB1"/>
    <w:rsid w:val="005F3EC6"/>
    <w:rsid w:val="005F49E7"/>
    <w:rsid w:val="005F50AA"/>
    <w:rsid w:val="005F5938"/>
    <w:rsid w:val="005F62A4"/>
    <w:rsid w:val="005F69BB"/>
    <w:rsid w:val="005F725B"/>
    <w:rsid w:val="00600757"/>
    <w:rsid w:val="00600A2B"/>
    <w:rsid w:val="00600BE3"/>
    <w:rsid w:val="0060101C"/>
    <w:rsid w:val="006013D5"/>
    <w:rsid w:val="00602090"/>
    <w:rsid w:val="00602B84"/>
    <w:rsid w:val="006033FB"/>
    <w:rsid w:val="0060349E"/>
    <w:rsid w:val="00603966"/>
    <w:rsid w:val="0060416B"/>
    <w:rsid w:val="0060430D"/>
    <w:rsid w:val="00604338"/>
    <w:rsid w:val="006048DA"/>
    <w:rsid w:val="00605066"/>
    <w:rsid w:val="00605634"/>
    <w:rsid w:val="00607704"/>
    <w:rsid w:val="006079E9"/>
    <w:rsid w:val="006102A3"/>
    <w:rsid w:val="00610A75"/>
    <w:rsid w:val="00610AFA"/>
    <w:rsid w:val="0061133B"/>
    <w:rsid w:val="0061147A"/>
    <w:rsid w:val="0061232C"/>
    <w:rsid w:val="00612491"/>
    <w:rsid w:val="00612494"/>
    <w:rsid w:val="00613161"/>
    <w:rsid w:val="00613272"/>
    <w:rsid w:val="00613B93"/>
    <w:rsid w:val="00613F6B"/>
    <w:rsid w:val="00616E0B"/>
    <w:rsid w:val="0061711A"/>
    <w:rsid w:val="006175A9"/>
    <w:rsid w:val="006178D5"/>
    <w:rsid w:val="00620973"/>
    <w:rsid w:val="00620E89"/>
    <w:rsid w:val="00620F93"/>
    <w:rsid w:val="00621353"/>
    <w:rsid w:val="00621382"/>
    <w:rsid w:val="00622758"/>
    <w:rsid w:val="006235C3"/>
    <w:rsid w:val="006236C6"/>
    <w:rsid w:val="0062447F"/>
    <w:rsid w:val="006247E3"/>
    <w:rsid w:val="006249C2"/>
    <w:rsid w:val="00625945"/>
    <w:rsid w:val="00625E49"/>
    <w:rsid w:val="006264B7"/>
    <w:rsid w:val="00626C46"/>
    <w:rsid w:val="006271BB"/>
    <w:rsid w:val="0062726A"/>
    <w:rsid w:val="0062779B"/>
    <w:rsid w:val="00630690"/>
    <w:rsid w:val="006316CC"/>
    <w:rsid w:val="00631B32"/>
    <w:rsid w:val="00631DCE"/>
    <w:rsid w:val="00632307"/>
    <w:rsid w:val="00632751"/>
    <w:rsid w:val="00633E97"/>
    <w:rsid w:val="00633F05"/>
    <w:rsid w:val="006340AE"/>
    <w:rsid w:val="0063410B"/>
    <w:rsid w:val="006341C8"/>
    <w:rsid w:val="00635317"/>
    <w:rsid w:val="00635357"/>
    <w:rsid w:val="006353D6"/>
    <w:rsid w:val="00635F26"/>
    <w:rsid w:val="0063642F"/>
    <w:rsid w:val="006374CB"/>
    <w:rsid w:val="00637979"/>
    <w:rsid w:val="00637A9F"/>
    <w:rsid w:val="00640386"/>
    <w:rsid w:val="00640AE9"/>
    <w:rsid w:val="00642A40"/>
    <w:rsid w:val="00643844"/>
    <w:rsid w:val="00643F2D"/>
    <w:rsid w:val="00645107"/>
    <w:rsid w:val="00645904"/>
    <w:rsid w:val="00646636"/>
    <w:rsid w:val="00646F02"/>
    <w:rsid w:val="006471C8"/>
    <w:rsid w:val="00647563"/>
    <w:rsid w:val="00647847"/>
    <w:rsid w:val="00647D54"/>
    <w:rsid w:val="00647FDB"/>
    <w:rsid w:val="00650D86"/>
    <w:rsid w:val="00651067"/>
    <w:rsid w:val="00651598"/>
    <w:rsid w:val="00652E7F"/>
    <w:rsid w:val="0065465B"/>
    <w:rsid w:val="006548E7"/>
    <w:rsid w:val="00655C36"/>
    <w:rsid w:val="00656E59"/>
    <w:rsid w:val="00657D84"/>
    <w:rsid w:val="00660692"/>
    <w:rsid w:val="00660904"/>
    <w:rsid w:val="0066187C"/>
    <w:rsid w:val="00661FCF"/>
    <w:rsid w:val="006627E3"/>
    <w:rsid w:val="00663897"/>
    <w:rsid w:val="00663957"/>
    <w:rsid w:val="00664BEA"/>
    <w:rsid w:val="00664D8F"/>
    <w:rsid w:val="00664F10"/>
    <w:rsid w:val="006666DF"/>
    <w:rsid w:val="00667CDC"/>
    <w:rsid w:val="0067058C"/>
    <w:rsid w:val="00670C6E"/>
    <w:rsid w:val="00671993"/>
    <w:rsid w:val="00672147"/>
    <w:rsid w:val="00672B97"/>
    <w:rsid w:val="00672DB5"/>
    <w:rsid w:val="00672EE3"/>
    <w:rsid w:val="00674C60"/>
    <w:rsid w:val="00675202"/>
    <w:rsid w:val="00675EA8"/>
    <w:rsid w:val="00676780"/>
    <w:rsid w:val="00676C50"/>
    <w:rsid w:val="00677916"/>
    <w:rsid w:val="0068063E"/>
    <w:rsid w:val="006809B0"/>
    <w:rsid w:val="00681CBB"/>
    <w:rsid w:val="00684032"/>
    <w:rsid w:val="006849A5"/>
    <w:rsid w:val="00684A15"/>
    <w:rsid w:val="0068535F"/>
    <w:rsid w:val="00685745"/>
    <w:rsid w:val="00685A21"/>
    <w:rsid w:val="00686F8C"/>
    <w:rsid w:val="0068718E"/>
    <w:rsid w:val="00687328"/>
    <w:rsid w:val="00690550"/>
    <w:rsid w:val="006910A9"/>
    <w:rsid w:val="00691646"/>
    <w:rsid w:val="0069175A"/>
    <w:rsid w:val="00691C3D"/>
    <w:rsid w:val="00692793"/>
    <w:rsid w:val="00694609"/>
    <w:rsid w:val="00695D35"/>
    <w:rsid w:val="006961EC"/>
    <w:rsid w:val="0069669F"/>
    <w:rsid w:val="00696814"/>
    <w:rsid w:val="006A1FA6"/>
    <w:rsid w:val="006A210D"/>
    <w:rsid w:val="006A2388"/>
    <w:rsid w:val="006A3205"/>
    <w:rsid w:val="006A473E"/>
    <w:rsid w:val="006A4C29"/>
    <w:rsid w:val="006A4E37"/>
    <w:rsid w:val="006A53B6"/>
    <w:rsid w:val="006A5448"/>
    <w:rsid w:val="006A56DC"/>
    <w:rsid w:val="006A5B88"/>
    <w:rsid w:val="006A5C93"/>
    <w:rsid w:val="006A5F58"/>
    <w:rsid w:val="006A61D0"/>
    <w:rsid w:val="006A6E52"/>
    <w:rsid w:val="006A7805"/>
    <w:rsid w:val="006B03B1"/>
    <w:rsid w:val="006B03C2"/>
    <w:rsid w:val="006B16BC"/>
    <w:rsid w:val="006B1A67"/>
    <w:rsid w:val="006B1C11"/>
    <w:rsid w:val="006B23FD"/>
    <w:rsid w:val="006B3020"/>
    <w:rsid w:val="006B32F1"/>
    <w:rsid w:val="006B35B4"/>
    <w:rsid w:val="006B4150"/>
    <w:rsid w:val="006B46DF"/>
    <w:rsid w:val="006B62BF"/>
    <w:rsid w:val="006B6A42"/>
    <w:rsid w:val="006B74D5"/>
    <w:rsid w:val="006B7858"/>
    <w:rsid w:val="006C0186"/>
    <w:rsid w:val="006C0BEF"/>
    <w:rsid w:val="006C1529"/>
    <w:rsid w:val="006C1530"/>
    <w:rsid w:val="006C24FF"/>
    <w:rsid w:val="006C2A9E"/>
    <w:rsid w:val="006C515C"/>
    <w:rsid w:val="006C525A"/>
    <w:rsid w:val="006C5B2A"/>
    <w:rsid w:val="006C5BA5"/>
    <w:rsid w:val="006C5D65"/>
    <w:rsid w:val="006C792F"/>
    <w:rsid w:val="006C7B27"/>
    <w:rsid w:val="006C7E79"/>
    <w:rsid w:val="006D039C"/>
    <w:rsid w:val="006D052C"/>
    <w:rsid w:val="006D0A53"/>
    <w:rsid w:val="006D1823"/>
    <w:rsid w:val="006D1C63"/>
    <w:rsid w:val="006D1D13"/>
    <w:rsid w:val="006D225A"/>
    <w:rsid w:val="006D2919"/>
    <w:rsid w:val="006D2A6D"/>
    <w:rsid w:val="006D30BE"/>
    <w:rsid w:val="006D3424"/>
    <w:rsid w:val="006D3516"/>
    <w:rsid w:val="006D3E53"/>
    <w:rsid w:val="006D4063"/>
    <w:rsid w:val="006D4B41"/>
    <w:rsid w:val="006D4CFE"/>
    <w:rsid w:val="006D4E41"/>
    <w:rsid w:val="006D52C7"/>
    <w:rsid w:val="006D5AB5"/>
    <w:rsid w:val="006D7EA1"/>
    <w:rsid w:val="006E230A"/>
    <w:rsid w:val="006E2FC2"/>
    <w:rsid w:val="006E34AA"/>
    <w:rsid w:val="006E3E69"/>
    <w:rsid w:val="006E4667"/>
    <w:rsid w:val="006E5165"/>
    <w:rsid w:val="006E52C9"/>
    <w:rsid w:val="006E6580"/>
    <w:rsid w:val="006E6A76"/>
    <w:rsid w:val="006E6D02"/>
    <w:rsid w:val="006E7003"/>
    <w:rsid w:val="006E72B3"/>
    <w:rsid w:val="006E76E1"/>
    <w:rsid w:val="006F0005"/>
    <w:rsid w:val="006F06D3"/>
    <w:rsid w:val="006F3385"/>
    <w:rsid w:val="006F35F6"/>
    <w:rsid w:val="006F3C0B"/>
    <w:rsid w:val="006F3DD1"/>
    <w:rsid w:val="006F3FFC"/>
    <w:rsid w:val="006F4A99"/>
    <w:rsid w:val="006F63CF"/>
    <w:rsid w:val="006F69A6"/>
    <w:rsid w:val="006F77D7"/>
    <w:rsid w:val="00700068"/>
    <w:rsid w:val="00701369"/>
    <w:rsid w:val="007018BC"/>
    <w:rsid w:val="00702D94"/>
    <w:rsid w:val="00703253"/>
    <w:rsid w:val="00703C5F"/>
    <w:rsid w:val="00704EC0"/>
    <w:rsid w:val="0070746C"/>
    <w:rsid w:val="00707C60"/>
    <w:rsid w:val="00707EFE"/>
    <w:rsid w:val="007101C4"/>
    <w:rsid w:val="00710854"/>
    <w:rsid w:val="00710C1F"/>
    <w:rsid w:val="00712E5B"/>
    <w:rsid w:val="00713073"/>
    <w:rsid w:val="0071331A"/>
    <w:rsid w:val="007142EB"/>
    <w:rsid w:val="007146A8"/>
    <w:rsid w:val="00714B63"/>
    <w:rsid w:val="007156C3"/>
    <w:rsid w:val="00716487"/>
    <w:rsid w:val="007165E4"/>
    <w:rsid w:val="0071665A"/>
    <w:rsid w:val="00716A6D"/>
    <w:rsid w:val="007176AD"/>
    <w:rsid w:val="00717F75"/>
    <w:rsid w:val="00720235"/>
    <w:rsid w:val="00720603"/>
    <w:rsid w:val="00720F6F"/>
    <w:rsid w:val="007213D8"/>
    <w:rsid w:val="00721DF2"/>
    <w:rsid w:val="00721E29"/>
    <w:rsid w:val="007222A6"/>
    <w:rsid w:val="007229A5"/>
    <w:rsid w:val="00722E5F"/>
    <w:rsid w:val="007234F6"/>
    <w:rsid w:val="007256E4"/>
    <w:rsid w:val="00725AD6"/>
    <w:rsid w:val="00725C0D"/>
    <w:rsid w:val="0072685B"/>
    <w:rsid w:val="00727C40"/>
    <w:rsid w:val="00730400"/>
    <w:rsid w:val="00731214"/>
    <w:rsid w:val="0073142E"/>
    <w:rsid w:val="007317F4"/>
    <w:rsid w:val="0073209C"/>
    <w:rsid w:val="0073345F"/>
    <w:rsid w:val="00734B7B"/>
    <w:rsid w:val="00734BD9"/>
    <w:rsid w:val="007352C8"/>
    <w:rsid w:val="00735522"/>
    <w:rsid w:val="00735644"/>
    <w:rsid w:val="00735C05"/>
    <w:rsid w:val="0073792B"/>
    <w:rsid w:val="007409A3"/>
    <w:rsid w:val="00740F6A"/>
    <w:rsid w:val="00741396"/>
    <w:rsid w:val="0074147A"/>
    <w:rsid w:val="0074167F"/>
    <w:rsid w:val="00741CCC"/>
    <w:rsid w:val="0074201A"/>
    <w:rsid w:val="00742C28"/>
    <w:rsid w:val="007430D2"/>
    <w:rsid w:val="007444CE"/>
    <w:rsid w:val="00744635"/>
    <w:rsid w:val="00744FFF"/>
    <w:rsid w:val="0074500D"/>
    <w:rsid w:val="00745DF4"/>
    <w:rsid w:val="00745F3C"/>
    <w:rsid w:val="007462CB"/>
    <w:rsid w:val="00747595"/>
    <w:rsid w:val="00747A27"/>
    <w:rsid w:val="00750886"/>
    <w:rsid w:val="00750F3A"/>
    <w:rsid w:val="00751408"/>
    <w:rsid w:val="00752483"/>
    <w:rsid w:val="00752628"/>
    <w:rsid w:val="007533B0"/>
    <w:rsid w:val="00753D32"/>
    <w:rsid w:val="00753D64"/>
    <w:rsid w:val="00753F08"/>
    <w:rsid w:val="007545AC"/>
    <w:rsid w:val="0075585C"/>
    <w:rsid w:val="0075635D"/>
    <w:rsid w:val="007566A3"/>
    <w:rsid w:val="00756FB2"/>
    <w:rsid w:val="00757146"/>
    <w:rsid w:val="007577BF"/>
    <w:rsid w:val="00760EC6"/>
    <w:rsid w:val="0076233B"/>
    <w:rsid w:val="00762818"/>
    <w:rsid w:val="007628DF"/>
    <w:rsid w:val="00762919"/>
    <w:rsid w:val="0076297F"/>
    <w:rsid w:val="00765201"/>
    <w:rsid w:val="00765E24"/>
    <w:rsid w:val="00766171"/>
    <w:rsid w:val="00766D7B"/>
    <w:rsid w:val="00766FBE"/>
    <w:rsid w:val="00767A89"/>
    <w:rsid w:val="00770103"/>
    <w:rsid w:val="007713FB"/>
    <w:rsid w:val="00772061"/>
    <w:rsid w:val="00772770"/>
    <w:rsid w:val="00772D99"/>
    <w:rsid w:val="00772E3A"/>
    <w:rsid w:val="0077417E"/>
    <w:rsid w:val="0077463C"/>
    <w:rsid w:val="00774AA8"/>
    <w:rsid w:val="00774E81"/>
    <w:rsid w:val="0077520F"/>
    <w:rsid w:val="00775F1B"/>
    <w:rsid w:val="00775F6A"/>
    <w:rsid w:val="00776757"/>
    <w:rsid w:val="00776F35"/>
    <w:rsid w:val="00776F6F"/>
    <w:rsid w:val="00777719"/>
    <w:rsid w:val="0077790A"/>
    <w:rsid w:val="00777EDA"/>
    <w:rsid w:val="0078069B"/>
    <w:rsid w:val="00780E08"/>
    <w:rsid w:val="00781478"/>
    <w:rsid w:val="00781787"/>
    <w:rsid w:val="00783BF4"/>
    <w:rsid w:val="00783C8E"/>
    <w:rsid w:val="00783D4F"/>
    <w:rsid w:val="00784283"/>
    <w:rsid w:val="007850B3"/>
    <w:rsid w:val="00785B9C"/>
    <w:rsid w:val="00786990"/>
    <w:rsid w:val="00786FB3"/>
    <w:rsid w:val="007876E4"/>
    <w:rsid w:val="007901E1"/>
    <w:rsid w:val="00790863"/>
    <w:rsid w:val="00790917"/>
    <w:rsid w:val="00791CB7"/>
    <w:rsid w:val="0079201E"/>
    <w:rsid w:val="00793465"/>
    <w:rsid w:val="00793840"/>
    <w:rsid w:val="00793C4B"/>
    <w:rsid w:val="00793C64"/>
    <w:rsid w:val="00793F4B"/>
    <w:rsid w:val="00794A3B"/>
    <w:rsid w:val="00795D94"/>
    <w:rsid w:val="00796BB5"/>
    <w:rsid w:val="00797A2E"/>
    <w:rsid w:val="007A011A"/>
    <w:rsid w:val="007A032A"/>
    <w:rsid w:val="007A0A1C"/>
    <w:rsid w:val="007A10A1"/>
    <w:rsid w:val="007A1D94"/>
    <w:rsid w:val="007A35E6"/>
    <w:rsid w:val="007A36EE"/>
    <w:rsid w:val="007A3E70"/>
    <w:rsid w:val="007A429B"/>
    <w:rsid w:val="007A4AE1"/>
    <w:rsid w:val="007A5DC0"/>
    <w:rsid w:val="007A60DA"/>
    <w:rsid w:val="007A664B"/>
    <w:rsid w:val="007A6A23"/>
    <w:rsid w:val="007A6D87"/>
    <w:rsid w:val="007A713E"/>
    <w:rsid w:val="007A73BC"/>
    <w:rsid w:val="007A7697"/>
    <w:rsid w:val="007B0280"/>
    <w:rsid w:val="007B0E00"/>
    <w:rsid w:val="007B0FB5"/>
    <w:rsid w:val="007B15AF"/>
    <w:rsid w:val="007B19E6"/>
    <w:rsid w:val="007B1F03"/>
    <w:rsid w:val="007B260E"/>
    <w:rsid w:val="007B27E2"/>
    <w:rsid w:val="007B3314"/>
    <w:rsid w:val="007B398B"/>
    <w:rsid w:val="007B3A2C"/>
    <w:rsid w:val="007B5967"/>
    <w:rsid w:val="007B59C3"/>
    <w:rsid w:val="007B5E67"/>
    <w:rsid w:val="007B64AB"/>
    <w:rsid w:val="007B6755"/>
    <w:rsid w:val="007B6794"/>
    <w:rsid w:val="007B68DE"/>
    <w:rsid w:val="007B7A54"/>
    <w:rsid w:val="007B7F3A"/>
    <w:rsid w:val="007C03D6"/>
    <w:rsid w:val="007C0D33"/>
    <w:rsid w:val="007C10D4"/>
    <w:rsid w:val="007C1437"/>
    <w:rsid w:val="007C1B4E"/>
    <w:rsid w:val="007C1DD7"/>
    <w:rsid w:val="007C2C33"/>
    <w:rsid w:val="007C3B1C"/>
    <w:rsid w:val="007C4F7C"/>
    <w:rsid w:val="007C573E"/>
    <w:rsid w:val="007D03DC"/>
    <w:rsid w:val="007D21E3"/>
    <w:rsid w:val="007D2906"/>
    <w:rsid w:val="007D2B1B"/>
    <w:rsid w:val="007D312A"/>
    <w:rsid w:val="007D462C"/>
    <w:rsid w:val="007D4670"/>
    <w:rsid w:val="007D5D76"/>
    <w:rsid w:val="007D6D30"/>
    <w:rsid w:val="007D6E63"/>
    <w:rsid w:val="007D71ED"/>
    <w:rsid w:val="007D7543"/>
    <w:rsid w:val="007E00B7"/>
    <w:rsid w:val="007E0960"/>
    <w:rsid w:val="007E0C3F"/>
    <w:rsid w:val="007E0D27"/>
    <w:rsid w:val="007E1430"/>
    <w:rsid w:val="007E1773"/>
    <w:rsid w:val="007E2BB2"/>
    <w:rsid w:val="007E323E"/>
    <w:rsid w:val="007E36AC"/>
    <w:rsid w:val="007E3E0E"/>
    <w:rsid w:val="007E43DE"/>
    <w:rsid w:val="007E4559"/>
    <w:rsid w:val="007E4BD4"/>
    <w:rsid w:val="007E4E3D"/>
    <w:rsid w:val="007E55BF"/>
    <w:rsid w:val="007E5A58"/>
    <w:rsid w:val="007E777C"/>
    <w:rsid w:val="007E7839"/>
    <w:rsid w:val="007F04D8"/>
    <w:rsid w:val="007F086F"/>
    <w:rsid w:val="007F0C47"/>
    <w:rsid w:val="007F115F"/>
    <w:rsid w:val="007F1336"/>
    <w:rsid w:val="007F16E3"/>
    <w:rsid w:val="007F1B30"/>
    <w:rsid w:val="007F263D"/>
    <w:rsid w:val="007F2F35"/>
    <w:rsid w:val="007F3503"/>
    <w:rsid w:val="007F3A0D"/>
    <w:rsid w:val="007F4DF8"/>
    <w:rsid w:val="007F51C8"/>
    <w:rsid w:val="007F5C6A"/>
    <w:rsid w:val="007F6551"/>
    <w:rsid w:val="007F6A22"/>
    <w:rsid w:val="007F6A96"/>
    <w:rsid w:val="007F6BF0"/>
    <w:rsid w:val="007F6FD9"/>
    <w:rsid w:val="00801035"/>
    <w:rsid w:val="00801743"/>
    <w:rsid w:val="00801C26"/>
    <w:rsid w:val="00801EF1"/>
    <w:rsid w:val="0080267B"/>
    <w:rsid w:val="008036D5"/>
    <w:rsid w:val="00803EDE"/>
    <w:rsid w:val="00804807"/>
    <w:rsid w:val="00804925"/>
    <w:rsid w:val="00804D4E"/>
    <w:rsid w:val="008066E6"/>
    <w:rsid w:val="00806AD9"/>
    <w:rsid w:val="00806E0C"/>
    <w:rsid w:val="00807403"/>
    <w:rsid w:val="00807A61"/>
    <w:rsid w:val="00811F4F"/>
    <w:rsid w:val="0081262B"/>
    <w:rsid w:val="0081293A"/>
    <w:rsid w:val="00812A39"/>
    <w:rsid w:val="00812EC4"/>
    <w:rsid w:val="008138C4"/>
    <w:rsid w:val="00813A67"/>
    <w:rsid w:val="00813B1A"/>
    <w:rsid w:val="00813FDC"/>
    <w:rsid w:val="008142F6"/>
    <w:rsid w:val="00814843"/>
    <w:rsid w:val="008152A8"/>
    <w:rsid w:val="0081545F"/>
    <w:rsid w:val="008157E9"/>
    <w:rsid w:val="00816274"/>
    <w:rsid w:val="00816C0B"/>
    <w:rsid w:val="008171FD"/>
    <w:rsid w:val="008178CC"/>
    <w:rsid w:val="00817C72"/>
    <w:rsid w:val="00820C6B"/>
    <w:rsid w:val="008210AB"/>
    <w:rsid w:val="008218D7"/>
    <w:rsid w:val="00821C7F"/>
    <w:rsid w:val="00823091"/>
    <w:rsid w:val="00824008"/>
    <w:rsid w:val="00824132"/>
    <w:rsid w:val="008242EB"/>
    <w:rsid w:val="008244BB"/>
    <w:rsid w:val="008261C7"/>
    <w:rsid w:val="00826B9E"/>
    <w:rsid w:val="00826DAD"/>
    <w:rsid w:val="008270BA"/>
    <w:rsid w:val="00827576"/>
    <w:rsid w:val="00827B66"/>
    <w:rsid w:val="00827F47"/>
    <w:rsid w:val="008303FD"/>
    <w:rsid w:val="0083055C"/>
    <w:rsid w:val="00830631"/>
    <w:rsid w:val="008306AB"/>
    <w:rsid w:val="00831366"/>
    <w:rsid w:val="00833486"/>
    <w:rsid w:val="0083430F"/>
    <w:rsid w:val="00836808"/>
    <w:rsid w:val="00836852"/>
    <w:rsid w:val="00836C9E"/>
    <w:rsid w:val="00837DA8"/>
    <w:rsid w:val="008401DA"/>
    <w:rsid w:val="00840611"/>
    <w:rsid w:val="008410ED"/>
    <w:rsid w:val="00841159"/>
    <w:rsid w:val="00841304"/>
    <w:rsid w:val="00841B5C"/>
    <w:rsid w:val="00842B7D"/>
    <w:rsid w:val="00842E39"/>
    <w:rsid w:val="00843349"/>
    <w:rsid w:val="0084337A"/>
    <w:rsid w:val="00843562"/>
    <w:rsid w:val="0084367D"/>
    <w:rsid w:val="00844175"/>
    <w:rsid w:val="008441A6"/>
    <w:rsid w:val="00845758"/>
    <w:rsid w:val="00845896"/>
    <w:rsid w:val="008472BA"/>
    <w:rsid w:val="00851AD3"/>
    <w:rsid w:val="00852446"/>
    <w:rsid w:val="00852EAB"/>
    <w:rsid w:val="00853668"/>
    <w:rsid w:val="0085384F"/>
    <w:rsid w:val="00853A41"/>
    <w:rsid w:val="00854D4F"/>
    <w:rsid w:val="00855344"/>
    <w:rsid w:val="00855796"/>
    <w:rsid w:val="00855C05"/>
    <w:rsid w:val="00855D11"/>
    <w:rsid w:val="00855EFF"/>
    <w:rsid w:val="00856EAB"/>
    <w:rsid w:val="00857763"/>
    <w:rsid w:val="00857FD7"/>
    <w:rsid w:val="0086010A"/>
    <w:rsid w:val="00860A26"/>
    <w:rsid w:val="008625A6"/>
    <w:rsid w:val="00863039"/>
    <w:rsid w:val="00864F1E"/>
    <w:rsid w:val="0086640F"/>
    <w:rsid w:val="008677E3"/>
    <w:rsid w:val="008703C1"/>
    <w:rsid w:val="00870BEE"/>
    <w:rsid w:val="00870FAC"/>
    <w:rsid w:val="008712FD"/>
    <w:rsid w:val="008719C9"/>
    <w:rsid w:val="00872201"/>
    <w:rsid w:val="00872D8A"/>
    <w:rsid w:val="008734C1"/>
    <w:rsid w:val="00873DC5"/>
    <w:rsid w:val="0087535F"/>
    <w:rsid w:val="00877257"/>
    <w:rsid w:val="00880E6C"/>
    <w:rsid w:val="008824E8"/>
    <w:rsid w:val="0088296B"/>
    <w:rsid w:val="0088317D"/>
    <w:rsid w:val="008837CA"/>
    <w:rsid w:val="0088476E"/>
    <w:rsid w:val="00884C9D"/>
    <w:rsid w:val="00884F11"/>
    <w:rsid w:val="008852C2"/>
    <w:rsid w:val="008852DE"/>
    <w:rsid w:val="008859C9"/>
    <w:rsid w:val="00886296"/>
    <w:rsid w:val="008864EB"/>
    <w:rsid w:val="00887EE5"/>
    <w:rsid w:val="00887FC9"/>
    <w:rsid w:val="008904AE"/>
    <w:rsid w:val="00891074"/>
    <w:rsid w:val="00892660"/>
    <w:rsid w:val="0089317E"/>
    <w:rsid w:val="0089321C"/>
    <w:rsid w:val="008969E6"/>
    <w:rsid w:val="008A059B"/>
    <w:rsid w:val="008A0A99"/>
    <w:rsid w:val="008A1B3D"/>
    <w:rsid w:val="008A2376"/>
    <w:rsid w:val="008A3B92"/>
    <w:rsid w:val="008A40DB"/>
    <w:rsid w:val="008A46EC"/>
    <w:rsid w:val="008A4851"/>
    <w:rsid w:val="008A4DC6"/>
    <w:rsid w:val="008A504A"/>
    <w:rsid w:val="008A5879"/>
    <w:rsid w:val="008A5E4F"/>
    <w:rsid w:val="008A624C"/>
    <w:rsid w:val="008A6C46"/>
    <w:rsid w:val="008A7140"/>
    <w:rsid w:val="008A7ED6"/>
    <w:rsid w:val="008B0AC7"/>
    <w:rsid w:val="008B100F"/>
    <w:rsid w:val="008B37CD"/>
    <w:rsid w:val="008B4112"/>
    <w:rsid w:val="008B4597"/>
    <w:rsid w:val="008B6340"/>
    <w:rsid w:val="008B64F8"/>
    <w:rsid w:val="008B66DE"/>
    <w:rsid w:val="008B71F6"/>
    <w:rsid w:val="008B7BD6"/>
    <w:rsid w:val="008C0B77"/>
    <w:rsid w:val="008C118C"/>
    <w:rsid w:val="008C1542"/>
    <w:rsid w:val="008C1F41"/>
    <w:rsid w:val="008C201C"/>
    <w:rsid w:val="008C2771"/>
    <w:rsid w:val="008C2B4F"/>
    <w:rsid w:val="008C374F"/>
    <w:rsid w:val="008C3FEC"/>
    <w:rsid w:val="008C4C7E"/>
    <w:rsid w:val="008C4DBE"/>
    <w:rsid w:val="008C609E"/>
    <w:rsid w:val="008C60AB"/>
    <w:rsid w:val="008C6A04"/>
    <w:rsid w:val="008C6ACD"/>
    <w:rsid w:val="008C76DB"/>
    <w:rsid w:val="008C7951"/>
    <w:rsid w:val="008D002D"/>
    <w:rsid w:val="008D031F"/>
    <w:rsid w:val="008D1E59"/>
    <w:rsid w:val="008D2BB0"/>
    <w:rsid w:val="008D2EB1"/>
    <w:rsid w:val="008D45DE"/>
    <w:rsid w:val="008D4AB2"/>
    <w:rsid w:val="008D552E"/>
    <w:rsid w:val="008D6134"/>
    <w:rsid w:val="008D6930"/>
    <w:rsid w:val="008D730A"/>
    <w:rsid w:val="008E0054"/>
    <w:rsid w:val="008E0DB1"/>
    <w:rsid w:val="008E11C8"/>
    <w:rsid w:val="008E1D0F"/>
    <w:rsid w:val="008E330A"/>
    <w:rsid w:val="008E3ABE"/>
    <w:rsid w:val="008E3B69"/>
    <w:rsid w:val="008E40C2"/>
    <w:rsid w:val="008E5ED2"/>
    <w:rsid w:val="008E64CE"/>
    <w:rsid w:val="008E7813"/>
    <w:rsid w:val="008E784B"/>
    <w:rsid w:val="008F0117"/>
    <w:rsid w:val="008F02ED"/>
    <w:rsid w:val="008F0323"/>
    <w:rsid w:val="008F0692"/>
    <w:rsid w:val="008F2144"/>
    <w:rsid w:val="008F21EE"/>
    <w:rsid w:val="008F2CE0"/>
    <w:rsid w:val="008F2F4D"/>
    <w:rsid w:val="008F339B"/>
    <w:rsid w:val="008F3872"/>
    <w:rsid w:val="008F4282"/>
    <w:rsid w:val="008F50E0"/>
    <w:rsid w:val="008F5289"/>
    <w:rsid w:val="008F5947"/>
    <w:rsid w:val="008F60B2"/>
    <w:rsid w:val="008F6708"/>
    <w:rsid w:val="008F681E"/>
    <w:rsid w:val="008F6928"/>
    <w:rsid w:val="008F704D"/>
    <w:rsid w:val="008F7393"/>
    <w:rsid w:val="008F78B0"/>
    <w:rsid w:val="008F7C17"/>
    <w:rsid w:val="008F7C24"/>
    <w:rsid w:val="00900032"/>
    <w:rsid w:val="009002BF"/>
    <w:rsid w:val="009008E5"/>
    <w:rsid w:val="00900D50"/>
    <w:rsid w:val="0090224D"/>
    <w:rsid w:val="009022BA"/>
    <w:rsid w:val="0090249F"/>
    <w:rsid w:val="00903158"/>
    <w:rsid w:val="00903FE5"/>
    <w:rsid w:val="00904609"/>
    <w:rsid w:val="00904A80"/>
    <w:rsid w:val="00905740"/>
    <w:rsid w:val="00905EAE"/>
    <w:rsid w:val="0090624C"/>
    <w:rsid w:val="00906304"/>
    <w:rsid w:val="009064BF"/>
    <w:rsid w:val="00906CAE"/>
    <w:rsid w:val="0090728C"/>
    <w:rsid w:val="009101CD"/>
    <w:rsid w:val="00910890"/>
    <w:rsid w:val="009108BF"/>
    <w:rsid w:val="00910C91"/>
    <w:rsid w:val="00910DCC"/>
    <w:rsid w:val="0091112D"/>
    <w:rsid w:val="009119C0"/>
    <w:rsid w:val="00911B20"/>
    <w:rsid w:val="0091287E"/>
    <w:rsid w:val="00912ED9"/>
    <w:rsid w:val="009133F4"/>
    <w:rsid w:val="0091489F"/>
    <w:rsid w:val="0091496A"/>
    <w:rsid w:val="0091537F"/>
    <w:rsid w:val="009155FB"/>
    <w:rsid w:val="00915E38"/>
    <w:rsid w:val="0091644A"/>
    <w:rsid w:val="00916A60"/>
    <w:rsid w:val="00917B6C"/>
    <w:rsid w:val="00917C4B"/>
    <w:rsid w:val="0092012F"/>
    <w:rsid w:val="0092022B"/>
    <w:rsid w:val="009205AD"/>
    <w:rsid w:val="0092066B"/>
    <w:rsid w:val="00920758"/>
    <w:rsid w:val="00920E49"/>
    <w:rsid w:val="00921659"/>
    <w:rsid w:val="009216DC"/>
    <w:rsid w:val="009219D7"/>
    <w:rsid w:val="0092272E"/>
    <w:rsid w:val="009228DE"/>
    <w:rsid w:val="00922D43"/>
    <w:rsid w:val="00922E67"/>
    <w:rsid w:val="009238D8"/>
    <w:rsid w:val="00924C91"/>
    <w:rsid w:val="00924D6B"/>
    <w:rsid w:val="009250EE"/>
    <w:rsid w:val="00925614"/>
    <w:rsid w:val="00925925"/>
    <w:rsid w:val="00925A52"/>
    <w:rsid w:val="009261F1"/>
    <w:rsid w:val="009263B5"/>
    <w:rsid w:val="00926DD8"/>
    <w:rsid w:val="00927F37"/>
    <w:rsid w:val="00930D18"/>
    <w:rsid w:val="00930D1D"/>
    <w:rsid w:val="0093216D"/>
    <w:rsid w:val="00932980"/>
    <w:rsid w:val="00934632"/>
    <w:rsid w:val="00934E34"/>
    <w:rsid w:val="00935F7A"/>
    <w:rsid w:val="00936731"/>
    <w:rsid w:val="00937FCC"/>
    <w:rsid w:val="0094012D"/>
    <w:rsid w:val="00940987"/>
    <w:rsid w:val="00941811"/>
    <w:rsid w:val="0094189B"/>
    <w:rsid w:val="00942133"/>
    <w:rsid w:val="0094308A"/>
    <w:rsid w:val="00943902"/>
    <w:rsid w:val="00943C93"/>
    <w:rsid w:val="00947CE2"/>
    <w:rsid w:val="009511A7"/>
    <w:rsid w:val="0095139A"/>
    <w:rsid w:val="00951F55"/>
    <w:rsid w:val="00952CCB"/>
    <w:rsid w:val="00953412"/>
    <w:rsid w:val="00953540"/>
    <w:rsid w:val="00953958"/>
    <w:rsid w:val="00953FD3"/>
    <w:rsid w:val="00954C2D"/>
    <w:rsid w:val="00954E45"/>
    <w:rsid w:val="00955548"/>
    <w:rsid w:val="00956CBE"/>
    <w:rsid w:val="00956DAB"/>
    <w:rsid w:val="009574E0"/>
    <w:rsid w:val="00957F2F"/>
    <w:rsid w:val="00961484"/>
    <w:rsid w:val="009619A9"/>
    <w:rsid w:val="00962CC9"/>
    <w:rsid w:val="00962D45"/>
    <w:rsid w:val="00964832"/>
    <w:rsid w:val="00964C3A"/>
    <w:rsid w:val="00965833"/>
    <w:rsid w:val="00965AE3"/>
    <w:rsid w:val="00965B2A"/>
    <w:rsid w:val="00967160"/>
    <w:rsid w:val="009672B1"/>
    <w:rsid w:val="00971FDF"/>
    <w:rsid w:val="00972ABB"/>
    <w:rsid w:val="00974D5F"/>
    <w:rsid w:val="00974DE2"/>
    <w:rsid w:val="00974EC2"/>
    <w:rsid w:val="00976146"/>
    <w:rsid w:val="00976822"/>
    <w:rsid w:val="00976ED8"/>
    <w:rsid w:val="00977AA7"/>
    <w:rsid w:val="00977E51"/>
    <w:rsid w:val="009808F8"/>
    <w:rsid w:val="0098172E"/>
    <w:rsid w:val="00981A8C"/>
    <w:rsid w:val="00982892"/>
    <w:rsid w:val="00982B6C"/>
    <w:rsid w:val="00984BC9"/>
    <w:rsid w:val="00985658"/>
    <w:rsid w:val="00986572"/>
    <w:rsid w:val="00987073"/>
    <w:rsid w:val="009900C9"/>
    <w:rsid w:val="0099091D"/>
    <w:rsid w:val="00990FCA"/>
    <w:rsid w:val="00991004"/>
    <w:rsid w:val="009920BC"/>
    <w:rsid w:val="00992259"/>
    <w:rsid w:val="00992280"/>
    <w:rsid w:val="00994107"/>
    <w:rsid w:val="00994FC0"/>
    <w:rsid w:val="00995C5C"/>
    <w:rsid w:val="00996435"/>
    <w:rsid w:val="00996F33"/>
    <w:rsid w:val="00997277"/>
    <w:rsid w:val="009975C3"/>
    <w:rsid w:val="009976B0"/>
    <w:rsid w:val="00997EC2"/>
    <w:rsid w:val="009A0268"/>
    <w:rsid w:val="009A073A"/>
    <w:rsid w:val="009A0897"/>
    <w:rsid w:val="009A1A07"/>
    <w:rsid w:val="009A1C1A"/>
    <w:rsid w:val="009A1DE9"/>
    <w:rsid w:val="009A205A"/>
    <w:rsid w:val="009A29AE"/>
    <w:rsid w:val="009A2FE3"/>
    <w:rsid w:val="009A3ED6"/>
    <w:rsid w:val="009A46A1"/>
    <w:rsid w:val="009A47BF"/>
    <w:rsid w:val="009A5EF6"/>
    <w:rsid w:val="009A7088"/>
    <w:rsid w:val="009A7E9C"/>
    <w:rsid w:val="009B0DA1"/>
    <w:rsid w:val="009B1760"/>
    <w:rsid w:val="009B2E2C"/>
    <w:rsid w:val="009B3190"/>
    <w:rsid w:val="009B3BFC"/>
    <w:rsid w:val="009B3FDD"/>
    <w:rsid w:val="009B4048"/>
    <w:rsid w:val="009B4160"/>
    <w:rsid w:val="009B45B0"/>
    <w:rsid w:val="009B5946"/>
    <w:rsid w:val="009B59EE"/>
    <w:rsid w:val="009B6E59"/>
    <w:rsid w:val="009B72B8"/>
    <w:rsid w:val="009C1917"/>
    <w:rsid w:val="009C1D33"/>
    <w:rsid w:val="009C1E17"/>
    <w:rsid w:val="009C3AF7"/>
    <w:rsid w:val="009C3C85"/>
    <w:rsid w:val="009C3F81"/>
    <w:rsid w:val="009C468D"/>
    <w:rsid w:val="009C5488"/>
    <w:rsid w:val="009C5C8C"/>
    <w:rsid w:val="009C6858"/>
    <w:rsid w:val="009C7123"/>
    <w:rsid w:val="009C717A"/>
    <w:rsid w:val="009D09F3"/>
    <w:rsid w:val="009D1977"/>
    <w:rsid w:val="009D1A7A"/>
    <w:rsid w:val="009D1B1A"/>
    <w:rsid w:val="009D1B55"/>
    <w:rsid w:val="009D1E17"/>
    <w:rsid w:val="009D21C9"/>
    <w:rsid w:val="009D231C"/>
    <w:rsid w:val="009D2438"/>
    <w:rsid w:val="009D2B12"/>
    <w:rsid w:val="009D2F45"/>
    <w:rsid w:val="009D30D0"/>
    <w:rsid w:val="009D481A"/>
    <w:rsid w:val="009D4F9E"/>
    <w:rsid w:val="009D5112"/>
    <w:rsid w:val="009D53A0"/>
    <w:rsid w:val="009D59C5"/>
    <w:rsid w:val="009D5AAF"/>
    <w:rsid w:val="009D65FF"/>
    <w:rsid w:val="009D7B94"/>
    <w:rsid w:val="009E0153"/>
    <w:rsid w:val="009E1388"/>
    <w:rsid w:val="009E1649"/>
    <w:rsid w:val="009E189D"/>
    <w:rsid w:val="009E2192"/>
    <w:rsid w:val="009E32F3"/>
    <w:rsid w:val="009E34DE"/>
    <w:rsid w:val="009E4A07"/>
    <w:rsid w:val="009E4E47"/>
    <w:rsid w:val="009E59F2"/>
    <w:rsid w:val="009E65E6"/>
    <w:rsid w:val="009F038A"/>
    <w:rsid w:val="009F278D"/>
    <w:rsid w:val="009F2AFF"/>
    <w:rsid w:val="009F39A0"/>
    <w:rsid w:val="009F3B48"/>
    <w:rsid w:val="009F4947"/>
    <w:rsid w:val="009F4C0C"/>
    <w:rsid w:val="009F5AFF"/>
    <w:rsid w:val="009F5EA9"/>
    <w:rsid w:val="009F5F9C"/>
    <w:rsid w:val="009F6722"/>
    <w:rsid w:val="009F7EAE"/>
    <w:rsid w:val="00A00148"/>
    <w:rsid w:val="00A00AA6"/>
    <w:rsid w:val="00A00CA7"/>
    <w:rsid w:val="00A01D84"/>
    <w:rsid w:val="00A03BCE"/>
    <w:rsid w:val="00A03FA4"/>
    <w:rsid w:val="00A0570A"/>
    <w:rsid w:val="00A05BF5"/>
    <w:rsid w:val="00A064EB"/>
    <w:rsid w:val="00A075C4"/>
    <w:rsid w:val="00A077F0"/>
    <w:rsid w:val="00A10906"/>
    <w:rsid w:val="00A10B0F"/>
    <w:rsid w:val="00A10EC5"/>
    <w:rsid w:val="00A11F7F"/>
    <w:rsid w:val="00A122F8"/>
    <w:rsid w:val="00A12AA1"/>
    <w:rsid w:val="00A12E93"/>
    <w:rsid w:val="00A12EF7"/>
    <w:rsid w:val="00A13902"/>
    <w:rsid w:val="00A139BA"/>
    <w:rsid w:val="00A146CD"/>
    <w:rsid w:val="00A14919"/>
    <w:rsid w:val="00A14DA6"/>
    <w:rsid w:val="00A14EB0"/>
    <w:rsid w:val="00A154DC"/>
    <w:rsid w:val="00A154E1"/>
    <w:rsid w:val="00A15EA1"/>
    <w:rsid w:val="00A16371"/>
    <w:rsid w:val="00A171BA"/>
    <w:rsid w:val="00A17258"/>
    <w:rsid w:val="00A17BBA"/>
    <w:rsid w:val="00A2064E"/>
    <w:rsid w:val="00A208F5"/>
    <w:rsid w:val="00A22371"/>
    <w:rsid w:val="00A224ED"/>
    <w:rsid w:val="00A23454"/>
    <w:rsid w:val="00A236E9"/>
    <w:rsid w:val="00A23A4F"/>
    <w:rsid w:val="00A23DB3"/>
    <w:rsid w:val="00A24181"/>
    <w:rsid w:val="00A273D2"/>
    <w:rsid w:val="00A27B6C"/>
    <w:rsid w:val="00A27C7B"/>
    <w:rsid w:val="00A301EA"/>
    <w:rsid w:val="00A3039B"/>
    <w:rsid w:val="00A3083C"/>
    <w:rsid w:val="00A31ED2"/>
    <w:rsid w:val="00A32B38"/>
    <w:rsid w:val="00A336E1"/>
    <w:rsid w:val="00A33731"/>
    <w:rsid w:val="00A3407A"/>
    <w:rsid w:val="00A35FE5"/>
    <w:rsid w:val="00A37168"/>
    <w:rsid w:val="00A37CD2"/>
    <w:rsid w:val="00A40314"/>
    <w:rsid w:val="00A40419"/>
    <w:rsid w:val="00A4074D"/>
    <w:rsid w:val="00A42849"/>
    <w:rsid w:val="00A43237"/>
    <w:rsid w:val="00A432C0"/>
    <w:rsid w:val="00A4335D"/>
    <w:rsid w:val="00A43433"/>
    <w:rsid w:val="00A43CE1"/>
    <w:rsid w:val="00A44585"/>
    <w:rsid w:val="00A449AB"/>
    <w:rsid w:val="00A45277"/>
    <w:rsid w:val="00A45DDC"/>
    <w:rsid w:val="00A45F95"/>
    <w:rsid w:val="00A46BF3"/>
    <w:rsid w:val="00A47EE5"/>
    <w:rsid w:val="00A50194"/>
    <w:rsid w:val="00A50EDD"/>
    <w:rsid w:val="00A51AD2"/>
    <w:rsid w:val="00A52CE7"/>
    <w:rsid w:val="00A53338"/>
    <w:rsid w:val="00A55657"/>
    <w:rsid w:val="00A56798"/>
    <w:rsid w:val="00A57A9E"/>
    <w:rsid w:val="00A57D75"/>
    <w:rsid w:val="00A61C96"/>
    <w:rsid w:val="00A61D7A"/>
    <w:rsid w:val="00A61EF0"/>
    <w:rsid w:val="00A62294"/>
    <w:rsid w:val="00A623B9"/>
    <w:rsid w:val="00A624E6"/>
    <w:rsid w:val="00A627D2"/>
    <w:rsid w:val="00A62C8D"/>
    <w:rsid w:val="00A64680"/>
    <w:rsid w:val="00A6491A"/>
    <w:rsid w:val="00A64FB6"/>
    <w:rsid w:val="00A6657F"/>
    <w:rsid w:val="00A66DD6"/>
    <w:rsid w:val="00A66E2D"/>
    <w:rsid w:val="00A674D9"/>
    <w:rsid w:val="00A67F85"/>
    <w:rsid w:val="00A70457"/>
    <w:rsid w:val="00A70DFB"/>
    <w:rsid w:val="00A71C75"/>
    <w:rsid w:val="00A7235F"/>
    <w:rsid w:val="00A750AB"/>
    <w:rsid w:val="00A753ED"/>
    <w:rsid w:val="00A75474"/>
    <w:rsid w:val="00A7595F"/>
    <w:rsid w:val="00A7597E"/>
    <w:rsid w:val="00A75AAD"/>
    <w:rsid w:val="00A75B5E"/>
    <w:rsid w:val="00A75BAE"/>
    <w:rsid w:val="00A762E3"/>
    <w:rsid w:val="00A766BF"/>
    <w:rsid w:val="00A76818"/>
    <w:rsid w:val="00A77475"/>
    <w:rsid w:val="00A81119"/>
    <w:rsid w:val="00A81E1F"/>
    <w:rsid w:val="00A81EDF"/>
    <w:rsid w:val="00A83D8E"/>
    <w:rsid w:val="00A85278"/>
    <w:rsid w:val="00A85E74"/>
    <w:rsid w:val="00A85F7F"/>
    <w:rsid w:val="00A87593"/>
    <w:rsid w:val="00A87BD9"/>
    <w:rsid w:val="00A87E60"/>
    <w:rsid w:val="00A9054F"/>
    <w:rsid w:val="00A90817"/>
    <w:rsid w:val="00A90ED7"/>
    <w:rsid w:val="00A9159C"/>
    <w:rsid w:val="00A91DE0"/>
    <w:rsid w:val="00A922DC"/>
    <w:rsid w:val="00A93BC4"/>
    <w:rsid w:val="00A94083"/>
    <w:rsid w:val="00A94091"/>
    <w:rsid w:val="00A94655"/>
    <w:rsid w:val="00A95153"/>
    <w:rsid w:val="00A95BA4"/>
    <w:rsid w:val="00A97EEC"/>
    <w:rsid w:val="00AA0114"/>
    <w:rsid w:val="00AA0BFA"/>
    <w:rsid w:val="00AA3A88"/>
    <w:rsid w:val="00AA3E22"/>
    <w:rsid w:val="00AA5009"/>
    <w:rsid w:val="00AA5195"/>
    <w:rsid w:val="00AA5673"/>
    <w:rsid w:val="00AA65D1"/>
    <w:rsid w:val="00AA6B3E"/>
    <w:rsid w:val="00AB0C3E"/>
    <w:rsid w:val="00AB0D13"/>
    <w:rsid w:val="00AB2296"/>
    <w:rsid w:val="00AB2646"/>
    <w:rsid w:val="00AB26D9"/>
    <w:rsid w:val="00AB330B"/>
    <w:rsid w:val="00AB587D"/>
    <w:rsid w:val="00AB7323"/>
    <w:rsid w:val="00AB7641"/>
    <w:rsid w:val="00AB7C14"/>
    <w:rsid w:val="00AC0651"/>
    <w:rsid w:val="00AC0979"/>
    <w:rsid w:val="00AC102A"/>
    <w:rsid w:val="00AC30F6"/>
    <w:rsid w:val="00AC3BCB"/>
    <w:rsid w:val="00AC3FCC"/>
    <w:rsid w:val="00AC411B"/>
    <w:rsid w:val="00AC4303"/>
    <w:rsid w:val="00AC51F6"/>
    <w:rsid w:val="00AC52FF"/>
    <w:rsid w:val="00AC5C18"/>
    <w:rsid w:val="00AC5EF4"/>
    <w:rsid w:val="00AC6606"/>
    <w:rsid w:val="00AC6621"/>
    <w:rsid w:val="00AC6AD5"/>
    <w:rsid w:val="00AC6B0D"/>
    <w:rsid w:val="00AC6EB5"/>
    <w:rsid w:val="00AC7B48"/>
    <w:rsid w:val="00AD09B9"/>
    <w:rsid w:val="00AD0EFB"/>
    <w:rsid w:val="00AD12E4"/>
    <w:rsid w:val="00AD15A1"/>
    <w:rsid w:val="00AD1B58"/>
    <w:rsid w:val="00AD22E0"/>
    <w:rsid w:val="00AD368A"/>
    <w:rsid w:val="00AD3EA4"/>
    <w:rsid w:val="00AD3FD3"/>
    <w:rsid w:val="00AD40B5"/>
    <w:rsid w:val="00AD41E1"/>
    <w:rsid w:val="00AD6EEF"/>
    <w:rsid w:val="00AD719E"/>
    <w:rsid w:val="00AD75B6"/>
    <w:rsid w:val="00AE0C3E"/>
    <w:rsid w:val="00AE1851"/>
    <w:rsid w:val="00AE1E46"/>
    <w:rsid w:val="00AE2A4E"/>
    <w:rsid w:val="00AE4C43"/>
    <w:rsid w:val="00AE6749"/>
    <w:rsid w:val="00AE6DAA"/>
    <w:rsid w:val="00AF20ED"/>
    <w:rsid w:val="00AF3107"/>
    <w:rsid w:val="00AF4F24"/>
    <w:rsid w:val="00AF4F30"/>
    <w:rsid w:val="00AF5BF9"/>
    <w:rsid w:val="00AF655F"/>
    <w:rsid w:val="00AF681A"/>
    <w:rsid w:val="00AF77D4"/>
    <w:rsid w:val="00B01917"/>
    <w:rsid w:val="00B032CA"/>
    <w:rsid w:val="00B03852"/>
    <w:rsid w:val="00B04483"/>
    <w:rsid w:val="00B048CF"/>
    <w:rsid w:val="00B04F30"/>
    <w:rsid w:val="00B05198"/>
    <w:rsid w:val="00B05915"/>
    <w:rsid w:val="00B06478"/>
    <w:rsid w:val="00B065B6"/>
    <w:rsid w:val="00B06769"/>
    <w:rsid w:val="00B06DE2"/>
    <w:rsid w:val="00B06F14"/>
    <w:rsid w:val="00B07322"/>
    <w:rsid w:val="00B07733"/>
    <w:rsid w:val="00B07F09"/>
    <w:rsid w:val="00B10805"/>
    <w:rsid w:val="00B10F4E"/>
    <w:rsid w:val="00B10FB8"/>
    <w:rsid w:val="00B12A5F"/>
    <w:rsid w:val="00B147E8"/>
    <w:rsid w:val="00B150E6"/>
    <w:rsid w:val="00B15642"/>
    <w:rsid w:val="00B15A25"/>
    <w:rsid w:val="00B162D2"/>
    <w:rsid w:val="00B166A5"/>
    <w:rsid w:val="00B17186"/>
    <w:rsid w:val="00B173F6"/>
    <w:rsid w:val="00B17AE8"/>
    <w:rsid w:val="00B17B54"/>
    <w:rsid w:val="00B17D86"/>
    <w:rsid w:val="00B2042E"/>
    <w:rsid w:val="00B20637"/>
    <w:rsid w:val="00B20667"/>
    <w:rsid w:val="00B20966"/>
    <w:rsid w:val="00B20F99"/>
    <w:rsid w:val="00B22059"/>
    <w:rsid w:val="00B22432"/>
    <w:rsid w:val="00B230A3"/>
    <w:rsid w:val="00B23E09"/>
    <w:rsid w:val="00B2406A"/>
    <w:rsid w:val="00B2428B"/>
    <w:rsid w:val="00B25203"/>
    <w:rsid w:val="00B2658A"/>
    <w:rsid w:val="00B26619"/>
    <w:rsid w:val="00B30394"/>
    <w:rsid w:val="00B30408"/>
    <w:rsid w:val="00B304C3"/>
    <w:rsid w:val="00B31699"/>
    <w:rsid w:val="00B31F77"/>
    <w:rsid w:val="00B32E12"/>
    <w:rsid w:val="00B33417"/>
    <w:rsid w:val="00B33A54"/>
    <w:rsid w:val="00B33A9C"/>
    <w:rsid w:val="00B33E83"/>
    <w:rsid w:val="00B34EA8"/>
    <w:rsid w:val="00B35D84"/>
    <w:rsid w:val="00B35DE2"/>
    <w:rsid w:val="00B35F69"/>
    <w:rsid w:val="00B3660B"/>
    <w:rsid w:val="00B36818"/>
    <w:rsid w:val="00B37D43"/>
    <w:rsid w:val="00B37D53"/>
    <w:rsid w:val="00B37E3C"/>
    <w:rsid w:val="00B400D6"/>
    <w:rsid w:val="00B40BF8"/>
    <w:rsid w:val="00B410A2"/>
    <w:rsid w:val="00B411DD"/>
    <w:rsid w:val="00B41D75"/>
    <w:rsid w:val="00B421AD"/>
    <w:rsid w:val="00B429D5"/>
    <w:rsid w:val="00B42D6F"/>
    <w:rsid w:val="00B42E87"/>
    <w:rsid w:val="00B431AA"/>
    <w:rsid w:val="00B4421D"/>
    <w:rsid w:val="00B442DF"/>
    <w:rsid w:val="00B44779"/>
    <w:rsid w:val="00B453E2"/>
    <w:rsid w:val="00B45B01"/>
    <w:rsid w:val="00B475F5"/>
    <w:rsid w:val="00B47AF3"/>
    <w:rsid w:val="00B50715"/>
    <w:rsid w:val="00B515FF"/>
    <w:rsid w:val="00B5206D"/>
    <w:rsid w:val="00B52704"/>
    <w:rsid w:val="00B53880"/>
    <w:rsid w:val="00B55AE7"/>
    <w:rsid w:val="00B55D14"/>
    <w:rsid w:val="00B55FC4"/>
    <w:rsid w:val="00B56536"/>
    <w:rsid w:val="00B56937"/>
    <w:rsid w:val="00B57508"/>
    <w:rsid w:val="00B61101"/>
    <w:rsid w:val="00B611B7"/>
    <w:rsid w:val="00B61AAC"/>
    <w:rsid w:val="00B61FA5"/>
    <w:rsid w:val="00B625F1"/>
    <w:rsid w:val="00B626E1"/>
    <w:rsid w:val="00B627B4"/>
    <w:rsid w:val="00B6402F"/>
    <w:rsid w:val="00B651BA"/>
    <w:rsid w:val="00B66E33"/>
    <w:rsid w:val="00B67056"/>
    <w:rsid w:val="00B673F2"/>
    <w:rsid w:val="00B67C43"/>
    <w:rsid w:val="00B706E5"/>
    <w:rsid w:val="00B72063"/>
    <w:rsid w:val="00B72644"/>
    <w:rsid w:val="00B7288B"/>
    <w:rsid w:val="00B72941"/>
    <w:rsid w:val="00B72A53"/>
    <w:rsid w:val="00B74470"/>
    <w:rsid w:val="00B74B39"/>
    <w:rsid w:val="00B759DB"/>
    <w:rsid w:val="00B810E5"/>
    <w:rsid w:val="00B8188E"/>
    <w:rsid w:val="00B830C2"/>
    <w:rsid w:val="00B837BC"/>
    <w:rsid w:val="00B85828"/>
    <w:rsid w:val="00B8593F"/>
    <w:rsid w:val="00B85CBF"/>
    <w:rsid w:val="00B87D03"/>
    <w:rsid w:val="00B87DF8"/>
    <w:rsid w:val="00B916E8"/>
    <w:rsid w:val="00B91ED8"/>
    <w:rsid w:val="00B920F9"/>
    <w:rsid w:val="00B930FA"/>
    <w:rsid w:val="00B9329B"/>
    <w:rsid w:val="00B959F0"/>
    <w:rsid w:val="00B95B0E"/>
    <w:rsid w:val="00B963B1"/>
    <w:rsid w:val="00B96549"/>
    <w:rsid w:val="00B97130"/>
    <w:rsid w:val="00BA0845"/>
    <w:rsid w:val="00BA179A"/>
    <w:rsid w:val="00BA1983"/>
    <w:rsid w:val="00BA1A5C"/>
    <w:rsid w:val="00BA24C5"/>
    <w:rsid w:val="00BA3470"/>
    <w:rsid w:val="00BA3A1A"/>
    <w:rsid w:val="00BA483C"/>
    <w:rsid w:val="00BA6A66"/>
    <w:rsid w:val="00BA75EB"/>
    <w:rsid w:val="00BA7F95"/>
    <w:rsid w:val="00BB00C9"/>
    <w:rsid w:val="00BB00EB"/>
    <w:rsid w:val="00BB0D1E"/>
    <w:rsid w:val="00BB163B"/>
    <w:rsid w:val="00BB2E5E"/>
    <w:rsid w:val="00BB38C5"/>
    <w:rsid w:val="00BB39B0"/>
    <w:rsid w:val="00BB39B6"/>
    <w:rsid w:val="00BB4229"/>
    <w:rsid w:val="00BB425F"/>
    <w:rsid w:val="00BB4519"/>
    <w:rsid w:val="00BB4560"/>
    <w:rsid w:val="00BB4996"/>
    <w:rsid w:val="00BB4A52"/>
    <w:rsid w:val="00BB54D5"/>
    <w:rsid w:val="00BB584C"/>
    <w:rsid w:val="00BB785A"/>
    <w:rsid w:val="00BB7C8C"/>
    <w:rsid w:val="00BC1A5D"/>
    <w:rsid w:val="00BC209B"/>
    <w:rsid w:val="00BC2824"/>
    <w:rsid w:val="00BC2944"/>
    <w:rsid w:val="00BC2D90"/>
    <w:rsid w:val="00BC44EC"/>
    <w:rsid w:val="00BC459C"/>
    <w:rsid w:val="00BC4D16"/>
    <w:rsid w:val="00BC6888"/>
    <w:rsid w:val="00BC70F8"/>
    <w:rsid w:val="00BC787A"/>
    <w:rsid w:val="00BD0191"/>
    <w:rsid w:val="00BD184B"/>
    <w:rsid w:val="00BD3499"/>
    <w:rsid w:val="00BD358C"/>
    <w:rsid w:val="00BD3910"/>
    <w:rsid w:val="00BD4961"/>
    <w:rsid w:val="00BD5330"/>
    <w:rsid w:val="00BD5586"/>
    <w:rsid w:val="00BD717A"/>
    <w:rsid w:val="00BD720C"/>
    <w:rsid w:val="00BD746B"/>
    <w:rsid w:val="00BE0468"/>
    <w:rsid w:val="00BE081A"/>
    <w:rsid w:val="00BE08A7"/>
    <w:rsid w:val="00BE08A8"/>
    <w:rsid w:val="00BE1217"/>
    <w:rsid w:val="00BE158E"/>
    <w:rsid w:val="00BE2D0B"/>
    <w:rsid w:val="00BE2E78"/>
    <w:rsid w:val="00BE374F"/>
    <w:rsid w:val="00BE38F0"/>
    <w:rsid w:val="00BE39FE"/>
    <w:rsid w:val="00BE3AF0"/>
    <w:rsid w:val="00BE405C"/>
    <w:rsid w:val="00BE42D8"/>
    <w:rsid w:val="00BE4332"/>
    <w:rsid w:val="00BE4473"/>
    <w:rsid w:val="00BE4507"/>
    <w:rsid w:val="00BE5935"/>
    <w:rsid w:val="00BE5E5F"/>
    <w:rsid w:val="00BE63D7"/>
    <w:rsid w:val="00BE67FD"/>
    <w:rsid w:val="00BE728D"/>
    <w:rsid w:val="00BE798C"/>
    <w:rsid w:val="00BE7E6C"/>
    <w:rsid w:val="00BF02A2"/>
    <w:rsid w:val="00BF045F"/>
    <w:rsid w:val="00BF10C8"/>
    <w:rsid w:val="00BF1795"/>
    <w:rsid w:val="00BF1FC0"/>
    <w:rsid w:val="00BF3770"/>
    <w:rsid w:val="00BF56A2"/>
    <w:rsid w:val="00BF5D83"/>
    <w:rsid w:val="00BF64B2"/>
    <w:rsid w:val="00BF6F33"/>
    <w:rsid w:val="00BF7336"/>
    <w:rsid w:val="00BF73A2"/>
    <w:rsid w:val="00BF7983"/>
    <w:rsid w:val="00BF7BB7"/>
    <w:rsid w:val="00C00D24"/>
    <w:rsid w:val="00C010D5"/>
    <w:rsid w:val="00C015A8"/>
    <w:rsid w:val="00C01600"/>
    <w:rsid w:val="00C021A0"/>
    <w:rsid w:val="00C02CC2"/>
    <w:rsid w:val="00C03F55"/>
    <w:rsid w:val="00C03F86"/>
    <w:rsid w:val="00C05054"/>
    <w:rsid w:val="00C05BE7"/>
    <w:rsid w:val="00C0631E"/>
    <w:rsid w:val="00C06530"/>
    <w:rsid w:val="00C06BB4"/>
    <w:rsid w:val="00C10322"/>
    <w:rsid w:val="00C10482"/>
    <w:rsid w:val="00C10BD8"/>
    <w:rsid w:val="00C110BF"/>
    <w:rsid w:val="00C11A0E"/>
    <w:rsid w:val="00C11FAF"/>
    <w:rsid w:val="00C12AD2"/>
    <w:rsid w:val="00C12C6A"/>
    <w:rsid w:val="00C12FF2"/>
    <w:rsid w:val="00C13070"/>
    <w:rsid w:val="00C130FA"/>
    <w:rsid w:val="00C13C42"/>
    <w:rsid w:val="00C143D7"/>
    <w:rsid w:val="00C147BF"/>
    <w:rsid w:val="00C14DCB"/>
    <w:rsid w:val="00C15560"/>
    <w:rsid w:val="00C156C0"/>
    <w:rsid w:val="00C156DF"/>
    <w:rsid w:val="00C1590B"/>
    <w:rsid w:val="00C15C51"/>
    <w:rsid w:val="00C164A9"/>
    <w:rsid w:val="00C17214"/>
    <w:rsid w:val="00C17C12"/>
    <w:rsid w:val="00C209B4"/>
    <w:rsid w:val="00C216D4"/>
    <w:rsid w:val="00C21935"/>
    <w:rsid w:val="00C21955"/>
    <w:rsid w:val="00C220D4"/>
    <w:rsid w:val="00C221D8"/>
    <w:rsid w:val="00C22563"/>
    <w:rsid w:val="00C259FD"/>
    <w:rsid w:val="00C265F8"/>
    <w:rsid w:val="00C2665A"/>
    <w:rsid w:val="00C277F3"/>
    <w:rsid w:val="00C27ED9"/>
    <w:rsid w:val="00C27EF7"/>
    <w:rsid w:val="00C3083B"/>
    <w:rsid w:val="00C321E4"/>
    <w:rsid w:val="00C32F00"/>
    <w:rsid w:val="00C33115"/>
    <w:rsid w:val="00C33FE7"/>
    <w:rsid w:val="00C3425A"/>
    <w:rsid w:val="00C3463F"/>
    <w:rsid w:val="00C34F1D"/>
    <w:rsid w:val="00C34F57"/>
    <w:rsid w:val="00C37369"/>
    <w:rsid w:val="00C37572"/>
    <w:rsid w:val="00C376CE"/>
    <w:rsid w:val="00C37B7B"/>
    <w:rsid w:val="00C4029F"/>
    <w:rsid w:val="00C40D22"/>
    <w:rsid w:val="00C42CCA"/>
    <w:rsid w:val="00C46D4D"/>
    <w:rsid w:val="00C472CE"/>
    <w:rsid w:val="00C4775E"/>
    <w:rsid w:val="00C5046E"/>
    <w:rsid w:val="00C50A4C"/>
    <w:rsid w:val="00C50B0B"/>
    <w:rsid w:val="00C5144B"/>
    <w:rsid w:val="00C51575"/>
    <w:rsid w:val="00C51774"/>
    <w:rsid w:val="00C51B19"/>
    <w:rsid w:val="00C52A8F"/>
    <w:rsid w:val="00C53413"/>
    <w:rsid w:val="00C53F3C"/>
    <w:rsid w:val="00C55F0B"/>
    <w:rsid w:val="00C56050"/>
    <w:rsid w:val="00C5612B"/>
    <w:rsid w:val="00C576CD"/>
    <w:rsid w:val="00C57749"/>
    <w:rsid w:val="00C57D33"/>
    <w:rsid w:val="00C57FED"/>
    <w:rsid w:val="00C606C3"/>
    <w:rsid w:val="00C6084B"/>
    <w:rsid w:val="00C61A63"/>
    <w:rsid w:val="00C62DCF"/>
    <w:rsid w:val="00C64169"/>
    <w:rsid w:val="00C65382"/>
    <w:rsid w:val="00C656FD"/>
    <w:rsid w:val="00C66129"/>
    <w:rsid w:val="00C66332"/>
    <w:rsid w:val="00C66A86"/>
    <w:rsid w:val="00C66C86"/>
    <w:rsid w:val="00C66E91"/>
    <w:rsid w:val="00C675CB"/>
    <w:rsid w:val="00C67D3D"/>
    <w:rsid w:val="00C70267"/>
    <w:rsid w:val="00C70C50"/>
    <w:rsid w:val="00C717F8"/>
    <w:rsid w:val="00C71D63"/>
    <w:rsid w:val="00C71DE6"/>
    <w:rsid w:val="00C729AF"/>
    <w:rsid w:val="00C73266"/>
    <w:rsid w:val="00C73783"/>
    <w:rsid w:val="00C73938"/>
    <w:rsid w:val="00C73D4A"/>
    <w:rsid w:val="00C740C5"/>
    <w:rsid w:val="00C74A59"/>
    <w:rsid w:val="00C75ACF"/>
    <w:rsid w:val="00C76455"/>
    <w:rsid w:val="00C778D5"/>
    <w:rsid w:val="00C77E27"/>
    <w:rsid w:val="00C77E46"/>
    <w:rsid w:val="00C801D8"/>
    <w:rsid w:val="00C808CF"/>
    <w:rsid w:val="00C80AC1"/>
    <w:rsid w:val="00C80D45"/>
    <w:rsid w:val="00C8118A"/>
    <w:rsid w:val="00C817F7"/>
    <w:rsid w:val="00C81B13"/>
    <w:rsid w:val="00C81E5D"/>
    <w:rsid w:val="00C8370F"/>
    <w:rsid w:val="00C842E1"/>
    <w:rsid w:val="00C851FB"/>
    <w:rsid w:val="00C861AC"/>
    <w:rsid w:val="00C86DC3"/>
    <w:rsid w:val="00C8753D"/>
    <w:rsid w:val="00C90260"/>
    <w:rsid w:val="00C90263"/>
    <w:rsid w:val="00C9076A"/>
    <w:rsid w:val="00C90AB7"/>
    <w:rsid w:val="00C90E84"/>
    <w:rsid w:val="00C91C7E"/>
    <w:rsid w:val="00C9263A"/>
    <w:rsid w:val="00C92A4D"/>
    <w:rsid w:val="00C93952"/>
    <w:rsid w:val="00C93F9B"/>
    <w:rsid w:val="00C94839"/>
    <w:rsid w:val="00C95285"/>
    <w:rsid w:val="00C95E85"/>
    <w:rsid w:val="00C97EB2"/>
    <w:rsid w:val="00CA112C"/>
    <w:rsid w:val="00CA3060"/>
    <w:rsid w:val="00CA31C6"/>
    <w:rsid w:val="00CA3945"/>
    <w:rsid w:val="00CA3A00"/>
    <w:rsid w:val="00CA3F00"/>
    <w:rsid w:val="00CA4A08"/>
    <w:rsid w:val="00CA4CFB"/>
    <w:rsid w:val="00CA4F70"/>
    <w:rsid w:val="00CA59DA"/>
    <w:rsid w:val="00CA5DA0"/>
    <w:rsid w:val="00CA5DB2"/>
    <w:rsid w:val="00CA6CFD"/>
    <w:rsid w:val="00CA7911"/>
    <w:rsid w:val="00CA7B50"/>
    <w:rsid w:val="00CA7C75"/>
    <w:rsid w:val="00CB0DDF"/>
    <w:rsid w:val="00CB14F1"/>
    <w:rsid w:val="00CB1D9B"/>
    <w:rsid w:val="00CB1E3C"/>
    <w:rsid w:val="00CB2121"/>
    <w:rsid w:val="00CB2591"/>
    <w:rsid w:val="00CB27C5"/>
    <w:rsid w:val="00CB3186"/>
    <w:rsid w:val="00CB340E"/>
    <w:rsid w:val="00CB51C7"/>
    <w:rsid w:val="00CB53FA"/>
    <w:rsid w:val="00CB59FF"/>
    <w:rsid w:val="00CB6CD1"/>
    <w:rsid w:val="00CB7A2F"/>
    <w:rsid w:val="00CB7AC4"/>
    <w:rsid w:val="00CB7CFC"/>
    <w:rsid w:val="00CC176A"/>
    <w:rsid w:val="00CC1B58"/>
    <w:rsid w:val="00CC1E65"/>
    <w:rsid w:val="00CC2BCF"/>
    <w:rsid w:val="00CC309B"/>
    <w:rsid w:val="00CC4267"/>
    <w:rsid w:val="00CC43AA"/>
    <w:rsid w:val="00CC4F37"/>
    <w:rsid w:val="00CC574E"/>
    <w:rsid w:val="00CC5E81"/>
    <w:rsid w:val="00CC6BD2"/>
    <w:rsid w:val="00CC6DA8"/>
    <w:rsid w:val="00CC7536"/>
    <w:rsid w:val="00CC7C94"/>
    <w:rsid w:val="00CD02DA"/>
    <w:rsid w:val="00CD2542"/>
    <w:rsid w:val="00CD2954"/>
    <w:rsid w:val="00CD2AF0"/>
    <w:rsid w:val="00CD3B4C"/>
    <w:rsid w:val="00CD4418"/>
    <w:rsid w:val="00CD5C1C"/>
    <w:rsid w:val="00CD7168"/>
    <w:rsid w:val="00CD7376"/>
    <w:rsid w:val="00CE0163"/>
    <w:rsid w:val="00CE02C7"/>
    <w:rsid w:val="00CE08D4"/>
    <w:rsid w:val="00CE0BE1"/>
    <w:rsid w:val="00CE203A"/>
    <w:rsid w:val="00CE2327"/>
    <w:rsid w:val="00CE3612"/>
    <w:rsid w:val="00CE3904"/>
    <w:rsid w:val="00CE3A33"/>
    <w:rsid w:val="00CE47A3"/>
    <w:rsid w:val="00CE4818"/>
    <w:rsid w:val="00CE4D22"/>
    <w:rsid w:val="00CE5349"/>
    <w:rsid w:val="00CE53E0"/>
    <w:rsid w:val="00CE5A1B"/>
    <w:rsid w:val="00CE5CBD"/>
    <w:rsid w:val="00CE619F"/>
    <w:rsid w:val="00CE7436"/>
    <w:rsid w:val="00CE764D"/>
    <w:rsid w:val="00CF146B"/>
    <w:rsid w:val="00CF1804"/>
    <w:rsid w:val="00CF1AB3"/>
    <w:rsid w:val="00CF288D"/>
    <w:rsid w:val="00CF3733"/>
    <w:rsid w:val="00CF3805"/>
    <w:rsid w:val="00CF3C65"/>
    <w:rsid w:val="00CF3F94"/>
    <w:rsid w:val="00CF4270"/>
    <w:rsid w:val="00CF4756"/>
    <w:rsid w:val="00CF53E1"/>
    <w:rsid w:val="00CF6348"/>
    <w:rsid w:val="00CF680C"/>
    <w:rsid w:val="00CF7B30"/>
    <w:rsid w:val="00D01A38"/>
    <w:rsid w:val="00D02766"/>
    <w:rsid w:val="00D0289C"/>
    <w:rsid w:val="00D03289"/>
    <w:rsid w:val="00D03788"/>
    <w:rsid w:val="00D03A31"/>
    <w:rsid w:val="00D03ECD"/>
    <w:rsid w:val="00D03ECF"/>
    <w:rsid w:val="00D053AF"/>
    <w:rsid w:val="00D053FE"/>
    <w:rsid w:val="00D0666D"/>
    <w:rsid w:val="00D06A27"/>
    <w:rsid w:val="00D06F39"/>
    <w:rsid w:val="00D07550"/>
    <w:rsid w:val="00D0765C"/>
    <w:rsid w:val="00D076BD"/>
    <w:rsid w:val="00D078AF"/>
    <w:rsid w:val="00D07BEE"/>
    <w:rsid w:val="00D10B9A"/>
    <w:rsid w:val="00D11063"/>
    <w:rsid w:val="00D112C9"/>
    <w:rsid w:val="00D119F6"/>
    <w:rsid w:val="00D11DCF"/>
    <w:rsid w:val="00D11E47"/>
    <w:rsid w:val="00D14249"/>
    <w:rsid w:val="00D14808"/>
    <w:rsid w:val="00D15685"/>
    <w:rsid w:val="00D16BBC"/>
    <w:rsid w:val="00D16CDB"/>
    <w:rsid w:val="00D16DF9"/>
    <w:rsid w:val="00D16FBC"/>
    <w:rsid w:val="00D200A8"/>
    <w:rsid w:val="00D2018F"/>
    <w:rsid w:val="00D20EBD"/>
    <w:rsid w:val="00D21ACF"/>
    <w:rsid w:val="00D21E9C"/>
    <w:rsid w:val="00D220D1"/>
    <w:rsid w:val="00D2232E"/>
    <w:rsid w:val="00D23442"/>
    <w:rsid w:val="00D242B0"/>
    <w:rsid w:val="00D25075"/>
    <w:rsid w:val="00D26092"/>
    <w:rsid w:val="00D26100"/>
    <w:rsid w:val="00D304E2"/>
    <w:rsid w:val="00D316CC"/>
    <w:rsid w:val="00D31C0F"/>
    <w:rsid w:val="00D31D07"/>
    <w:rsid w:val="00D322C0"/>
    <w:rsid w:val="00D325DD"/>
    <w:rsid w:val="00D32DF3"/>
    <w:rsid w:val="00D33BCA"/>
    <w:rsid w:val="00D34332"/>
    <w:rsid w:val="00D34B72"/>
    <w:rsid w:val="00D364A9"/>
    <w:rsid w:val="00D36DF8"/>
    <w:rsid w:val="00D36F1E"/>
    <w:rsid w:val="00D40498"/>
    <w:rsid w:val="00D411EF"/>
    <w:rsid w:val="00D4150C"/>
    <w:rsid w:val="00D4155F"/>
    <w:rsid w:val="00D41B13"/>
    <w:rsid w:val="00D43239"/>
    <w:rsid w:val="00D43EDE"/>
    <w:rsid w:val="00D44A8C"/>
    <w:rsid w:val="00D4575C"/>
    <w:rsid w:val="00D46126"/>
    <w:rsid w:val="00D464BB"/>
    <w:rsid w:val="00D46718"/>
    <w:rsid w:val="00D46858"/>
    <w:rsid w:val="00D4776A"/>
    <w:rsid w:val="00D47A46"/>
    <w:rsid w:val="00D47CCD"/>
    <w:rsid w:val="00D516BA"/>
    <w:rsid w:val="00D526B0"/>
    <w:rsid w:val="00D52946"/>
    <w:rsid w:val="00D52C9A"/>
    <w:rsid w:val="00D53690"/>
    <w:rsid w:val="00D53CE4"/>
    <w:rsid w:val="00D53D29"/>
    <w:rsid w:val="00D54006"/>
    <w:rsid w:val="00D55C82"/>
    <w:rsid w:val="00D5662B"/>
    <w:rsid w:val="00D56BFF"/>
    <w:rsid w:val="00D56D90"/>
    <w:rsid w:val="00D56E4F"/>
    <w:rsid w:val="00D57760"/>
    <w:rsid w:val="00D579C1"/>
    <w:rsid w:val="00D602F2"/>
    <w:rsid w:val="00D60FD8"/>
    <w:rsid w:val="00D613AE"/>
    <w:rsid w:val="00D63430"/>
    <w:rsid w:val="00D6465F"/>
    <w:rsid w:val="00D64768"/>
    <w:rsid w:val="00D64DC9"/>
    <w:rsid w:val="00D65E63"/>
    <w:rsid w:val="00D669BB"/>
    <w:rsid w:val="00D66AF2"/>
    <w:rsid w:val="00D67081"/>
    <w:rsid w:val="00D675D1"/>
    <w:rsid w:val="00D67ADF"/>
    <w:rsid w:val="00D70DA5"/>
    <w:rsid w:val="00D71722"/>
    <w:rsid w:val="00D71DC5"/>
    <w:rsid w:val="00D71FC7"/>
    <w:rsid w:val="00D724C0"/>
    <w:rsid w:val="00D726F7"/>
    <w:rsid w:val="00D73495"/>
    <w:rsid w:val="00D73A5C"/>
    <w:rsid w:val="00D7404C"/>
    <w:rsid w:val="00D74787"/>
    <w:rsid w:val="00D749A5"/>
    <w:rsid w:val="00D74C6E"/>
    <w:rsid w:val="00D74DA3"/>
    <w:rsid w:val="00D74F8D"/>
    <w:rsid w:val="00D751D0"/>
    <w:rsid w:val="00D75651"/>
    <w:rsid w:val="00D75873"/>
    <w:rsid w:val="00D75BA0"/>
    <w:rsid w:val="00D76141"/>
    <w:rsid w:val="00D765D2"/>
    <w:rsid w:val="00D766F4"/>
    <w:rsid w:val="00D76D81"/>
    <w:rsid w:val="00D76E7A"/>
    <w:rsid w:val="00D80B84"/>
    <w:rsid w:val="00D8117C"/>
    <w:rsid w:val="00D8185D"/>
    <w:rsid w:val="00D81E90"/>
    <w:rsid w:val="00D8212A"/>
    <w:rsid w:val="00D826FF"/>
    <w:rsid w:val="00D835F3"/>
    <w:rsid w:val="00D83E5D"/>
    <w:rsid w:val="00D841FF"/>
    <w:rsid w:val="00D842DB"/>
    <w:rsid w:val="00D84C8F"/>
    <w:rsid w:val="00D84FE7"/>
    <w:rsid w:val="00D852BD"/>
    <w:rsid w:val="00D8652D"/>
    <w:rsid w:val="00D86A5F"/>
    <w:rsid w:val="00D87EB6"/>
    <w:rsid w:val="00D87F13"/>
    <w:rsid w:val="00D87FE2"/>
    <w:rsid w:val="00D90185"/>
    <w:rsid w:val="00D90C53"/>
    <w:rsid w:val="00D91605"/>
    <w:rsid w:val="00D91721"/>
    <w:rsid w:val="00D91B76"/>
    <w:rsid w:val="00D9203D"/>
    <w:rsid w:val="00D9293C"/>
    <w:rsid w:val="00D93134"/>
    <w:rsid w:val="00D931D9"/>
    <w:rsid w:val="00D9369B"/>
    <w:rsid w:val="00D9443A"/>
    <w:rsid w:val="00D945A3"/>
    <w:rsid w:val="00D945DF"/>
    <w:rsid w:val="00D94D6A"/>
    <w:rsid w:val="00D9519A"/>
    <w:rsid w:val="00D95766"/>
    <w:rsid w:val="00D9600C"/>
    <w:rsid w:val="00D96E80"/>
    <w:rsid w:val="00D9720C"/>
    <w:rsid w:val="00D97F80"/>
    <w:rsid w:val="00DA16F5"/>
    <w:rsid w:val="00DA28DB"/>
    <w:rsid w:val="00DA2DEE"/>
    <w:rsid w:val="00DA2E63"/>
    <w:rsid w:val="00DA2F24"/>
    <w:rsid w:val="00DA41D4"/>
    <w:rsid w:val="00DA438F"/>
    <w:rsid w:val="00DA4728"/>
    <w:rsid w:val="00DA5FA8"/>
    <w:rsid w:val="00DA65E8"/>
    <w:rsid w:val="00DA6B38"/>
    <w:rsid w:val="00DA6C38"/>
    <w:rsid w:val="00DA705F"/>
    <w:rsid w:val="00DA7328"/>
    <w:rsid w:val="00DB0A80"/>
    <w:rsid w:val="00DB0AF1"/>
    <w:rsid w:val="00DB12F2"/>
    <w:rsid w:val="00DB301D"/>
    <w:rsid w:val="00DB30AC"/>
    <w:rsid w:val="00DB3241"/>
    <w:rsid w:val="00DB38DD"/>
    <w:rsid w:val="00DB3B2E"/>
    <w:rsid w:val="00DB3EC0"/>
    <w:rsid w:val="00DB402C"/>
    <w:rsid w:val="00DB599B"/>
    <w:rsid w:val="00DB605D"/>
    <w:rsid w:val="00DB6D89"/>
    <w:rsid w:val="00DB725E"/>
    <w:rsid w:val="00DC1A13"/>
    <w:rsid w:val="00DC1DCE"/>
    <w:rsid w:val="00DC201D"/>
    <w:rsid w:val="00DC2037"/>
    <w:rsid w:val="00DC23B9"/>
    <w:rsid w:val="00DC2F44"/>
    <w:rsid w:val="00DC34E0"/>
    <w:rsid w:val="00DC3523"/>
    <w:rsid w:val="00DC4131"/>
    <w:rsid w:val="00DC568E"/>
    <w:rsid w:val="00DC6308"/>
    <w:rsid w:val="00DD11D3"/>
    <w:rsid w:val="00DD13E8"/>
    <w:rsid w:val="00DD1549"/>
    <w:rsid w:val="00DD29D6"/>
    <w:rsid w:val="00DD3D9D"/>
    <w:rsid w:val="00DD5195"/>
    <w:rsid w:val="00DD655E"/>
    <w:rsid w:val="00DD7591"/>
    <w:rsid w:val="00DD75F1"/>
    <w:rsid w:val="00DD7E82"/>
    <w:rsid w:val="00DD7F70"/>
    <w:rsid w:val="00DE02BF"/>
    <w:rsid w:val="00DE03F8"/>
    <w:rsid w:val="00DE0957"/>
    <w:rsid w:val="00DE0CF4"/>
    <w:rsid w:val="00DE118F"/>
    <w:rsid w:val="00DE3A51"/>
    <w:rsid w:val="00DE4620"/>
    <w:rsid w:val="00DE5013"/>
    <w:rsid w:val="00DE5856"/>
    <w:rsid w:val="00DE5F73"/>
    <w:rsid w:val="00DE67D1"/>
    <w:rsid w:val="00DE68D4"/>
    <w:rsid w:val="00DE72F8"/>
    <w:rsid w:val="00DE7337"/>
    <w:rsid w:val="00DE7BC4"/>
    <w:rsid w:val="00DF0812"/>
    <w:rsid w:val="00DF0D6F"/>
    <w:rsid w:val="00DF0F3E"/>
    <w:rsid w:val="00DF287F"/>
    <w:rsid w:val="00DF2940"/>
    <w:rsid w:val="00DF2FB2"/>
    <w:rsid w:val="00DF303D"/>
    <w:rsid w:val="00DF36EE"/>
    <w:rsid w:val="00DF4244"/>
    <w:rsid w:val="00DF47B8"/>
    <w:rsid w:val="00DF5A44"/>
    <w:rsid w:val="00DF60B5"/>
    <w:rsid w:val="00DF61EC"/>
    <w:rsid w:val="00DF7F43"/>
    <w:rsid w:val="00E00A91"/>
    <w:rsid w:val="00E014DB"/>
    <w:rsid w:val="00E01951"/>
    <w:rsid w:val="00E01EFB"/>
    <w:rsid w:val="00E028A5"/>
    <w:rsid w:val="00E05807"/>
    <w:rsid w:val="00E05BC9"/>
    <w:rsid w:val="00E05CF3"/>
    <w:rsid w:val="00E05FCC"/>
    <w:rsid w:val="00E06F4E"/>
    <w:rsid w:val="00E071B5"/>
    <w:rsid w:val="00E07856"/>
    <w:rsid w:val="00E10024"/>
    <w:rsid w:val="00E1003B"/>
    <w:rsid w:val="00E1051A"/>
    <w:rsid w:val="00E1103F"/>
    <w:rsid w:val="00E110CA"/>
    <w:rsid w:val="00E11F4F"/>
    <w:rsid w:val="00E125EA"/>
    <w:rsid w:val="00E13083"/>
    <w:rsid w:val="00E149F3"/>
    <w:rsid w:val="00E15E74"/>
    <w:rsid w:val="00E16310"/>
    <w:rsid w:val="00E16FEB"/>
    <w:rsid w:val="00E172FF"/>
    <w:rsid w:val="00E21011"/>
    <w:rsid w:val="00E213F3"/>
    <w:rsid w:val="00E21488"/>
    <w:rsid w:val="00E216CE"/>
    <w:rsid w:val="00E21813"/>
    <w:rsid w:val="00E219F2"/>
    <w:rsid w:val="00E21CD8"/>
    <w:rsid w:val="00E22488"/>
    <w:rsid w:val="00E2314F"/>
    <w:rsid w:val="00E242A1"/>
    <w:rsid w:val="00E24454"/>
    <w:rsid w:val="00E24FA6"/>
    <w:rsid w:val="00E25A7A"/>
    <w:rsid w:val="00E25C92"/>
    <w:rsid w:val="00E26990"/>
    <w:rsid w:val="00E26BAD"/>
    <w:rsid w:val="00E26E24"/>
    <w:rsid w:val="00E30739"/>
    <w:rsid w:val="00E31ED7"/>
    <w:rsid w:val="00E32024"/>
    <w:rsid w:val="00E33CAE"/>
    <w:rsid w:val="00E33E12"/>
    <w:rsid w:val="00E34123"/>
    <w:rsid w:val="00E34580"/>
    <w:rsid w:val="00E3553B"/>
    <w:rsid w:val="00E35635"/>
    <w:rsid w:val="00E36317"/>
    <w:rsid w:val="00E3673B"/>
    <w:rsid w:val="00E373A6"/>
    <w:rsid w:val="00E37512"/>
    <w:rsid w:val="00E37994"/>
    <w:rsid w:val="00E37D2F"/>
    <w:rsid w:val="00E40252"/>
    <w:rsid w:val="00E416FC"/>
    <w:rsid w:val="00E41F2C"/>
    <w:rsid w:val="00E429F2"/>
    <w:rsid w:val="00E43921"/>
    <w:rsid w:val="00E439C0"/>
    <w:rsid w:val="00E44CAF"/>
    <w:rsid w:val="00E4557D"/>
    <w:rsid w:val="00E46DF2"/>
    <w:rsid w:val="00E47E7F"/>
    <w:rsid w:val="00E51E83"/>
    <w:rsid w:val="00E52C16"/>
    <w:rsid w:val="00E53DF9"/>
    <w:rsid w:val="00E546A5"/>
    <w:rsid w:val="00E558A6"/>
    <w:rsid w:val="00E55941"/>
    <w:rsid w:val="00E55CDB"/>
    <w:rsid w:val="00E56ABB"/>
    <w:rsid w:val="00E56E2D"/>
    <w:rsid w:val="00E578BC"/>
    <w:rsid w:val="00E57A4C"/>
    <w:rsid w:val="00E57FA3"/>
    <w:rsid w:val="00E600D1"/>
    <w:rsid w:val="00E60992"/>
    <w:rsid w:val="00E60DF1"/>
    <w:rsid w:val="00E613AC"/>
    <w:rsid w:val="00E61F1E"/>
    <w:rsid w:val="00E6206C"/>
    <w:rsid w:val="00E63720"/>
    <w:rsid w:val="00E65298"/>
    <w:rsid w:val="00E65770"/>
    <w:rsid w:val="00E66872"/>
    <w:rsid w:val="00E66B99"/>
    <w:rsid w:val="00E66F21"/>
    <w:rsid w:val="00E67223"/>
    <w:rsid w:val="00E67510"/>
    <w:rsid w:val="00E675EB"/>
    <w:rsid w:val="00E67DC9"/>
    <w:rsid w:val="00E7184D"/>
    <w:rsid w:val="00E71A7E"/>
    <w:rsid w:val="00E72072"/>
    <w:rsid w:val="00E72B8B"/>
    <w:rsid w:val="00E73FE9"/>
    <w:rsid w:val="00E75703"/>
    <w:rsid w:val="00E761D9"/>
    <w:rsid w:val="00E76495"/>
    <w:rsid w:val="00E76DCE"/>
    <w:rsid w:val="00E76E8B"/>
    <w:rsid w:val="00E77782"/>
    <w:rsid w:val="00E77965"/>
    <w:rsid w:val="00E804FF"/>
    <w:rsid w:val="00E80FEC"/>
    <w:rsid w:val="00E81D88"/>
    <w:rsid w:val="00E83352"/>
    <w:rsid w:val="00E84255"/>
    <w:rsid w:val="00E8435C"/>
    <w:rsid w:val="00E85364"/>
    <w:rsid w:val="00E8639F"/>
    <w:rsid w:val="00E86C31"/>
    <w:rsid w:val="00E874B4"/>
    <w:rsid w:val="00E876C3"/>
    <w:rsid w:val="00E87D52"/>
    <w:rsid w:val="00E915DE"/>
    <w:rsid w:val="00E919A8"/>
    <w:rsid w:val="00E91A75"/>
    <w:rsid w:val="00E91B8E"/>
    <w:rsid w:val="00E92349"/>
    <w:rsid w:val="00E92949"/>
    <w:rsid w:val="00E92AA5"/>
    <w:rsid w:val="00E9452E"/>
    <w:rsid w:val="00E94DDF"/>
    <w:rsid w:val="00E96336"/>
    <w:rsid w:val="00E96B7B"/>
    <w:rsid w:val="00E96F83"/>
    <w:rsid w:val="00EA04F0"/>
    <w:rsid w:val="00EA08FC"/>
    <w:rsid w:val="00EA0A71"/>
    <w:rsid w:val="00EA1AA2"/>
    <w:rsid w:val="00EA2013"/>
    <w:rsid w:val="00EA2434"/>
    <w:rsid w:val="00EA2501"/>
    <w:rsid w:val="00EA2856"/>
    <w:rsid w:val="00EA2C84"/>
    <w:rsid w:val="00EA2E48"/>
    <w:rsid w:val="00EA3350"/>
    <w:rsid w:val="00EA3E3A"/>
    <w:rsid w:val="00EA7461"/>
    <w:rsid w:val="00EA773B"/>
    <w:rsid w:val="00EA7D1F"/>
    <w:rsid w:val="00EA7EF6"/>
    <w:rsid w:val="00EB0034"/>
    <w:rsid w:val="00EB12F5"/>
    <w:rsid w:val="00EB1D0E"/>
    <w:rsid w:val="00EB498C"/>
    <w:rsid w:val="00EB643B"/>
    <w:rsid w:val="00EB653C"/>
    <w:rsid w:val="00EB6BD5"/>
    <w:rsid w:val="00EB6E7E"/>
    <w:rsid w:val="00EB73C3"/>
    <w:rsid w:val="00EB75A8"/>
    <w:rsid w:val="00EB7A45"/>
    <w:rsid w:val="00EB7AAC"/>
    <w:rsid w:val="00EB7F8A"/>
    <w:rsid w:val="00EC02E2"/>
    <w:rsid w:val="00EC1230"/>
    <w:rsid w:val="00EC187E"/>
    <w:rsid w:val="00EC20B1"/>
    <w:rsid w:val="00EC27D9"/>
    <w:rsid w:val="00EC2F01"/>
    <w:rsid w:val="00EC366F"/>
    <w:rsid w:val="00EC4127"/>
    <w:rsid w:val="00EC57DC"/>
    <w:rsid w:val="00EC62E3"/>
    <w:rsid w:val="00ED034E"/>
    <w:rsid w:val="00ED056F"/>
    <w:rsid w:val="00ED25C8"/>
    <w:rsid w:val="00ED26F1"/>
    <w:rsid w:val="00ED2E77"/>
    <w:rsid w:val="00ED39B2"/>
    <w:rsid w:val="00ED4D53"/>
    <w:rsid w:val="00ED4ED5"/>
    <w:rsid w:val="00ED51AD"/>
    <w:rsid w:val="00ED53A0"/>
    <w:rsid w:val="00ED54B0"/>
    <w:rsid w:val="00ED623B"/>
    <w:rsid w:val="00ED6A62"/>
    <w:rsid w:val="00ED70E2"/>
    <w:rsid w:val="00ED70F7"/>
    <w:rsid w:val="00ED7450"/>
    <w:rsid w:val="00ED7822"/>
    <w:rsid w:val="00EE1538"/>
    <w:rsid w:val="00EE1B24"/>
    <w:rsid w:val="00EE1D7D"/>
    <w:rsid w:val="00EE3037"/>
    <w:rsid w:val="00EE390D"/>
    <w:rsid w:val="00EE463A"/>
    <w:rsid w:val="00EE5127"/>
    <w:rsid w:val="00EE65D6"/>
    <w:rsid w:val="00EE72F4"/>
    <w:rsid w:val="00EE77A8"/>
    <w:rsid w:val="00EF062F"/>
    <w:rsid w:val="00EF1923"/>
    <w:rsid w:val="00EF2878"/>
    <w:rsid w:val="00EF296D"/>
    <w:rsid w:val="00EF455E"/>
    <w:rsid w:val="00EF456E"/>
    <w:rsid w:val="00EF4ADD"/>
    <w:rsid w:val="00EF5D79"/>
    <w:rsid w:val="00EF5F80"/>
    <w:rsid w:val="00EF6E48"/>
    <w:rsid w:val="00EF7004"/>
    <w:rsid w:val="00EF7345"/>
    <w:rsid w:val="00EF79F3"/>
    <w:rsid w:val="00F0013F"/>
    <w:rsid w:val="00F00283"/>
    <w:rsid w:val="00F0099F"/>
    <w:rsid w:val="00F02ECF"/>
    <w:rsid w:val="00F0325D"/>
    <w:rsid w:val="00F0353F"/>
    <w:rsid w:val="00F045E1"/>
    <w:rsid w:val="00F0461C"/>
    <w:rsid w:val="00F0492D"/>
    <w:rsid w:val="00F04D30"/>
    <w:rsid w:val="00F0500D"/>
    <w:rsid w:val="00F05468"/>
    <w:rsid w:val="00F06301"/>
    <w:rsid w:val="00F06356"/>
    <w:rsid w:val="00F069D8"/>
    <w:rsid w:val="00F0756F"/>
    <w:rsid w:val="00F07937"/>
    <w:rsid w:val="00F11A3A"/>
    <w:rsid w:val="00F126BD"/>
    <w:rsid w:val="00F12F2D"/>
    <w:rsid w:val="00F13652"/>
    <w:rsid w:val="00F13DF4"/>
    <w:rsid w:val="00F144A0"/>
    <w:rsid w:val="00F1486B"/>
    <w:rsid w:val="00F14AC8"/>
    <w:rsid w:val="00F16121"/>
    <w:rsid w:val="00F16356"/>
    <w:rsid w:val="00F17A7B"/>
    <w:rsid w:val="00F17C51"/>
    <w:rsid w:val="00F2065E"/>
    <w:rsid w:val="00F2087D"/>
    <w:rsid w:val="00F20D27"/>
    <w:rsid w:val="00F20F6B"/>
    <w:rsid w:val="00F21ED1"/>
    <w:rsid w:val="00F226A4"/>
    <w:rsid w:val="00F229F1"/>
    <w:rsid w:val="00F232C4"/>
    <w:rsid w:val="00F23359"/>
    <w:rsid w:val="00F2370A"/>
    <w:rsid w:val="00F24181"/>
    <w:rsid w:val="00F259AA"/>
    <w:rsid w:val="00F26937"/>
    <w:rsid w:val="00F26B52"/>
    <w:rsid w:val="00F300C2"/>
    <w:rsid w:val="00F302BF"/>
    <w:rsid w:val="00F3095B"/>
    <w:rsid w:val="00F30E58"/>
    <w:rsid w:val="00F30FAC"/>
    <w:rsid w:val="00F31283"/>
    <w:rsid w:val="00F3173F"/>
    <w:rsid w:val="00F31ECA"/>
    <w:rsid w:val="00F326F7"/>
    <w:rsid w:val="00F328AE"/>
    <w:rsid w:val="00F32AE2"/>
    <w:rsid w:val="00F3337C"/>
    <w:rsid w:val="00F33E45"/>
    <w:rsid w:val="00F35264"/>
    <w:rsid w:val="00F3597A"/>
    <w:rsid w:val="00F36263"/>
    <w:rsid w:val="00F363B4"/>
    <w:rsid w:val="00F367BD"/>
    <w:rsid w:val="00F36C21"/>
    <w:rsid w:val="00F372D5"/>
    <w:rsid w:val="00F3734E"/>
    <w:rsid w:val="00F37624"/>
    <w:rsid w:val="00F40BA4"/>
    <w:rsid w:val="00F40F1F"/>
    <w:rsid w:val="00F411B4"/>
    <w:rsid w:val="00F41796"/>
    <w:rsid w:val="00F42095"/>
    <w:rsid w:val="00F42D35"/>
    <w:rsid w:val="00F43540"/>
    <w:rsid w:val="00F4367C"/>
    <w:rsid w:val="00F4450B"/>
    <w:rsid w:val="00F44D32"/>
    <w:rsid w:val="00F4651F"/>
    <w:rsid w:val="00F470D5"/>
    <w:rsid w:val="00F472FC"/>
    <w:rsid w:val="00F50110"/>
    <w:rsid w:val="00F50425"/>
    <w:rsid w:val="00F50EAF"/>
    <w:rsid w:val="00F514D6"/>
    <w:rsid w:val="00F51DD9"/>
    <w:rsid w:val="00F531AD"/>
    <w:rsid w:val="00F53C44"/>
    <w:rsid w:val="00F54FF1"/>
    <w:rsid w:val="00F55D54"/>
    <w:rsid w:val="00F55EF7"/>
    <w:rsid w:val="00F55F2E"/>
    <w:rsid w:val="00F564A4"/>
    <w:rsid w:val="00F566B9"/>
    <w:rsid w:val="00F56945"/>
    <w:rsid w:val="00F5714F"/>
    <w:rsid w:val="00F571DC"/>
    <w:rsid w:val="00F600C6"/>
    <w:rsid w:val="00F6049B"/>
    <w:rsid w:val="00F613C9"/>
    <w:rsid w:val="00F62069"/>
    <w:rsid w:val="00F63071"/>
    <w:rsid w:val="00F63719"/>
    <w:rsid w:val="00F63D51"/>
    <w:rsid w:val="00F6445C"/>
    <w:rsid w:val="00F64923"/>
    <w:rsid w:val="00F64CE2"/>
    <w:rsid w:val="00F650A3"/>
    <w:rsid w:val="00F65AE0"/>
    <w:rsid w:val="00F669DE"/>
    <w:rsid w:val="00F702BD"/>
    <w:rsid w:val="00F70685"/>
    <w:rsid w:val="00F70D49"/>
    <w:rsid w:val="00F720D6"/>
    <w:rsid w:val="00F745E8"/>
    <w:rsid w:val="00F747B2"/>
    <w:rsid w:val="00F747B5"/>
    <w:rsid w:val="00F758A3"/>
    <w:rsid w:val="00F75C2D"/>
    <w:rsid w:val="00F76A61"/>
    <w:rsid w:val="00F76BDC"/>
    <w:rsid w:val="00F7745D"/>
    <w:rsid w:val="00F80ABF"/>
    <w:rsid w:val="00F817BD"/>
    <w:rsid w:val="00F81B48"/>
    <w:rsid w:val="00F82C42"/>
    <w:rsid w:val="00F83894"/>
    <w:rsid w:val="00F85D29"/>
    <w:rsid w:val="00F868EF"/>
    <w:rsid w:val="00F86C21"/>
    <w:rsid w:val="00F87066"/>
    <w:rsid w:val="00F870FF"/>
    <w:rsid w:val="00F877A9"/>
    <w:rsid w:val="00F878E7"/>
    <w:rsid w:val="00F87DF2"/>
    <w:rsid w:val="00F90603"/>
    <w:rsid w:val="00F9092F"/>
    <w:rsid w:val="00F911DA"/>
    <w:rsid w:val="00F93DF6"/>
    <w:rsid w:val="00F9443E"/>
    <w:rsid w:val="00F94CEE"/>
    <w:rsid w:val="00F960BC"/>
    <w:rsid w:val="00F965A8"/>
    <w:rsid w:val="00F968EE"/>
    <w:rsid w:val="00F969EA"/>
    <w:rsid w:val="00F96DA0"/>
    <w:rsid w:val="00F976C9"/>
    <w:rsid w:val="00F977FA"/>
    <w:rsid w:val="00F97ADB"/>
    <w:rsid w:val="00F97C13"/>
    <w:rsid w:val="00FA1FC7"/>
    <w:rsid w:val="00FA2915"/>
    <w:rsid w:val="00FA34A3"/>
    <w:rsid w:val="00FA3F09"/>
    <w:rsid w:val="00FA5547"/>
    <w:rsid w:val="00FA593F"/>
    <w:rsid w:val="00FA6029"/>
    <w:rsid w:val="00FA7031"/>
    <w:rsid w:val="00FA7B40"/>
    <w:rsid w:val="00FA7CFB"/>
    <w:rsid w:val="00FB0363"/>
    <w:rsid w:val="00FB12F0"/>
    <w:rsid w:val="00FB13A5"/>
    <w:rsid w:val="00FB1B94"/>
    <w:rsid w:val="00FB27FB"/>
    <w:rsid w:val="00FB2BB8"/>
    <w:rsid w:val="00FB2EDE"/>
    <w:rsid w:val="00FB2EF5"/>
    <w:rsid w:val="00FB3D9F"/>
    <w:rsid w:val="00FB3F60"/>
    <w:rsid w:val="00FB5AEB"/>
    <w:rsid w:val="00FB722C"/>
    <w:rsid w:val="00FB7571"/>
    <w:rsid w:val="00FB7CF4"/>
    <w:rsid w:val="00FB7E3D"/>
    <w:rsid w:val="00FC0651"/>
    <w:rsid w:val="00FC1381"/>
    <w:rsid w:val="00FC1FA5"/>
    <w:rsid w:val="00FC2D2E"/>
    <w:rsid w:val="00FC364E"/>
    <w:rsid w:val="00FC37FA"/>
    <w:rsid w:val="00FC383B"/>
    <w:rsid w:val="00FC3C1B"/>
    <w:rsid w:val="00FC3E29"/>
    <w:rsid w:val="00FC6E09"/>
    <w:rsid w:val="00FD096A"/>
    <w:rsid w:val="00FD0F2F"/>
    <w:rsid w:val="00FD14F7"/>
    <w:rsid w:val="00FD3808"/>
    <w:rsid w:val="00FD51C1"/>
    <w:rsid w:val="00FD5BB6"/>
    <w:rsid w:val="00FD712A"/>
    <w:rsid w:val="00FD7434"/>
    <w:rsid w:val="00FD76E7"/>
    <w:rsid w:val="00FD7CE6"/>
    <w:rsid w:val="00FE0033"/>
    <w:rsid w:val="00FE18FF"/>
    <w:rsid w:val="00FE2406"/>
    <w:rsid w:val="00FE26CB"/>
    <w:rsid w:val="00FE28F4"/>
    <w:rsid w:val="00FE3A81"/>
    <w:rsid w:val="00FE5070"/>
    <w:rsid w:val="00FE5D7C"/>
    <w:rsid w:val="00FE63F2"/>
    <w:rsid w:val="00FE6CB9"/>
    <w:rsid w:val="00FE7C6F"/>
    <w:rsid w:val="00FF3815"/>
    <w:rsid w:val="00FF47C5"/>
    <w:rsid w:val="00FF4C2C"/>
    <w:rsid w:val="00FF4E0D"/>
    <w:rsid w:val="00FF5250"/>
    <w:rsid w:val="00FF5B6C"/>
    <w:rsid w:val="00FF6B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0468"/>
    <w:rPr>
      <w:sz w:val="16"/>
      <w:szCs w:val="16"/>
    </w:rPr>
  </w:style>
  <w:style w:type="paragraph" w:styleId="CommentText">
    <w:name w:val="annotation text"/>
    <w:basedOn w:val="Normal"/>
    <w:link w:val="CommentTextChar"/>
    <w:uiPriority w:val="99"/>
    <w:semiHidden/>
    <w:unhideWhenUsed/>
    <w:rsid w:val="00BE0468"/>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0468"/>
    <w:rPr>
      <w:sz w:val="20"/>
      <w:szCs w:val="20"/>
    </w:rPr>
  </w:style>
  <w:style w:type="paragraph" w:styleId="FootnoteText">
    <w:name w:val="footnote text"/>
    <w:basedOn w:val="Normal"/>
    <w:link w:val="FootnoteTextChar"/>
    <w:uiPriority w:val="99"/>
    <w:semiHidden/>
    <w:unhideWhenUsed/>
    <w:rsid w:val="00BE046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E0468"/>
    <w:rPr>
      <w:sz w:val="20"/>
      <w:szCs w:val="20"/>
    </w:rPr>
  </w:style>
  <w:style w:type="character" w:styleId="FootnoteReference">
    <w:name w:val="footnote reference"/>
    <w:basedOn w:val="DefaultParagraphFont"/>
    <w:uiPriority w:val="99"/>
    <w:semiHidden/>
    <w:unhideWhenUsed/>
    <w:rsid w:val="00BE0468"/>
    <w:rPr>
      <w:vertAlign w:val="superscript"/>
    </w:rPr>
  </w:style>
  <w:style w:type="table" w:styleId="TableGrid">
    <w:name w:val="Table Grid"/>
    <w:basedOn w:val="TableNormal"/>
    <w:uiPriority w:val="39"/>
    <w:rsid w:val="0055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50D86"/>
    <w:pPr>
      <w:spacing w:after="0" w:line="240" w:lineRule="auto"/>
    </w:pPr>
  </w:style>
  <w:style w:type="paragraph" w:styleId="BalloonText">
    <w:name w:val="Balloon Text"/>
    <w:basedOn w:val="Normal"/>
    <w:link w:val="BalloonTextChar"/>
    <w:uiPriority w:val="99"/>
    <w:semiHidden/>
    <w:unhideWhenUsed/>
    <w:rsid w:val="00650D86"/>
    <w:rPr>
      <w:rFonts w:ascii="Tahoma" w:hAnsi="Tahoma" w:cs="Tahoma"/>
      <w:sz w:val="16"/>
      <w:szCs w:val="16"/>
    </w:rPr>
  </w:style>
  <w:style w:type="character" w:customStyle="1" w:styleId="BalloonTextChar">
    <w:name w:val="Balloon Text Char"/>
    <w:basedOn w:val="DefaultParagraphFont"/>
    <w:link w:val="BalloonText"/>
    <w:uiPriority w:val="99"/>
    <w:semiHidden/>
    <w:rsid w:val="00650D86"/>
    <w:rPr>
      <w:rFonts w:ascii="Tahoma" w:hAnsi="Tahoma" w:cs="Tahoma"/>
      <w:sz w:val="16"/>
      <w:szCs w:val="16"/>
    </w:rPr>
  </w:style>
  <w:style w:type="paragraph" w:styleId="ListParagraph">
    <w:name w:val="List Paragraph"/>
    <w:basedOn w:val="Normal"/>
    <w:uiPriority w:val="34"/>
    <w:qFormat/>
    <w:rsid w:val="003C666B"/>
    <w:pPr>
      <w:ind w:left="720"/>
      <w:contextualSpacing/>
    </w:pPr>
  </w:style>
  <w:style w:type="paragraph" w:styleId="NormalWeb">
    <w:name w:val="Normal (Web)"/>
    <w:basedOn w:val="Normal"/>
    <w:uiPriority w:val="99"/>
    <w:semiHidden/>
    <w:unhideWhenUsed/>
    <w:rsid w:val="00D03788"/>
    <w:pPr>
      <w:spacing w:before="100" w:beforeAutospacing="1" w:after="100" w:afterAutospacing="1"/>
    </w:pPr>
  </w:style>
  <w:style w:type="character" w:customStyle="1" w:styleId="apple-converted-space">
    <w:name w:val="apple-converted-space"/>
    <w:basedOn w:val="DefaultParagraphFont"/>
    <w:rsid w:val="001A094C"/>
  </w:style>
  <w:style w:type="paragraph" w:styleId="CommentSubject">
    <w:name w:val="annotation subject"/>
    <w:basedOn w:val="CommentText"/>
    <w:next w:val="CommentText"/>
    <w:link w:val="CommentSubjectChar"/>
    <w:uiPriority w:val="99"/>
    <w:semiHidden/>
    <w:unhideWhenUsed/>
    <w:rsid w:val="00EE463A"/>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E463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D06F39"/>
    <w:pPr>
      <w:tabs>
        <w:tab w:val="center" w:pos="4680"/>
        <w:tab w:val="right" w:pos="9360"/>
      </w:tabs>
    </w:pPr>
  </w:style>
  <w:style w:type="character" w:customStyle="1" w:styleId="HeaderChar">
    <w:name w:val="Header Char"/>
    <w:basedOn w:val="DefaultParagraphFont"/>
    <w:link w:val="Header"/>
    <w:uiPriority w:val="99"/>
    <w:rsid w:val="00D06F3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6F39"/>
    <w:pPr>
      <w:tabs>
        <w:tab w:val="center" w:pos="4680"/>
        <w:tab w:val="right" w:pos="9360"/>
      </w:tabs>
    </w:pPr>
  </w:style>
  <w:style w:type="character" w:customStyle="1" w:styleId="FooterChar">
    <w:name w:val="Footer Char"/>
    <w:basedOn w:val="DefaultParagraphFont"/>
    <w:link w:val="Footer"/>
    <w:uiPriority w:val="99"/>
    <w:rsid w:val="00D06F39"/>
    <w:rPr>
      <w:rFonts w:ascii="Times New Roman" w:eastAsia="Times New Roman" w:hAnsi="Times New Roman" w:cs="Times New Roman"/>
      <w:sz w:val="24"/>
      <w:szCs w:val="24"/>
      <w:lang w:eastAsia="en-GB"/>
    </w:rPr>
  </w:style>
  <w:style w:type="character" w:customStyle="1" w:styleId="author">
    <w:name w:val="author"/>
    <w:basedOn w:val="DefaultParagraphFont"/>
    <w:rsid w:val="001F4858"/>
  </w:style>
  <w:style w:type="character" w:customStyle="1" w:styleId="pubyear">
    <w:name w:val="pubyear"/>
    <w:basedOn w:val="DefaultParagraphFont"/>
    <w:rsid w:val="001F4858"/>
  </w:style>
  <w:style w:type="character" w:customStyle="1" w:styleId="articletitle">
    <w:name w:val="articletitle"/>
    <w:basedOn w:val="DefaultParagraphFont"/>
    <w:rsid w:val="001F4858"/>
  </w:style>
  <w:style w:type="character" w:customStyle="1" w:styleId="vol">
    <w:name w:val="vol"/>
    <w:basedOn w:val="DefaultParagraphFont"/>
    <w:rsid w:val="001F4858"/>
  </w:style>
  <w:style w:type="character" w:customStyle="1" w:styleId="citedissue">
    <w:name w:val="citedissue"/>
    <w:basedOn w:val="DefaultParagraphFont"/>
    <w:rsid w:val="001F4858"/>
  </w:style>
  <w:style w:type="character" w:customStyle="1" w:styleId="pagefirst">
    <w:name w:val="pagefirst"/>
    <w:basedOn w:val="DefaultParagraphFont"/>
    <w:rsid w:val="001F4858"/>
  </w:style>
  <w:style w:type="character" w:customStyle="1" w:styleId="pagelast">
    <w:name w:val="pagelast"/>
    <w:basedOn w:val="DefaultParagraphFont"/>
    <w:rsid w:val="001F4858"/>
  </w:style>
  <w:style w:type="character" w:customStyle="1" w:styleId="journaltitle">
    <w:name w:val="journaltitle"/>
    <w:basedOn w:val="DefaultParagraphFont"/>
    <w:rsid w:val="00E8435C"/>
  </w:style>
  <w:style w:type="character" w:styleId="Hyperlink">
    <w:name w:val="Hyperlink"/>
    <w:basedOn w:val="DefaultParagraphFont"/>
    <w:uiPriority w:val="99"/>
    <w:unhideWhenUsed/>
    <w:rsid w:val="00B626E1"/>
    <w:rPr>
      <w:color w:val="0000FF" w:themeColor="hyperlink"/>
      <w:u w:val="single"/>
    </w:rPr>
  </w:style>
  <w:style w:type="paragraph" w:styleId="EndnoteText">
    <w:name w:val="endnote text"/>
    <w:basedOn w:val="Normal"/>
    <w:link w:val="EndnoteTextChar"/>
    <w:uiPriority w:val="99"/>
    <w:semiHidden/>
    <w:unhideWhenUsed/>
    <w:rsid w:val="007B68DE"/>
    <w:rPr>
      <w:sz w:val="20"/>
      <w:szCs w:val="20"/>
    </w:rPr>
  </w:style>
  <w:style w:type="character" w:customStyle="1" w:styleId="EndnoteTextChar">
    <w:name w:val="Endnote Text Char"/>
    <w:basedOn w:val="DefaultParagraphFont"/>
    <w:link w:val="EndnoteText"/>
    <w:uiPriority w:val="99"/>
    <w:semiHidden/>
    <w:rsid w:val="007B68D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B68DE"/>
    <w:rPr>
      <w:vertAlign w:val="superscript"/>
    </w:rPr>
  </w:style>
</w:styles>
</file>

<file path=word/webSettings.xml><?xml version="1.0" encoding="utf-8"?>
<w:webSettings xmlns:r="http://schemas.openxmlformats.org/officeDocument/2006/relationships" xmlns:w="http://schemas.openxmlformats.org/wordprocessingml/2006/main">
  <w:divs>
    <w:div w:id="5719356">
      <w:bodyDiv w:val="1"/>
      <w:marLeft w:val="0"/>
      <w:marRight w:val="0"/>
      <w:marTop w:val="0"/>
      <w:marBottom w:val="0"/>
      <w:divBdr>
        <w:top w:val="none" w:sz="0" w:space="0" w:color="auto"/>
        <w:left w:val="none" w:sz="0" w:space="0" w:color="auto"/>
        <w:bottom w:val="none" w:sz="0" w:space="0" w:color="auto"/>
        <w:right w:val="none" w:sz="0" w:space="0" w:color="auto"/>
      </w:divBdr>
    </w:div>
    <w:div w:id="19746274">
      <w:bodyDiv w:val="1"/>
      <w:marLeft w:val="0"/>
      <w:marRight w:val="0"/>
      <w:marTop w:val="0"/>
      <w:marBottom w:val="0"/>
      <w:divBdr>
        <w:top w:val="none" w:sz="0" w:space="0" w:color="auto"/>
        <w:left w:val="none" w:sz="0" w:space="0" w:color="auto"/>
        <w:bottom w:val="none" w:sz="0" w:space="0" w:color="auto"/>
        <w:right w:val="none" w:sz="0" w:space="0" w:color="auto"/>
      </w:divBdr>
    </w:div>
    <w:div w:id="106199887">
      <w:bodyDiv w:val="1"/>
      <w:marLeft w:val="0"/>
      <w:marRight w:val="0"/>
      <w:marTop w:val="0"/>
      <w:marBottom w:val="0"/>
      <w:divBdr>
        <w:top w:val="none" w:sz="0" w:space="0" w:color="auto"/>
        <w:left w:val="none" w:sz="0" w:space="0" w:color="auto"/>
        <w:bottom w:val="none" w:sz="0" w:space="0" w:color="auto"/>
        <w:right w:val="none" w:sz="0" w:space="0" w:color="auto"/>
      </w:divBdr>
    </w:div>
    <w:div w:id="197742826">
      <w:bodyDiv w:val="1"/>
      <w:marLeft w:val="0"/>
      <w:marRight w:val="0"/>
      <w:marTop w:val="0"/>
      <w:marBottom w:val="0"/>
      <w:divBdr>
        <w:top w:val="none" w:sz="0" w:space="0" w:color="auto"/>
        <w:left w:val="none" w:sz="0" w:space="0" w:color="auto"/>
        <w:bottom w:val="none" w:sz="0" w:space="0" w:color="auto"/>
        <w:right w:val="none" w:sz="0" w:space="0" w:color="auto"/>
      </w:divBdr>
    </w:div>
    <w:div w:id="210969932">
      <w:bodyDiv w:val="1"/>
      <w:marLeft w:val="0"/>
      <w:marRight w:val="0"/>
      <w:marTop w:val="0"/>
      <w:marBottom w:val="0"/>
      <w:divBdr>
        <w:top w:val="none" w:sz="0" w:space="0" w:color="auto"/>
        <w:left w:val="none" w:sz="0" w:space="0" w:color="auto"/>
        <w:bottom w:val="none" w:sz="0" w:space="0" w:color="auto"/>
        <w:right w:val="none" w:sz="0" w:space="0" w:color="auto"/>
      </w:divBdr>
    </w:div>
    <w:div w:id="245653719">
      <w:bodyDiv w:val="1"/>
      <w:marLeft w:val="0"/>
      <w:marRight w:val="0"/>
      <w:marTop w:val="0"/>
      <w:marBottom w:val="0"/>
      <w:divBdr>
        <w:top w:val="none" w:sz="0" w:space="0" w:color="auto"/>
        <w:left w:val="none" w:sz="0" w:space="0" w:color="auto"/>
        <w:bottom w:val="none" w:sz="0" w:space="0" w:color="auto"/>
        <w:right w:val="none" w:sz="0" w:space="0" w:color="auto"/>
      </w:divBdr>
    </w:div>
    <w:div w:id="276061078">
      <w:bodyDiv w:val="1"/>
      <w:marLeft w:val="0"/>
      <w:marRight w:val="0"/>
      <w:marTop w:val="0"/>
      <w:marBottom w:val="0"/>
      <w:divBdr>
        <w:top w:val="none" w:sz="0" w:space="0" w:color="auto"/>
        <w:left w:val="none" w:sz="0" w:space="0" w:color="auto"/>
        <w:bottom w:val="none" w:sz="0" w:space="0" w:color="auto"/>
        <w:right w:val="none" w:sz="0" w:space="0" w:color="auto"/>
      </w:divBdr>
    </w:div>
    <w:div w:id="303118826">
      <w:bodyDiv w:val="1"/>
      <w:marLeft w:val="0"/>
      <w:marRight w:val="0"/>
      <w:marTop w:val="0"/>
      <w:marBottom w:val="0"/>
      <w:divBdr>
        <w:top w:val="none" w:sz="0" w:space="0" w:color="auto"/>
        <w:left w:val="none" w:sz="0" w:space="0" w:color="auto"/>
        <w:bottom w:val="none" w:sz="0" w:space="0" w:color="auto"/>
        <w:right w:val="none" w:sz="0" w:space="0" w:color="auto"/>
      </w:divBdr>
      <w:divsChild>
        <w:div w:id="465584112">
          <w:marLeft w:val="547"/>
          <w:marRight w:val="0"/>
          <w:marTop w:val="96"/>
          <w:marBottom w:val="0"/>
          <w:divBdr>
            <w:top w:val="none" w:sz="0" w:space="0" w:color="auto"/>
            <w:left w:val="none" w:sz="0" w:space="0" w:color="auto"/>
            <w:bottom w:val="none" w:sz="0" w:space="0" w:color="auto"/>
            <w:right w:val="none" w:sz="0" w:space="0" w:color="auto"/>
          </w:divBdr>
        </w:div>
        <w:div w:id="60250546">
          <w:marLeft w:val="547"/>
          <w:marRight w:val="0"/>
          <w:marTop w:val="96"/>
          <w:marBottom w:val="0"/>
          <w:divBdr>
            <w:top w:val="none" w:sz="0" w:space="0" w:color="auto"/>
            <w:left w:val="none" w:sz="0" w:space="0" w:color="auto"/>
            <w:bottom w:val="none" w:sz="0" w:space="0" w:color="auto"/>
            <w:right w:val="none" w:sz="0" w:space="0" w:color="auto"/>
          </w:divBdr>
        </w:div>
        <w:div w:id="1995639020">
          <w:marLeft w:val="1166"/>
          <w:marRight w:val="0"/>
          <w:marTop w:val="77"/>
          <w:marBottom w:val="0"/>
          <w:divBdr>
            <w:top w:val="none" w:sz="0" w:space="0" w:color="auto"/>
            <w:left w:val="none" w:sz="0" w:space="0" w:color="auto"/>
            <w:bottom w:val="none" w:sz="0" w:space="0" w:color="auto"/>
            <w:right w:val="none" w:sz="0" w:space="0" w:color="auto"/>
          </w:divBdr>
        </w:div>
        <w:div w:id="1137576235">
          <w:marLeft w:val="1166"/>
          <w:marRight w:val="0"/>
          <w:marTop w:val="77"/>
          <w:marBottom w:val="0"/>
          <w:divBdr>
            <w:top w:val="none" w:sz="0" w:space="0" w:color="auto"/>
            <w:left w:val="none" w:sz="0" w:space="0" w:color="auto"/>
            <w:bottom w:val="none" w:sz="0" w:space="0" w:color="auto"/>
            <w:right w:val="none" w:sz="0" w:space="0" w:color="auto"/>
          </w:divBdr>
        </w:div>
        <w:div w:id="570844568">
          <w:marLeft w:val="1166"/>
          <w:marRight w:val="0"/>
          <w:marTop w:val="77"/>
          <w:marBottom w:val="0"/>
          <w:divBdr>
            <w:top w:val="none" w:sz="0" w:space="0" w:color="auto"/>
            <w:left w:val="none" w:sz="0" w:space="0" w:color="auto"/>
            <w:bottom w:val="none" w:sz="0" w:space="0" w:color="auto"/>
            <w:right w:val="none" w:sz="0" w:space="0" w:color="auto"/>
          </w:divBdr>
        </w:div>
      </w:divsChild>
    </w:div>
    <w:div w:id="307176487">
      <w:bodyDiv w:val="1"/>
      <w:marLeft w:val="0"/>
      <w:marRight w:val="0"/>
      <w:marTop w:val="0"/>
      <w:marBottom w:val="0"/>
      <w:divBdr>
        <w:top w:val="none" w:sz="0" w:space="0" w:color="auto"/>
        <w:left w:val="none" w:sz="0" w:space="0" w:color="auto"/>
        <w:bottom w:val="none" w:sz="0" w:space="0" w:color="auto"/>
        <w:right w:val="none" w:sz="0" w:space="0" w:color="auto"/>
      </w:divBdr>
    </w:div>
    <w:div w:id="313680189">
      <w:bodyDiv w:val="1"/>
      <w:marLeft w:val="0"/>
      <w:marRight w:val="0"/>
      <w:marTop w:val="0"/>
      <w:marBottom w:val="0"/>
      <w:divBdr>
        <w:top w:val="none" w:sz="0" w:space="0" w:color="auto"/>
        <w:left w:val="none" w:sz="0" w:space="0" w:color="auto"/>
        <w:bottom w:val="none" w:sz="0" w:space="0" w:color="auto"/>
        <w:right w:val="none" w:sz="0" w:space="0" w:color="auto"/>
      </w:divBdr>
    </w:div>
    <w:div w:id="345451398">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sChild>
        <w:div w:id="1056902608">
          <w:marLeft w:val="547"/>
          <w:marRight w:val="0"/>
          <w:marTop w:val="96"/>
          <w:marBottom w:val="0"/>
          <w:divBdr>
            <w:top w:val="none" w:sz="0" w:space="0" w:color="auto"/>
            <w:left w:val="none" w:sz="0" w:space="0" w:color="auto"/>
            <w:bottom w:val="none" w:sz="0" w:space="0" w:color="auto"/>
            <w:right w:val="none" w:sz="0" w:space="0" w:color="auto"/>
          </w:divBdr>
        </w:div>
        <w:div w:id="304554824">
          <w:marLeft w:val="1166"/>
          <w:marRight w:val="0"/>
          <w:marTop w:val="77"/>
          <w:marBottom w:val="0"/>
          <w:divBdr>
            <w:top w:val="none" w:sz="0" w:space="0" w:color="auto"/>
            <w:left w:val="none" w:sz="0" w:space="0" w:color="auto"/>
            <w:bottom w:val="none" w:sz="0" w:space="0" w:color="auto"/>
            <w:right w:val="none" w:sz="0" w:space="0" w:color="auto"/>
          </w:divBdr>
        </w:div>
        <w:div w:id="559943281">
          <w:marLeft w:val="1166"/>
          <w:marRight w:val="0"/>
          <w:marTop w:val="77"/>
          <w:marBottom w:val="0"/>
          <w:divBdr>
            <w:top w:val="none" w:sz="0" w:space="0" w:color="auto"/>
            <w:left w:val="none" w:sz="0" w:space="0" w:color="auto"/>
            <w:bottom w:val="none" w:sz="0" w:space="0" w:color="auto"/>
            <w:right w:val="none" w:sz="0" w:space="0" w:color="auto"/>
          </w:divBdr>
        </w:div>
      </w:divsChild>
    </w:div>
    <w:div w:id="523978445">
      <w:bodyDiv w:val="1"/>
      <w:marLeft w:val="0"/>
      <w:marRight w:val="0"/>
      <w:marTop w:val="0"/>
      <w:marBottom w:val="0"/>
      <w:divBdr>
        <w:top w:val="none" w:sz="0" w:space="0" w:color="auto"/>
        <w:left w:val="none" w:sz="0" w:space="0" w:color="auto"/>
        <w:bottom w:val="none" w:sz="0" w:space="0" w:color="auto"/>
        <w:right w:val="none" w:sz="0" w:space="0" w:color="auto"/>
      </w:divBdr>
    </w:div>
    <w:div w:id="563025257">
      <w:bodyDiv w:val="1"/>
      <w:marLeft w:val="0"/>
      <w:marRight w:val="0"/>
      <w:marTop w:val="0"/>
      <w:marBottom w:val="0"/>
      <w:divBdr>
        <w:top w:val="none" w:sz="0" w:space="0" w:color="auto"/>
        <w:left w:val="none" w:sz="0" w:space="0" w:color="auto"/>
        <w:bottom w:val="none" w:sz="0" w:space="0" w:color="auto"/>
        <w:right w:val="none" w:sz="0" w:space="0" w:color="auto"/>
      </w:divBdr>
    </w:div>
    <w:div w:id="563413936">
      <w:bodyDiv w:val="1"/>
      <w:marLeft w:val="0"/>
      <w:marRight w:val="0"/>
      <w:marTop w:val="0"/>
      <w:marBottom w:val="0"/>
      <w:divBdr>
        <w:top w:val="none" w:sz="0" w:space="0" w:color="auto"/>
        <w:left w:val="none" w:sz="0" w:space="0" w:color="auto"/>
        <w:bottom w:val="none" w:sz="0" w:space="0" w:color="auto"/>
        <w:right w:val="none" w:sz="0" w:space="0" w:color="auto"/>
      </w:divBdr>
    </w:div>
    <w:div w:id="573856096">
      <w:bodyDiv w:val="1"/>
      <w:marLeft w:val="0"/>
      <w:marRight w:val="0"/>
      <w:marTop w:val="0"/>
      <w:marBottom w:val="0"/>
      <w:divBdr>
        <w:top w:val="none" w:sz="0" w:space="0" w:color="auto"/>
        <w:left w:val="none" w:sz="0" w:space="0" w:color="auto"/>
        <w:bottom w:val="none" w:sz="0" w:space="0" w:color="auto"/>
        <w:right w:val="none" w:sz="0" w:space="0" w:color="auto"/>
      </w:divBdr>
    </w:div>
    <w:div w:id="589124479">
      <w:bodyDiv w:val="1"/>
      <w:marLeft w:val="0"/>
      <w:marRight w:val="0"/>
      <w:marTop w:val="0"/>
      <w:marBottom w:val="0"/>
      <w:divBdr>
        <w:top w:val="none" w:sz="0" w:space="0" w:color="auto"/>
        <w:left w:val="none" w:sz="0" w:space="0" w:color="auto"/>
        <w:bottom w:val="none" w:sz="0" w:space="0" w:color="auto"/>
        <w:right w:val="none" w:sz="0" w:space="0" w:color="auto"/>
      </w:divBdr>
    </w:div>
    <w:div w:id="599332931">
      <w:bodyDiv w:val="1"/>
      <w:marLeft w:val="0"/>
      <w:marRight w:val="0"/>
      <w:marTop w:val="0"/>
      <w:marBottom w:val="0"/>
      <w:divBdr>
        <w:top w:val="none" w:sz="0" w:space="0" w:color="auto"/>
        <w:left w:val="none" w:sz="0" w:space="0" w:color="auto"/>
        <w:bottom w:val="none" w:sz="0" w:space="0" w:color="auto"/>
        <w:right w:val="none" w:sz="0" w:space="0" w:color="auto"/>
      </w:divBdr>
      <w:divsChild>
        <w:div w:id="620889241">
          <w:marLeft w:val="547"/>
          <w:marRight w:val="0"/>
          <w:marTop w:val="86"/>
          <w:marBottom w:val="0"/>
          <w:divBdr>
            <w:top w:val="none" w:sz="0" w:space="0" w:color="auto"/>
            <w:left w:val="none" w:sz="0" w:space="0" w:color="auto"/>
            <w:bottom w:val="none" w:sz="0" w:space="0" w:color="auto"/>
            <w:right w:val="none" w:sz="0" w:space="0" w:color="auto"/>
          </w:divBdr>
        </w:div>
        <w:div w:id="222759401">
          <w:marLeft w:val="547"/>
          <w:marRight w:val="0"/>
          <w:marTop w:val="86"/>
          <w:marBottom w:val="0"/>
          <w:divBdr>
            <w:top w:val="none" w:sz="0" w:space="0" w:color="auto"/>
            <w:left w:val="none" w:sz="0" w:space="0" w:color="auto"/>
            <w:bottom w:val="none" w:sz="0" w:space="0" w:color="auto"/>
            <w:right w:val="none" w:sz="0" w:space="0" w:color="auto"/>
          </w:divBdr>
        </w:div>
        <w:div w:id="430857158">
          <w:marLeft w:val="547"/>
          <w:marRight w:val="0"/>
          <w:marTop w:val="86"/>
          <w:marBottom w:val="0"/>
          <w:divBdr>
            <w:top w:val="none" w:sz="0" w:space="0" w:color="auto"/>
            <w:left w:val="none" w:sz="0" w:space="0" w:color="auto"/>
            <w:bottom w:val="none" w:sz="0" w:space="0" w:color="auto"/>
            <w:right w:val="none" w:sz="0" w:space="0" w:color="auto"/>
          </w:divBdr>
        </w:div>
        <w:div w:id="1680615154">
          <w:marLeft w:val="547"/>
          <w:marRight w:val="0"/>
          <w:marTop w:val="86"/>
          <w:marBottom w:val="0"/>
          <w:divBdr>
            <w:top w:val="none" w:sz="0" w:space="0" w:color="auto"/>
            <w:left w:val="none" w:sz="0" w:space="0" w:color="auto"/>
            <w:bottom w:val="none" w:sz="0" w:space="0" w:color="auto"/>
            <w:right w:val="none" w:sz="0" w:space="0" w:color="auto"/>
          </w:divBdr>
        </w:div>
        <w:div w:id="1481924066">
          <w:marLeft w:val="1166"/>
          <w:marRight w:val="0"/>
          <w:marTop w:val="77"/>
          <w:marBottom w:val="0"/>
          <w:divBdr>
            <w:top w:val="none" w:sz="0" w:space="0" w:color="auto"/>
            <w:left w:val="none" w:sz="0" w:space="0" w:color="auto"/>
            <w:bottom w:val="none" w:sz="0" w:space="0" w:color="auto"/>
            <w:right w:val="none" w:sz="0" w:space="0" w:color="auto"/>
          </w:divBdr>
        </w:div>
        <w:div w:id="1046030717">
          <w:marLeft w:val="547"/>
          <w:marRight w:val="0"/>
          <w:marTop w:val="86"/>
          <w:marBottom w:val="0"/>
          <w:divBdr>
            <w:top w:val="none" w:sz="0" w:space="0" w:color="auto"/>
            <w:left w:val="none" w:sz="0" w:space="0" w:color="auto"/>
            <w:bottom w:val="none" w:sz="0" w:space="0" w:color="auto"/>
            <w:right w:val="none" w:sz="0" w:space="0" w:color="auto"/>
          </w:divBdr>
        </w:div>
      </w:divsChild>
    </w:div>
    <w:div w:id="637302800">
      <w:bodyDiv w:val="1"/>
      <w:marLeft w:val="0"/>
      <w:marRight w:val="0"/>
      <w:marTop w:val="0"/>
      <w:marBottom w:val="0"/>
      <w:divBdr>
        <w:top w:val="none" w:sz="0" w:space="0" w:color="auto"/>
        <w:left w:val="none" w:sz="0" w:space="0" w:color="auto"/>
        <w:bottom w:val="none" w:sz="0" w:space="0" w:color="auto"/>
        <w:right w:val="none" w:sz="0" w:space="0" w:color="auto"/>
      </w:divBdr>
    </w:div>
    <w:div w:id="705561538">
      <w:bodyDiv w:val="1"/>
      <w:marLeft w:val="0"/>
      <w:marRight w:val="0"/>
      <w:marTop w:val="0"/>
      <w:marBottom w:val="0"/>
      <w:divBdr>
        <w:top w:val="none" w:sz="0" w:space="0" w:color="auto"/>
        <w:left w:val="none" w:sz="0" w:space="0" w:color="auto"/>
        <w:bottom w:val="none" w:sz="0" w:space="0" w:color="auto"/>
        <w:right w:val="none" w:sz="0" w:space="0" w:color="auto"/>
      </w:divBdr>
      <w:divsChild>
        <w:div w:id="229003097">
          <w:marLeft w:val="0"/>
          <w:marRight w:val="0"/>
          <w:marTop w:val="0"/>
          <w:marBottom w:val="0"/>
          <w:divBdr>
            <w:top w:val="none" w:sz="0" w:space="0" w:color="auto"/>
            <w:left w:val="none" w:sz="0" w:space="0" w:color="auto"/>
            <w:bottom w:val="none" w:sz="0" w:space="0" w:color="auto"/>
            <w:right w:val="none" w:sz="0" w:space="0" w:color="auto"/>
          </w:divBdr>
        </w:div>
      </w:divsChild>
    </w:div>
    <w:div w:id="725614745">
      <w:bodyDiv w:val="1"/>
      <w:marLeft w:val="0"/>
      <w:marRight w:val="0"/>
      <w:marTop w:val="0"/>
      <w:marBottom w:val="0"/>
      <w:divBdr>
        <w:top w:val="none" w:sz="0" w:space="0" w:color="auto"/>
        <w:left w:val="none" w:sz="0" w:space="0" w:color="auto"/>
        <w:bottom w:val="none" w:sz="0" w:space="0" w:color="auto"/>
        <w:right w:val="none" w:sz="0" w:space="0" w:color="auto"/>
      </w:divBdr>
    </w:div>
    <w:div w:id="815024194">
      <w:bodyDiv w:val="1"/>
      <w:marLeft w:val="0"/>
      <w:marRight w:val="0"/>
      <w:marTop w:val="0"/>
      <w:marBottom w:val="0"/>
      <w:divBdr>
        <w:top w:val="none" w:sz="0" w:space="0" w:color="auto"/>
        <w:left w:val="none" w:sz="0" w:space="0" w:color="auto"/>
        <w:bottom w:val="none" w:sz="0" w:space="0" w:color="auto"/>
        <w:right w:val="none" w:sz="0" w:space="0" w:color="auto"/>
      </w:divBdr>
    </w:div>
    <w:div w:id="919215871">
      <w:bodyDiv w:val="1"/>
      <w:marLeft w:val="0"/>
      <w:marRight w:val="0"/>
      <w:marTop w:val="0"/>
      <w:marBottom w:val="0"/>
      <w:divBdr>
        <w:top w:val="none" w:sz="0" w:space="0" w:color="auto"/>
        <w:left w:val="none" w:sz="0" w:space="0" w:color="auto"/>
        <w:bottom w:val="none" w:sz="0" w:space="0" w:color="auto"/>
        <w:right w:val="none" w:sz="0" w:space="0" w:color="auto"/>
      </w:divBdr>
    </w:div>
    <w:div w:id="952245361">
      <w:bodyDiv w:val="1"/>
      <w:marLeft w:val="0"/>
      <w:marRight w:val="0"/>
      <w:marTop w:val="0"/>
      <w:marBottom w:val="0"/>
      <w:divBdr>
        <w:top w:val="none" w:sz="0" w:space="0" w:color="auto"/>
        <w:left w:val="none" w:sz="0" w:space="0" w:color="auto"/>
        <w:bottom w:val="none" w:sz="0" w:space="0" w:color="auto"/>
        <w:right w:val="none" w:sz="0" w:space="0" w:color="auto"/>
      </w:divBdr>
      <w:divsChild>
        <w:div w:id="611014400">
          <w:marLeft w:val="547"/>
          <w:marRight w:val="0"/>
          <w:marTop w:val="106"/>
          <w:marBottom w:val="0"/>
          <w:divBdr>
            <w:top w:val="none" w:sz="0" w:space="0" w:color="auto"/>
            <w:left w:val="none" w:sz="0" w:space="0" w:color="auto"/>
            <w:bottom w:val="none" w:sz="0" w:space="0" w:color="auto"/>
            <w:right w:val="none" w:sz="0" w:space="0" w:color="auto"/>
          </w:divBdr>
        </w:div>
      </w:divsChild>
    </w:div>
    <w:div w:id="958536901">
      <w:bodyDiv w:val="1"/>
      <w:marLeft w:val="0"/>
      <w:marRight w:val="0"/>
      <w:marTop w:val="0"/>
      <w:marBottom w:val="0"/>
      <w:divBdr>
        <w:top w:val="none" w:sz="0" w:space="0" w:color="auto"/>
        <w:left w:val="none" w:sz="0" w:space="0" w:color="auto"/>
        <w:bottom w:val="none" w:sz="0" w:space="0" w:color="auto"/>
        <w:right w:val="none" w:sz="0" w:space="0" w:color="auto"/>
      </w:divBdr>
    </w:div>
    <w:div w:id="971204864">
      <w:bodyDiv w:val="1"/>
      <w:marLeft w:val="0"/>
      <w:marRight w:val="0"/>
      <w:marTop w:val="0"/>
      <w:marBottom w:val="0"/>
      <w:divBdr>
        <w:top w:val="none" w:sz="0" w:space="0" w:color="auto"/>
        <w:left w:val="none" w:sz="0" w:space="0" w:color="auto"/>
        <w:bottom w:val="none" w:sz="0" w:space="0" w:color="auto"/>
        <w:right w:val="none" w:sz="0" w:space="0" w:color="auto"/>
      </w:divBdr>
    </w:div>
    <w:div w:id="973561390">
      <w:bodyDiv w:val="1"/>
      <w:marLeft w:val="0"/>
      <w:marRight w:val="0"/>
      <w:marTop w:val="0"/>
      <w:marBottom w:val="0"/>
      <w:divBdr>
        <w:top w:val="none" w:sz="0" w:space="0" w:color="auto"/>
        <w:left w:val="none" w:sz="0" w:space="0" w:color="auto"/>
        <w:bottom w:val="none" w:sz="0" w:space="0" w:color="auto"/>
        <w:right w:val="none" w:sz="0" w:space="0" w:color="auto"/>
      </w:divBdr>
    </w:div>
    <w:div w:id="992488738">
      <w:bodyDiv w:val="1"/>
      <w:marLeft w:val="0"/>
      <w:marRight w:val="0"/>
      <w:marTop w:val="0"/>
      <w:marBottom w:val="0"/>
      <w:divBdr>
        <w:top w:val="none" w:sz="0" w:space="0" w:color="auto"/>
        <w:left w:val="none" w:sz="0" w:space="0" w:color="auto"/>
        <w:bottom w:val="none" w:sz="0" w:space="0" w:color="auto"/>
        <w:right w:val="none" w:sz="0" w:space="0" w:color="auto"/>
      </w:divBdr>
      <w:divsChild>
        <w:div w:id="1578436334">
          <w:marLeft w:val="547"/>
          <w:marRight w:val="0"/>
          <w:marTop w:val="86"/>
          <w:marBottom w:val="0"/>
          <w:divBdr>
            <w:top w:val="none" w:sz="0" w:space="0" w:color="auto"/>
            <w:left w:val="none" w:sz="0" w:space="0" w:color="auto"/>
            <w:bottom w:val="none" w:sz="0" w:space="0" w:color="auto"/>
            <w:right w:val="none" w:sz="0" w:space="0" w:color="auto"/>
          </w:divBdr>
        </w:div>
        <w:div w:id="876818061">
          <w:marLeft w:val="1166"/>
          <w:marRight w:val="0"/>
          <w:marTop w:val="77"/>
          <w:marBottom w:val="0"/>
          <w:divBdr>
            <w:top w:val="none" w:sz="0" w:space="0" w:color="auto"/>
            <w:left w:val="none" w:sz="0" w:space="0" w:color="auto"/>
            <w:bottom w:val="none" w:sz="0" w:space="0" w:color="auto"/>
            <w:right w:val="none" w:sz="0" w:space="0" w:color="auto"/>
          </w:divBdr>
        </w:div>
        <w:div w:id="828323932">
          <w:marLeft w:val="547"/>
          <w:marRight w:val="0"/>
          <w:marTop w:val="86"/>
          <w:marBottom w:val="0"/>
          <w:divBdr>
            <w:top w:val="none" w:sz="0" w:space="0" w:color="auto"/>
            <w:left w:val="none" w:sz="0" w:space="0" w:color="auto"/>
            <w:bottom w:val="none" w:sz="0" w:space="0" w:color="auto"/>
            <w:right w:val="none" w:sz="0" w:space="0" w:color="auto"/>
          </w:divBdr>
        </w:div>
      </w:divsChild>
    </w:div>
    <w:div w:id="1035152794">
      <w:bodyDiv w:val="1"/>
      <w:marLeft w:val="0"/>
      <w:marRight w:val="0"/>
      <w:marTop w:val="0"/>
      <w:marBottom w:val="0"/>
      <w:divBdr>
        <w:top w:val="none" w:sz="0" w:space="0" w:color="auto"/>
        <w:left w:val="none" w:sz="0" w:space="0" w:color="auto"/>
        <w:bottom w:val="none" w:sz="0" w:space="0" w:color="auto"/>
        <w:right w:val="none" w:sz="0" w:space="0" w:color="auto"/>
      </w:divBdr>
    </w:div>
    <w:div w:id="1037313224">
      <w:bodyDiv w:val="1"/>
      <w:marLeft w:val="0"/>
      <w:marRight w:val="0"/>
      <w:marTop w:val="0"/>
      <w:marBottom w:val="0"/>
      <w:divBdr>
        <w:top w:val="none" w:sz="0" w:space="0" w:color="auto"/>
        <w:left w:val="none" w:sz="0" w:space="0" w:color="auto"/>
        <w:bottom w:val="none" w:sz="0" w:space="0" w:color="auto"/>
        <w:right w:val="none" w:sz="0" w:space="0" w:color="auto"/>
      </w:divBdr>
    </w:div>
    <w:div w:id="1050809972">
      <w:bodyDiv w:val="1"/>
      <w:marLeft w:val="0"/>
      <w:marRight w:val="0"/>
      <w:marTop w:val="0"/>
      <w:marBottom w:val="0"/>
      <w:divBdr>
        <w:top w:val="none" w:sz="0" w:space="0" w:color="auto"/>
        <w:left w:val="none" w:sz="0" w:space="0" w:color="auto"/>
        <w:bottom w:val="none" w:sz="0" w:space="0" w:color="auto"/>
        <w:right w:val="none" w:sz="0" w:space="0" w:color="auto"/>
      </w:divBdr>
    </w:div>
    <w:div w:id="1061900884">
      <w:bodyDiv w:val="1"/>
      <w:marLeft w:val="0"/>
      <w:marRight w:val="0"/>
      <w:marTop w:val="0"/>
      <w:marBottom w:val="0"/>
      <w:divBdr>
        <w:top w:val="none" w:sz="0" w:space="0" w:color="auto"/>
        <w:left w:val="none" w:sz="0" w:space="0" w:color="auto"/>
        <w:bottom w:val="none" w:sz="0" w:space="0" w:color="auto"/>
        <w:right w:val="none" w:sz="0" w:space="0" w:color="auto"/>
      </w:divBdr>
    </w:div>
    <w:div w:id="1063330964">
      <w:bodyDiv w:val="1"/>
      <w:marLeft w:val="0"/>
      <w:marRight w:val="0"/>
      <w:marTop w:val="0"/>
      <w:marBottom w:val="0"/>
      <w:divBdr>
        <w:top w:val="none" w:sz="0" w:space="0" w:color="auto"/>
        <w:left w:val="none" w:sz="0" w:space="0" w:color="auto"/>
        <w:bottom w:val="none" w:sz="0" w:space="0" w:color="auto"/>
        <w:right w:val="none" w:sz="0" w:space="0" w:color="auto"/>
      </w:divBdr>
    </w:div>
    <w:div w:id="1125974614">
      <w:bodyDiv w:val="1"/>
      <w:marLeft w:val="0"/>
      <w:marRight w:val="0"/>
      <w:marTop w:val="0"/>
      <w:marBottom w:val="0"/>
      <w:divBdr>
        <w:top w:val="none" w:sz="0" w:space="0" w:color="auto"/>
        <w:left w:val="none" w:sz="0" w:space="0" w:color="auto"/>
        <w:bottom w:val="none" w:sz="0" w:space="0" w:color="auto"/>
        <w:right w:val="none" w:sz="0" w:space="0" w:color="auto"/>
      </w:divBdr>
    </w:div>
    <w:div w:id="1138305540">
      <w:bodyDiv w:val="1"/>
      <w:marLeft w:val="0"/>
      <w:marRight w:val="0"/>
      <w:marTop w:val="0"/>
      <w:marBottom w:val="0"/>
      <w:divBdr>
        <w:top w:val="none" w:sz="0" w:space="0" w:color="auto"/>
        <w:left w:val="none" w:sz="0" w:space="0" w:color="auto"/>
        <w:bottom w:val="none" w:sz="0" w:space="0" w:color="auto"/>
        <w:right w:val="none" w:sz="0" w:space="0" w:color="auto"/>
      </w:divBdr>
    </w:div>
    <w:div w:id="1158426785">
      <w:bodyDiv w:val="1"/>
      <w:marLeft w:val="0"/>
      <w:marRight w:val="0"/>
      <w:marTop w:val="0"/>
      <w:marBottom w:val="0"/>
      <w:divBdr>
        <w:top w:val="none" w:sz="0" w:space="0" w:color="auto"/>
        <w:left w:val="none" w:sz="0" w:space="0" w:color="auto"/>
        <w:bottom w:val="none" w:sz="0" w:space="0" w:color="auto"/>
        <w:right w:val="none" w:sz="0" w:space="0" w:color="auto"/>
      </w:divBdr>
    </w:div>
    <w:div w:id="1219046902">
      <w:bodyDiv w:val="1"/>
      <w:marLeft w:val="0"/>
      <w:marRight w:val="0"/>
      <w:marTop w:val="0"/>
      <w:marBottom w:val="0"/>
      <w:divBdr>
        <w:top w:val="none" w:sz="0" w:space="0" w:color="auto"/>
        <w:left w:val="none" w:sz="0" w:space="0" w:color="auto"/>
        <w:bottom w:val="none" w:sz="0" w:space="0" w:color="auto"/>
        <w:right w:val="none" w:sz="0" w:space="0" w:color="auto"/>
      </w:divBdr>
    </w:div>
    <w:div w:id="1238634361">
      <w:bodyDiv w:val="1"/>
      <w:marLeft w:val="0"/>
      <w:marRight w:val="0"/>
      <w:marTop w:val="0"/>
      <w:marBottom w:val="0"/>
      <w:divBdr>
        <w:top w:val="none" w:sz="0" w:space="0" w:color="auto"/>
        <w:left w:val="none" w:sz="0" w:space="0" w:color="auto"/>
        <w:bottom w:val="none" w:sz="0" w:space="0" w:color="auto"/>
        <w:right w:val="none" w:sz="0" w:space="0" w:color="auto"/>
      </w:divBdr>
    </w:div>
    <w:div w:id="1251230203">
      <w:bodyDiv w:val="1"/>
      <w:marLeft w:val="0"/>
      <w:marRight w:val="0"/>
      <w:marTop w:val="0"/>
      <w:marBottom w:val="0"/>
      <w:divBdr>
        <w:top w:val="none" w:sz="0" w:space="0" w:color="auto"/>
        <w:left w:val="none" w:sz="0" w:space="0" w:color="auto"/>
        <w:bottom w:val="none" w:sz="0" w:space="0" w:color="auto"/>
        <w:right w:val="none" w:sz="0" w:space="0" w:color="auto"/>
      </w:divBdr>
      <w:divsChild>
        <w:div w:id="1896504545">
          <w:marLeft w:val="547"/>
          <w:marRight w:val="0"/>
          <w:marTop w:val="106"/>
          <w:marBottom w:val="0"/>
          <w:divBdr>
            <w:top w:val="none" w:sz="0" w:space="0" w:color="auto"/>
            <w:left w:val="none" w:sz="0" w:space="0" w:color="auto"/>
            <w:bottom w:val="none" w:sz="0" w:space="0" w:color="auto"/>
            <w:right w:val="none" w:sz="0" w:space="0" w:color="auto"/>
          </w:divBdr>
        </w:div>
      </w:divsChild>
    </w:div>
    <w:div w:id="1294364722">
      <w:bodyDiv w:val="1"/>
      <w:marLeft w:val="0"/>
      <w:marRight w:val="0"/>
      <w:marTop w:val="0"/>
      <w:marBottom w:val="0"/>
      <w:divBdr>
        <w:top w:val="none" w:sz="0" w:space="0" w:color="auto"/>
        <w:left w:val="none" w:sz="0" w:space="0" w:color="auto"/>
        <w:bottom w:val="none" w:sz="0" w:space="0" w:color="auto"/>
        <w:right w:val="none" w:sz="0" w:space="0" w:color="auto"/>
      </w:divBdr>
    </w:div>
    <w:div w:id="1377850379">
      <w:bodyDiv w:val="1"/>
      <w:marLeft w:val="0"/>
      <w:marRight w:val="0"/>
      <w:marTop w:val="0"/>
      <w:marBottom w:val="0"/>
      <w:divBdr>
        <w:top w:val="none" w:sz="0" w:space="0" w:color="auto"/>
        <w:left w:val="none" w:sz="0" w:space="0" w:color="auto"/>
        <w:bottom w:val="none" w:sz="0" w:space="0" w:color="auto"/>
        <w:right w:val="none" w:sz="0" w:space="0" w:color="auto"/>
      </w:divBdr>
    </w:div>
    <w:div w:id="1399590541">
      <w:bodyDiv w:val="1"/>
      <w:marLeft w:val="0"/>
      <w:marRight w:val="0"/>
      <w:marTop w:val="0"/>
      <w:marBottom w:val="0"/>
      <w:divBdr>
        <w:top w:val="none" w:sz="0" w:space="0" w:color="auto"/>
        <w:left w:val="none" w:sz="0" w:space="0" w:color="auto"/>
        <w:bottom w:val="none" w:sz="0" w:space="0" w:color="auto"/>
        <w:right w:val="none" w:sz="0" w:space="0" w:color="auto"/>
      </w:divBdr>
    </w:div>
    <w:div w:id="1410998357">
      <w:bodyDiv w:val="1"/>
      <w:marLeft w:val="0"/>
      <w:marRight w:val="0"/>
      <w:marTop w:val="0"/>
      <w:marBottom w:val="0"/>
      <w:divBdr>
        <w:top w:val="none" w:sz="0" w:space="0" w:color="auto"/>
        <w:left w:val="none" w:sz="0" w:space="0" w:color="auto"/>
        <w:bottom w:val="none" w:sz="0" w:space="0" w:color="auto"/>
        <w:right w:val="none" w:sz="0" w:space="0" w:color="auto"/>
      </w:divBdr>
      <w:divsChild>
        <w:div w:id="1532958884">
          <w:marLeft w:val="547"/>
          <w:marRight w:val="0"/>
          <w:marTop w:val="86"/>
          <w:marBottom w:val="0"/>
          <w:divBdr>
            <w:top w:val="none" w:sz="0" w:space="0" w:color="auto"/>
            <w:left w:val="none" w:sz="0" w:space="0" w:color="auto"/>
            <w:bottom w:val="none" w:sz="0" w:space="0" w:color="auto"/>
            <w:right w:val="none" w:sz="0" w:space="0" w:color="auto"/>
          </w:divBdr>
        </w:div>
        <w:div w:id="979848493">
          <w:marLeft w:val="547"/>
          <w:marRight w:val="0"/>
          <w:marTop w:val="86"/>
          <w:marBottom w:val="0"/>
          <w:divBdr>
            <w:top w:val="none" w:sz="0" w:space="0" w:color="auto"/>
            <w:left w:val="none" w:sz="0" w:space="0" w:color="auto"/>
            <w:bottom w:val="none" w:sz="0" w:space="0" w:color="auto"/>
            <w:right w:val="none" w:sz="0" w:space="0" w:color="auto"/>
          </w:divBdr>
        </w:div>
      </w:divsChild>
    </w:div>
    <w:div w:id="1425497386">
      <w:bodyDiv w:val="1"/>
      <w:marLeft w:val="0"/>
      <w:marRight w:val="0"/>
      <w:marTop w:val="0"/>
      <w:marBottom w:val="0"/>
      <w:divBdr>
        <w:top w:val="none" w:sz="0" w:space="0" w:color="auto"/>
        <w:left w:val="none" w:sz="0" w:space="0" w:color="auto"/>
        <w:bottom w:val="none" w:sz="0" w:space="0" w:color="auto"/>
        <w:right w:val="none" w:sz="0" w:space="0" w:color="auto"/>
      </w:divBdr>
    </w:div>
    <w:div w:id="1458522867">
      <w:bodyDiv w:val="1"/>
      <w:marLeft w:val="0"/>
      <w:marRight w:val="0"/>
      <w:marTop w:val="0"/>
      <w:marBottom w:val="0"/>
      <w:divBdr>
        <w:top w:val="none" w:sz="0" w:space="0" w:color="auto"/>
        <w:left w:val="none" w:sz="0" w:space="0" w:color="auto"/>
        <w:bottom w:val="none" w:sz="0" w:space="0" w:color="auto"/>
        <w:right w:val="none" w:sz="0" w:space="0" w:color="auto"/>
      </w:divBdr>
    </w:div>
    <w:div w:id="1461340065">
      <w:bodyDiv w:val="1"/>
      <w:marLeft w:val="0"/>
      <w:marRight w:val="0"/>
      <w:marTop w:val="0"/>
      <w:marBottom w:val="0"/>
      <w:divBdr>
        <w:top w:val="none" w:sz="0" w:space="0" w:color="auto"/>
        <w:left w:val="none" w:sz="0" w:space="0" w:color="auto"/>
        <w:bottom w:val="none" w:sz="0" w:space="0" w:color="auto"/>
        <w:right w:val="none" w:sz="0" w:space="0" w:color="auto"/>
      </w:divBdr>
    </w:div>
    <w:div w:id="1462848412">
      <w:bodyDiv w:val="1"/>
      <w:marLeft w:val="0"/>
      <w:marRight w:val="0"/>
      <w:marTop w:val="0"/>
      <w:marBottom w:val="0"/>
      <w:divBdr>
        <w:top w:val="none" w:sz="0" w:space="0" w:color="auto"/>
        <w:left w:val="none" w:sz="0" w:space="0" w:color="auto"/>
        <w:bottom w:val="none" w:sz="0" w:space="0" w:color="auto"/>
        <w:right w:val="none" w:sz="0" w:space="0" w:color="auto"/>
      </w:divBdr>
    </w:div>
    <w:div w:id="1480072693">
      <w:bodyDiv w:val="1"/>
      <w:marLeft w:val="0"/>
      <w:marRight w:val="0"/>
      <w:marTop w:val="0"/>
      <w:marBottom w:val="0"/>
      <w:divBdr>
        <w:top w:val="none" w:sz="0" w:space="0" w:color="auto"/>
        <w:left w:val="none" w:sz="0" w:space="0" w:color="auto"/>
        <w:bottom w:val="none" w:sz="0" w:space="0" w:color="auto"/>
        <w:right w:val="none" w:sz="0" w:space="0" w:color="auto"/>
      </w:divBdr>
    </w:div>
    <w:div w:id="1550454720">
      <w:bodyDiv w:val="1"/>
      <w:marLeft w:val="0"/>
      <w:marRight w:val="0"/>
      <w:marTop w:val="0"/>
      <w:marBottom w:val="0"/>
      <w:divBdr>
        <w:top w:val="none" w:sz="0" w:space="0" w:color="auto"/>
        <w:left w:val="none" w:sz="0" w:space="0" w:color="auto"/>
        <w:bottom w:val="none" w:sz="0" w:space="0" w:color="auto"/>
        <w:right w:val="none" w:sz="0" w:space="0" w:color="auto"/>
      </w:divBdr>
    </w:div>
    <w:div w:id="1580866019">
      <w:bodyDiv w:val="1"/>
      <w:marLeft w:val="0"/>
      <w:marRight w:val="0"/>
      <w:marTop w:val="0"/>
      <w:marBottom w:val="0"/>
      <w:divBdr>
        <w:top w:val="none" w:sz="0" w:space="0" w:color="auto"/>
        <w:left w:val="none" w:sz="0" w:space="0" w:color="auto"/>
        <w:bottom w:val="none" w:sz="0" w:space="0" w:color="auto"/>
        <w:right w:val="none" w:sz="0" w:space="0" w:color="auto"/>
      </w:divBdr>
    </w:div>
    <w:div w:id="1702510836">
      <w:bodyDiv w:val="1"/>
      <w:marLeft w:val="0"/>
      <w:marRight w:val="0"/>
      <w:marTop w:val="0"/>
      <w:marBottom w:val="0"/>
      <w:divBdr>
        <w:top w:val="none" w:sz="0" w:space="0" w:color="auto"/>
        <w:left w:val="none" w:sz="0" w:space="0" w:color="auto"/>
        <w:bottom w:val="none" w:sz="0" w:space="0" w:color="auto"/>
        <w:right w:val="none" w:sz="0" w:space="0" w:color="auto"/>
      </w:divBdr>
      <w:divsChild>
        <w:div w:id="287468505">
          <w:marLeft w:val="547"/>
          <w:marRight w:val="0"/>
          <w:marTop w:val="86"/>
          <w:marBottom w:val="0"/>
          <w:divBdr>
            <w:top w:val="none" w:sz="0" w:space="0" w:color="auto"/>
            <w:left w:val="none" w:sz="0" w:space="0" w:color="auto"/>
            <w:bottom w:val="none" w:sz="0" w:space="0" w:color="auto"/>
            <w:right w:val="none" w:sz="0" w:space="0" w:color="auto"/>
          </w:divBdr>
        </w:div>
        <w:div w:id="776173509">
          <w:marLeft w:val="547"/>
          <w:marRight w:val="0"/>
          <w:marTop w:val="86"/>
          <w:marBottom w:val="0"/>
          <w:divBdr>
            <w:top w:val="none" w:sz="0" w:space="0" w:color="auto"/>
            <w:left w:val="none" w:sz="0" w:space="0" w:color="auto"/>
            <w:bottom w:val="none" w:sz="0" w:space="0" w:color="auto"/>
            <w:right w:val="none" w:sz="0" w:space="0" w:color="auto"/>
          </w:divBdr>
        </w:div>
        <w:div w:id="376442022">
          <w:marLeft w:val="547"/>
          <w:marRight w:val="0"/>
          <w:marTop w:val="86"/>
          <w:marBottom w:val="0"/>
          <w:divBdr>
            <w:top w:val="none" w:sz="0" w:space="0" w:color="auto"/>
            <w:left w:val="none" w:sz="0" w:space="0" w:color="auto"/>
            <w:bottom w:val="none" w:sz="0" w:space="0" w:color="auto"/>
            <w:right w:val="none" w:sz="0" w:space="0" w:color="auto"/>
          </w:divBdr>
        </w:div>
        <w:div w:id="1217814822">
          <w:marLeft w:val="547"/>
          <w:marRight w:val="0"/>
          <w:marTop w:val="86"/>
          <w:marBottom w:val="0"/>
          <w:divBdr>
            <w:top w:val="none" w:sz="0" w:space="0" w:color="auto"/>
            <w:left w:val="none" w:sz="0" w:space="0" w:color="auto"/>
            <w:bottom w:val="none" w:sz="0" w:space="0" w:color="auto"/>
            <w:right w:val="none" w:sz="0" w:space="0" w:color="auto"/>
          </w:divBdr>
        </w:div>
        <w:div w:id="1110011252">
          <w:marLeft w:val="0"/>
          <w:marRight w:val="0"/>
          <w:marTop w:val="86"/>
          <w:marBottom w:val="0"/>
          <w:divBdr>
            <w:top w:val="none" w:sz="0" w:space="0" w:color="auto"/>
            <w:left w:val="none" w:sz="0" w:space="0" w:color="auto"/>
            <w:bottom w:val="none" w:sz="0" w:space="0" w:color="auto"/>
            <w:right w:val="none" w:sz="0" w:space="0" w:color="auto"/>
          </w:divBdr>
        </w:div>
        <w:div w:id="565726559">
          <w:marLeft w:val="547"/>
          <w:marRight w:val="0"/>
          <w:marTop w:val="86"/>
          <w:marBottom w:val="0"/>
          <w:divBdr>
            <w:top w:val="none" w:sz="0" w:space="0" w:color="auto"/>
            <w:left w:val="none" w:sz="0" w:space="0" w:color="auto"/>
            <w:bottom w:val="none" w:sz="0" w:space="0" w:color="auto"/>
            <w:right w:val="none" w:sz="0" w:space="0" w:color="auto"/>
          </w:divBdr>
        </w:div>
      </w:divsChild>
    </w:div>
    <w:div w:id="1724601253">
      <w:bodyDiv w:val="1"/>
      <w:marLeft w:val="0"/>
      <w:marRight w:val="0"/>
      <w:marTop w:val="0"/>
      <w:marBottom w:val="0"/>
      <w:divBdr>
        <w:top w:val="none" w:sz="0" w:space="0" w:color="auto"/>
        <w:left w:val="none" w:sz="0" w:space="0" w:color="auto"/>
        <w:bottom w:val="none" w:sz="0" w:space="0" w:color="auto"/>
        <w:right w:val="none" w:sz="0" w:space="0" w:color="auto"/>
      </w:divBdr>
    </w:div>
    <w:div w:id="1729836710">
      <w:bodyDiv w:val="1"/>
      <w:marLeft w:val="0"/>
      <w:marRight w:val="0"/>
      <w:marTop w:val="0"/>
      <w:marBottom w:val="0"/>
      <w:divBdr>
        <w:top w:val="none" w:sz="0" w:space="0" w:color="auto"/>
        <w:left w:val="none" w:sz="0" w:space="0" w:color="auto"/>
        <w:bottom w:val="none" w:sz="0" w:space="0" w:color="auto"/>
        <w:right w:val="none" w:sz="0" w:space="0" w:color="auto"/>
      </w:divBdr>
    </w:div>
    <w:div w:id="1732773273">
      <w:bodyDiv w:val="1"/>
      <w:marLeft w:val="0"/>
      <w:marRight w:val="0"/>
      <w:marTop w:val="0"/>
      <w:marBottom w:val="0"/>
      <w:divBdr>
        <w:top w:val="none" w:sz="0" w:space="0" w:color="auto"/>
        <w:left w:val="none" w:sz="0" w:space="0" w:color="auto"/>
        <w:bottom w:val="none" w:sz="0" w:space="0" w:color="auto"/>
        <w:right w:val="none" w:sz="0" w:space="0" w:color="auto"/>
      </w:divBdr>
      <w:divsChild>
        <w:div w:id="747582790">
          <w:marLeft w:val="0"/>
          <w:marRight w:val="0"/>
          <w:marTop w:val="0"/>
          <w:marBottom w:val="0"/>
          <w:divBdr>
            <w:top w:val="none" w:sz="0" w:space="0" w:color="auto"/>
            <w:left w:val="none" w:sz="0" w:space="0" w:color="auto"/>
            <w:bottom w:val="none" w:sz="0" w:space="0" w:color="auto"/>
            <w:right w:val="none" w:sz="0" w:space="0" w:color="auto"/>
          </w:divBdr>
        </w:div>
      </w:divsChild>
    </w:div>
    <w:div w:id="1744596309">
      <w:bodyDiv w:val="1"/>
      <w:marLeft w:val="0"/>
      <w:marRight w:val="0"/>
      <w:marTop w:val="0"/>
      <w:marBottom w:val="0"/>
      <w:divBdr>
        <w:top w:val="none" w:sz="0" w:space="0" w:color="auto"/>
        <w:left w:val="none" w:sz="0" w:space="0" w:color="auto"/>
        <w:bottom w:val="none" w:sz="0" w:space="0" w:color="auto"/>
        <w:right w:val="none" w:sz="0" w:space="0" w:color="auto"/>
      </w:divBdr>
    </w:div>
    <w:div w:id="1757819538">
      <w:bodyDiv w:val="1"/>
      <w:marLeft w:val="0"/>
      <w:marRight w:val="0"/>
      <w:marTop w:val="0"/>
      <w:marBottom w:val="0"/>
      <w:divBdr>
        <w:top w:val="none" w:sz="0" w:space="0" w:color="auto"/>
        <w:left w:val="none" w:sz="0" w:space="0" w:color="auto"/>
        <w:bottom w:val="none" w:sz="0" w:space="0" w:color="auto"/>
        <w:right w:val="none" w:sz="0" w:space="0" w:color="auto"/>
      </w:divBdr>
    </w:div>
    <w:div w:id="1788040147">
      <w:bodyDiv w:val="1"/>
      <w:marLeft w:val="0"/>
      <w:marRight w:val="0"/>
      <w:marTop w:val="0"/>
      <w:marBottom w:val="0"/>
      <w:divBdr>
        <w:top w:val="none" w:sz="0" w:space="0" w:color="auto"/>
        <w:left w:val="none" w:sz="0" w:space="0" w:color="auto"/>
        <w:bottom w:val="none" w:sz="0" w:space="0" w:color="auto"/>
        <w:right w:val="none" w:sz="0" w:space="0" w:color="auto"/>
      </w:divBdr>
    </w:div>
    <w:div w:id="1812476925">
      <w:bodyDiv w:val="1"/>
      <w:marLeft w:val="0"/>
      <w:marRight w:val="0"/>
      <w:marTop w:val="0"/>
      <w:marBottom w:val="0"/>
      <w:divBdr>
        <w:top w:val="none" w:sz="0" w:space="0" w:color="auto"/>
        <w:left w:val="none" w:sz="0" w:space="0" w:color="auto"/>
        <w:bottom w:val="none" w:sz="0" w:space="0" w:color="auto"/>
        <w:right w:val="none" w:sz="0" w:space="0" w:color="auto"/>
      </w:divBdr>
    </w:div>
    <w:div w:id="181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192361">
          <w:marLeft w:val="547"/>
          <w:marRight w:val="0"/>
          <w:marTop w:val="96"/>
          <w:marBottom w:val="0"/>
          <w:divBdr>
            <w:top w:val="none" w:sz="0" w:space="0" w:color="auto"/>
            <w:left w:val="none" w:sz="0" w:space="0" w:color="auto"/>
            <w:bottom w:val="none" w:sz="0" w:space="0" w:color="auto"/>
            <w:right w:val="none" w:sz="0" w:space="0" w:color="auto"/>
          </w:divBdr>
        </w:div>
        <w:div w:id="366101219">
          <w:marLeft w:val="1166"/>
          <w:marRight w:val="0"/>
          <w:marTop w:val="77"/>
          <w:marBottom w:val="0"/>
          <w:divBdr>
            <w:top w:val="none" w:sz="0" w:space="0" w:color="auto"/>
            <w:left w:val="none" w:sz="0" w:space="0" w:color="auto"/>
            <w:bottom w:val="none" w:sz="0" w:space="0" w:color="auto"/>
            <w:right w:val="none" w:sz="0" w:space="0" w:color="auto"/>
          </w:divBdr>
        </w:div>
        <w:div w:id="613903454">
          <w:marLeft w:val="1166"/>
          <w:marRight w:val="0"/>
          <w:marTop w:val="77"/>
          <w:marBottom w:val="0"/>
          <w:divBdr>
            <w:top w:val="none" w:sz="0" w:space="0" w:color="auto"/>
            <w:left w:val="none" w:sz="0" w:space="0" w:color="auto"/>
            <w:bottom w:val="none" w:sz="0" w:space="0" w:color="auto"/>
            <w:right w:val="none" w:sz="0" w:space="0" w:color="auto"/>
          </w:divBdr>
        </w:div>
      </w:divsChild>
    </w:div>
    <w:div w:id="1825773413">
      <w:bodyDiv w:val="1"/>
      <w:marLeft w:val="0"/>
      <w:marRight w:val="0"/>
      <w:marTop w:val="0"/>
      <w:marBottom w:val="0"/>
      <w:divBdr>
        <w:top w:val="none" w:sz="0" w:space="0" w:color="auto"/>
        <w:left w:val="none" w:sz="0" w:space="0" w:color="auto"/>
        <w:bottom w:val="none" w:sz="0" w:space="0" w:color="auto"/>
        <w:right w:val="none" w:sz="0" w:space="0" w:color="auto"/>
      </w:divBdr>
    </w:div>
    <w:div w:id="1861121748">
      <w:bodyDiv w:val="1"/>
      <w:marLeft w:val="0"/>
      <w:marRight w:val="0"/>
      <w:marTop w:val="0"/>
      <w:marBottom w:val="0"/>
      <w:divBdr>
        <w:top w:val="none" w:sz="0" w:space="0" w:color="auto"/>
        <w:left w:val="none" w:sz="0" w:space="0" w:color="auto"/>
        <w:bottom w:val="none" w:sz="0" w:space="0" w:color="auto"/>
        <w:right w:val="none" w:sz="0" w:space="0" w:color="auto"/>
      </w:divBdr>
    </w:div>
    <w:div w:id="1919824587">
      <w:bodyDiv w:val="1"/>
      <w:marLeft w:val="0"/>
      <w:marRight w:val="0"/>
      <w:marTop w:val="0"/>
      <w:marBottom w:val="0"/>
      <w:divBdr>
        <w:top w:val="none" w:sz="0" w:space="0" w:color="auto"/>
        <w:left w:val="none" w:sz="0" w:space="0" w:color="auto"/>
        <w:bottom w:val="none" w:sz="0" w:space="0" w:color="auto"/>
        <w:right w:val="none" w:sz="0" w:space="0" w:color="auto"/>
      </w:divBdr>
    </w:div>
    <w:div w:id="1942447004">
      <w:bodyDiv w:val="1"/>
      <w:marLeft w:val="0"/>
      <w:marRight w:val="0"/>
      <w:marTop w:val="0"/>
      <w:marBottom w:val="0"/>
      <w:divBdr>
        <w:top w:val="none" w:sz="0" w:space="0" w:color="auto"/>
        <w:left w:val="none" w:sz="0" w:space="0" w:color="auto"/>
        <w:bottom w:val="none" w:sz="0" w:space="0" w:color="auto"/>
        <w:right w:val="none" w:sz="0" w:space="0" w:color="auto"/>
      </w:divBdr>
    </w:div>
    <w:div w:id="1959682231">
      <w:bodyDiv w:val="1"/>
      <w:marLeft w:val="0"/>
      <w:marRight w:val="0"/>
      <w:marTop w:val="0"/>
      <w:marBottom w:val="0"/>
      <w:divBdr>
        <w:top w:val="none" w:sz="0" w:space="0" w:color="auto"/>
        <w:left w:val="none" w:sz="0" w:space="0" w:color="auto"/>
        <w:bottom w:val="none" w:sz="0" w:space="0" w:color="auto"/>
        <w:right w:val="none" w:sz="0" w:space="0" w:color="auto"/>
      </w:divBdr>
      <w:divsChild>
        <w:div w:id="939219714">
          <w:marLeft w:val="547"/>
          <w:marRight w:val="0"/>
          <w:marTop w:val="115"/>
          <w:marBottom w:val="0"/>
          <w:divBdr>
            <w:top w:val="none" w:sz="0" w:space="0" w:color="auto"/>
            <w:left w:val="none" w:sz="0" w:space="0" w:color="auto"/>
            <w:bottom w:val="none" w:sz="0" w:space="0" w:color="auto"/>
            <w:right w:val="none" w:sz="0" w:space="0" w:color="auto"/>
          </w:divBdr>
        </w:div>
      </w:divsChild>
    </w:div>
    <w:div w:id="1974212170">
      <w:bodyDiv w:val="1"/>
      <w:marLeft w:val="0"/>
      <w:marRight w:val="0"/>
      <w:marTop w:val="0"/>
      <w:marBottom w:val="0"/>
      <w:divBdr>
        <w:top w:val="none" w:sz="0" w:space="0" w:color="auto"/>
        <w:left w:val="none" w:sz="0" w:space="0" w:color="auto"/>
        <w:bottom w:val="none" w:sz="0" w:space="0" w:color="auto"/>
        <w:right w:val="none" w:sz="0" w:space="0" w:color="auto"/>
      </w:divBdr>
    </w:div>
    <w:div w:id="2070810706">
      <w:bodyDiv w:val="1"/>
      <w:marLeft w:val="0"/>
      <w:marRight w:val="0"/>
      <w:marTop w:val="0"/>
      <w:marBottom w:val="0"/>
      <w:divBdr>
        <w:top w:val="none" w:sz="0" w:space="0" w:color="auto"/>
        <w:left w:val="none" w:sz="0" w:space="0" w:color="auto"/>
        <w:bottom w:val="none" w:sz="0" w:space="0" w:color="auto"/>
        <w:right w:val="none" w:sz="0" w:space="0" w:color="auto"/>
      </w:divBdr>
    </w:div>
    <w:div w:id="2101943706">
      <w:bodyDiv w:val="1"/>
      <w:marLeft w:val="0"/>
      <w:marRight w:val="0"/>
      <w:marTop w:val="0"/>
      <w:marBottom w:val="0"/>
      <w:divBdr>
        <w:top w:val="none" w:sz="0" w:space="0" w:color="auto"/>
        <w:left w:val="none" w:sz="0" w:space="0" w:color="auto"/>
        <w:bottom w:val="none" w:sz="0" w:space="0" w:color="auto"/>
        <w:right w:val="none" w:sz="0" w:space="0" w:color="auto"/>
      </w:divBdr>
    </w:div>
    <w:div w:id="21209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bulletin/volumes/85/6/06-034421/en/" TargetMode="External"/><Relationship Id="rId1" Type="http://schemas.openxmlformats.org/officeDocument/2006/relationships/hyperlink" Target="https://www.unicef.org/pakistan/reports/unicef-pakistan-annual-repor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E80F20-0C06-497C-98EC-B3DC79B5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40</Pages>
  <Words>10277</Words>
  <Characters>58581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farah said</cp:lastModifiedBy>
  <cp:revision>20</cp:revision>
  <dcterms:created xsi:type="dcterms:W3CDTF">2021-05-26T13:35:00Z</dcterms:created>
  <dcterms:modified xsi:type="dcterms:W3CDTF">2021-06-22T11:36:00Z</dcterms:modified>
</cp:coreProperties>
</file>