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000" w:firstRow="0" w:lastRow="0" w:firstColumn="0" w:lastColumn="0" w:noHBand="0" w:noVBand="0"/>
      </w:tblPr>
      <w:tblGrid>
        <w:gridCol w:w="8496"/>
      </w:tblGrid>
      <w:tr w:rsidR="00D3629F" w:rsidRPr="006A74B9" w:rsidTr="00073166">
        <w:tc>
          <w:tcPr>
            <w:tcW w:w="8496" w:type="dxa"/>
          </w:tcPr>
          <w:p w:rsidR="00D3629F" w:rsidRPr="006A74B9" w:rsidRDefault="0091460F" w:rsidP="00073166">
            <w:pPr>
              <w:spacing w:line="480" w:lineRule="auto"/>
              <w:jc w:val="center"/>
              <w:rPr>
                <w:rFonts w:ascii="Times New Roman" w:hAnsi="Times New Roman" w:cs="Times New Roman"/>
                <w:b/>
              </w:rPr>
            </w:pPr>
            <w:r w:rsidRPr="006A74B9">
              <w:rPr>
                <w:rFonts w:ascii="Times New Roman" w:hAnsi="Times New Roman" w:cs="Times New Roman"/>
                <w:b/>
                <w:sz w:val="28"/>
              </w:rPr>
              <w:t>Gift Giving Perceptions in Romantic Relationships</w:t>
            </w:r>
            <w:r w:rsidR="007A24AF" w:rsidRPr="006A74B9">
              <w:rPr>
                <w:rFonts w:ascii="Times New Roman" w:hAnsi="Times New Roman" w:cs="Times New Roman"/>
                <w:b/>
                <w:sz w:val="28"/>
              </w:rPr>
              <w:t>: A Consumer Behavior Perspective</w:t>
            </w:r>
          </w:p>
        </w:tc>
      </w:tr>
    </w:tbl>
    <w:p w:rsidR="00D3629F" w:rsidRPr="006A74B9" w:rsidRDefault="00D3629F" w:rsidP="00D3629F">
      <w:pPr>
        <w:spacing w:line="480" w:lineRule="auto"/>
        <w:rPr>
          <w:rFonts w:ascii="Times New Roman" w:hAnsi="Times New Roman" w:cs="Times New Roman"/>
        </w:rPr>
      </w:pPr>
    </w:p>
    <w:p w:rsidR="00D3629F" w:rsidRPr="006A74B9" w:rsidRDefault="00D3629F" w:rsidP="00D3629F">
      <w:pPr>
        <w:spacing w:line="480" w:lineRule="auto"/>
        <w:rPr>
          <w:rFonts w:ascii="Times New Roman" w:hAnsi="Times New Roman" w:cs="Times New Roman"/>
        </w:rPr>
      </w:pPr>
    </w:p>
    <w:p w:rsidR="00D3629F" w:rsidRPr="006A74B9" w:rsidRDefault="00D3629F" w:rsidP="00D3629F">
      <w:pPr>
        <w:rPr>
          <w:rFonts w:ascii="Times New Roman" w:hAnsi="Times New Roman" w:cs="Times New Roman"/>
        </w:rPr>
      </w:pPr>
    </w:p>
    <w:p w:rsidR="00D3629F" w:rsidRPr="006A74B9" w:rsidRDefault="003D0C18" w:rsidP="00D3629F">
      <w:pPr>
        <w:jc w:val="center"/>
        <w:rPr>
          <w:rFonts w:ascii="Times New Roman" w:hAnsi="Times New Roman" w:cs="Times New Roman"/>
          <w:b/>
          <w:sz w:val="28"/>
        </w:rPr>
      </w:pPr>
      <w:r w:rsidRPr="006A74B9">
        <w:rPr>
          <w:rFonts w:ascii="Times New Roman" w:hAnsi="Times New Roman" w:cs="Times New Roman"/>
          <w:b/>
          <w:sz w:val="28"/>
        </w:rPr>
        <w:t xml:space="preserve"> </w:t>
      </w:r>
      <w:r w:rsidR="00D3629F" w:rsidRPr="006A74B9">
        <w:rPr>
          <w:rFonts w:ascii="Times New Roman" w:hAnsi="Times New Roman" w:cs="Times New Roman"/>
          <w:b/>
          <w:sz w:val="28"/>
        </w:rPr>
        <w:t>By</w:t>
      </w:r>
    </w:p>
    <w:tbl>
      <w:tblPr>
        <w:tblW w:w="0" w:type="auto"/>
        <w:tblLook w:val="0000" w:firstRow="0" w:lastRow="0" w:firstColumn="0" w:lastColumn="0" w:noHBand="0" w:noVBand="0"/>
      </w:tblPr>
      <w:tblGrid>
        <w:gridCol w:w="8496"/>
      </w:tblGrid>
      <w:tr w:rsidR="00D3629F" w:rsidRPr="006A74B9" w:rsidTr="00073166">
        <w:trPr>
          <w:trHeight w:val="261"/>
        </w:trPr>
        <w:tc>
          <w:tcPr>
            <w:tcW w:w="8496" w:type="dxa"/>
          </w:tcPr>
          <w:p w:rsidR="00D3629F" w:rsidRPr="006A74B9" w:rsidRDefault="00D3629F" w:rsidP="00073166">
            <w:pPr>
              <w:jc w:val="center"/>
              <w:rPr>
                <w:rFonts w:ascii="Times New Roman" w:hAnsi="Times New Roman" w:cs="Times New Roman"/>
                <w:b/>
                <w:sz w:val="28"/>
              </w:rPr>
            </w:pPr>
            <w:r w:rsidRPr="006A74B9">
              <w:rPr>
                <w:rFonts w:ascii="Times New Roman" w:hAnsi="Times New Roman" w:cs="Times New Roman"/>
                <w:b/>
                <w:sz w:val="28"/>
              </w:rPr>
              <w:t xml:space="preserve">     </w:t>
            </w:r>
            <w:r w:rsidR="00185EF1" w:rsidRPr="006A74B9">
              <w:rPr>
                <w:rFonts w:ascii="Times New Roman" w:hAnsi="Times New Roman" w:cs="Times New Roman"/>
                <w:b/>
                <w:sz w:val="28"/>
              </w:rPr>
              <w:t xml:space="preserve">              Samra Nadeem</w:t>
            </w:r>
          </w:p>
        </w:tc>
      </w:tr>
    </w:tbl>
    <w:p w:rsidR="00D3629F" w:rsidRPr="006A74B9" w:rsidRDefault="00D3629F" w:rsidP="00D3629F">
      <w:pPr>
        <w:jc w:val="center"/>
        <w:rPr>
          <w:rFonts w:ascii="Times New Roman" w:hAnsi="Times New Roman" w:cs="Times New Roman"/>
        </w:rPr>
      </w:pPr>
    </w:p>
    <w:p w:rsidR="00D3629F" w:rsidRPr="006A74B9" w:rsidRDefault="00D3629F" w:rsidP="00D3629F">
      <w:pPr>
        <w:jc w:val="center"/>
        <w:rPr>
          <w:rFonts w:ascii="Times New Roman" w:hAnsi="Times New Roman" w:cs="Times New Roman"/>
        </w:rPr>
      </w:pPr>
    </w:p>
    <w:p w:rsidR="00D3629F" w:rsidRPr="006A74B9" w:rsidRDefault="00D3629F" w:rsidP="00D3629F">
      <w:pPr>
        <w:jc w:val="center"/>
        <w:rPr>
          <w:rFonts w:ascii="Times New Roman" w:hAnsi="Times New Roman" w:cs="Times New Roman"/>
        </w:rPr>
      </w:pPr>
    </w:p>
    <w:p w:rsidR="00D3629F" w:rsidRPr="006A74B9" w:rsidRDefault="00D3629F" w:rsidP="00D3629F">
      <w:pPr>
        <w:jc w:val="center"/>
        <w:rPr>
          <w:rFonts w:ascii="Times New Roman" w:hAnsi="Times New Roman" w:cs="Times New Roman"/>
        </w:rPr>
      </w:pPr>
    </w:p>
    <w:p w:rsidR="00D3629F" w:rsidRPr="006A74B9" w:rsidRDefault="00D3629F" w:rsidP="00D3629F">
      <w:pPr>
        <w:jc w:val="center"/>
        <w:rPr>
          <w:rFonts w:ascii="Times New Roman" w:hAnsi="Times New Roman" w:cs="Times New Roman"/>
        </w:rPr>
      </w:pPr>
    </w:p>
    <w:p w:rsidR="00D3629F" w:rsidRPr="006A74B9" w:rsidRDefault="00ED5A11" w:rsidP="00D3629F">
      <w:pPr>
        <w:spacing w:line="480" w:lineRule="auto"/>
        <w:jc w:val="center"/>
        <w:rPr>
          <w:rFonts w:ascii="Times New Roman" w:hAnsi="Times New Roman" w:cs="Times New Roman"/>
        </w:rPr>
      </w:pPr>
      <w:r w:rsidRPr="006A74B9">
        <w:rPr>
          <w:rFonts w:ascii="Times New Roman" w:hAnsi="Times New Roman" w:cs="Times New Roman"/>
        </w:rPr>
        <w:t>Thesis</w:t>
      </w:r>
      <w:r w:rsidR="00D3629F" w:rsidRPr="006A74B9">
        <w:rPr>
          <w:rFonts w:ascii="Times New Roman" w:hAnsi="Times New Roman" w:cs="Times New Roman"/>
        </w:rPr>
        <w:t xml:space="preserve"> submitted to the Lahore School of Economics</w:t>
      </w:r>
    </w:p>
    <w:p w:rsidR="00D3629F" w:rsidRPr="006A74B9" w:rsidRDefault="00D3629F" w:rsidP="00D3629F">
      <w:pPr>
        <w:spacing w:line="480" w:lineRule="auto"/>
        <w:jc w:val="center"/>
        <w:rPr>
          <w:rFonts w:ascii="Times New Roman" w:hAnsi="Times New Roman" w:cs="Times New Roman"/>
        </w:rPr>
      </w:pPr>
      <w:r w:rsidRPr="006A74B9">
        <w:rPr>
          <w:rFonts w:ascii="Times New Roman" w:hAnsi="Times New Roman" w:cs="Times New Roman"/>
        </w:rPr>
        <w:t>in partial fulfilment of the requirements for the degree of</w:t>
      </w:r>
    </w:p>
    <w:tbl>
      <w:tblPr>
        <w:tblW w:w="0" w:type="auto"/>
        <w:jc w:val="center"/>
        <w:tblLook w:val="0000" w:firstRow="0" w:lastRow="0" w:firstColumn="0" w:lastColumn="0" w:noHBand="0" w:noVBand="0"/>
      </w:tblPr>
      <w:tblGrid>
        <w:gridCol w:w="3738"/>
      </w:tblGrid>
      <w:tr w:rsidR="00D3629F" w:rsidRPr="006A74B9" w:rsidTr="00073166">
        <w:trPr>
          <w:trHeight w:val="697"/>
          <w:jc w:val="center"/>
        </w:trPr>
        <w:tc>
          <w:tcPr>
            <w:tcW w:w="3738" w:type="dxa"/>
          </w:tcPr>
          <w:p w:rsidR="00D3629F" w:rsidRPr="006A74B9" w:rsidRDefault="00D3629F" w:rsidP="00073166">
            <w:pPr>
              <w:spacing w:line="480" w:lineRule="auto"/>
              <w:jc w:val="center"/>
              <w:rPr>
                <w:rFonts w:ascii="Times New Roman" w:hAnsi="Times New Roman" w:cs="Times New Roman"/>
                <w:sz w:val="24"/>
              </w:rPr>
            </w:pPr>
            <w:r w:rsidRPr="006A74B9">
              <w:rPr>
                <w:rFonts w:ascii="Times New Roman" w:hAnsi="Times New Roman" w:cs="Times New Roman"/>
                <w:sz w:val="24"/>
              </w:rPr>
              <w:t>MPhil in Business Administration</w:t>
            </w:r>
          </w:p>
        </w:tc>
      </w:tr>
      <w:tr w:rsidR="00D3629F" w:rsidRPr="006A74B9" w:rsidTr="00073166">
        <w:trPr>
          <w:trHeight w:val="426"/>
          <w:jc w:val="center"/>
        </w:trPr>
        <w:tc>
          <w:tcPr>
            <w:tcW w:w="3738" w:type="dxa"/>
          </w:tcPr>
          <w:p w:rsidR="000B0021" w:rsidRPr="006A74B9" w:rsidRDefault="003D0C18" w:rsidP="00D874C1">
            <w:pPr>
              <w:spacing w:line="480" w:lineRule="auto"/>
              <w:jc w:val="center"/>
              <w:rPr>
                <w:rFonts w:ascii="Times New Roman" w:hAnsi="Times New Roman" w:cs="Times New Roman"/>
                <w:sz w:val="24"/>
              </w:rPr>
            </w:pPr>
            <w:r w:rsidRPr="006A74B9">
              <w:rPr>
                <w:rFonts w:ascii="Times New Roman" w:hAnsi="Times New Roman" w:cs="Times New Roman"/>
                <w:sz w:val="24"/>
              </w:rPr>
              <w:t>2019</w:t>
            </w:r>
          </w:p>
        </w:tc>
      </w:tr>
    </w:tbl>
    <w:p w:rsidR="00D3629F" w:rsidRPr="006A74B9" w:rsidRDefault="00D3629F" w:rsidP="00D3629F">
      <w:pPr>
        <w:rPr>
          <w:rFonts w:ascii="Times New Roman" w:hAnsi="Times New Roman" w:cs="Times New Roman"/>
          <w:sz w:val="24"/>
        </w:rPr>
      </w:pPr>
    </w:p>
    <w:p w:rsidR="00D3629F" w:rsidRPr="006A74B9" w:rsidRDefault="00D3629F" w:rsidP="00D3629F">
      <w:pPr>
        <w:rPr>
          <w:rFonts w:ascii="Times New Roman" w:hAnsi="Times New Roman" w:cs="Times New Roman"/>
          <w:sz w:val="24"/>
        </w:rPr>
      </w:pPr>
    </w:p>
    <w:p w:rsidR="005E3948" w:rsidRPr="006A74B9" w:rsidRDefault="00C90B60" w:rsidP="007A24AF">
      <w:pPr>
        <w:jc w:val="center"/>
        <w:rPr>
          <w:rFonts w:ascii="Times New Roman" w:hAnsi="Times New Roman" w:cs="Times New Roman"/>
          <w:sz w:val="28"/>
        </w:rPr>
      </w:pPr>
      <w:r w:rsidRPr="006A74B9">
        <w:rPr>
          <w:rFonts w:ascii="Times New Roman" w:hAnsi="Times New Roman" w:cs="Times New Roman"/>
          <w:sz w:val="28"/>
        </w:rPr>
        <w:t>Supe</w:t>
      </w:r>
      <w:r w:rsidR="0042601C" w:rsidRPr="006A74B9">
        <w:rPr>
          <w:rFonts w:ascii="Times New Roman" w:hAnsi="Times New Roman" w:cs="Times New Roman"/>
          <w:sz w:val="28"/>
        </w:rPr>
        <w:t>rvised by: Saad Shahid</w:t>
      </w:r>
    </w:p>
    <w:p w:rsidR="00D874C1" w:rsidRPr="006A74B9" w:rsidRDefault="00D874C1" w:rsidP="00D874C1">
      <w:pPr>
        <w:rPr>
          <w:rFonts w:ascii="Times New Roman" w:hAnsi="Times New Roman" w:cs="Times New Roman"/>
          <w:sz w:val="20"/>
          <w:szCs w:val="20"/>
        </w:rPr>
      </w:pPr>
    </w:p>
    <w:p w:rsidR="00D874C1" w:rsidRPr="006A74B9" w:rsidRDefault="00D874C1" w:rsidP="00D874C1">
      <w:pPr>
        <w:rPr>
          <w:rFonts w:ascii="Times New Roman" w:hAnsi="Times New Roman" w:cs="Times New Roman"/>
          <w:sz w:val="20"/>
          <w:szCs w:val="20"/>
        </w:rPr>
      </w:pPr>
    </w:p>
    <w:p w:rsidR="00D874C1" w:rsidRPr="006A74B9" w:rsidRDefault="00D874C1" w:rsidP="00D874C1">
      <w:pPr>
        <w:rPr>
          <w:rFonts w:ascii="Times New Roman" w:hAnsi="Times New Roman" w:cs="Times New Roman"/>
          <w:sz w:val="20"/>
          <w:szCs w:val="20"/>
        </w:rPr>
      </w:pPr>
    </w:p>
    <w:p w:rsidR="00D874C1" w:rsidRPr="006A74B9" w:rsidRDefault="00D874C1" w:rsidP="00D874C1">
      <w:pPr>
        <w:rPr>
          <w:rFonts w:ascii="Times New Roman" w:hAnsi="Times New Roman" w:cs="Times New Roman"/>
          <w:sz w:val="20"/>
          <w:szCs w:val="20"/>
        </w:rPr>
      </w:pPr>
      <w:r w:rsidRPr="006A74B9">
        <w:rPr>
          <w:rFonts w:ascii="Times New Roman" w:hAnsi="Times New Roman" w:cs="Times New Roman"/>
          <w:sz w:val="20"/>
          <w:szCs w:val="20"/>
        </w:rPr>
        <w:t>© 2019 Lahore School of Economics. All Rights Reserved</w:t>
      </w:r>
      <w:r w:rsidRPr="006A74B9">
        <w:rPr>
          <w:rFonts w:ascii="Times New Roman" w:hAnsi="Times New Roman" w:cs="Times New Roman"/>
          <w:sz w:val="20"/>
          <w:szCs w:val="20"/>
          <w:vertAlign w:val="superscript"/>
        </w:rPr>
        <w:t>1</w:t>
      </w:r>
    </w:p>
    <w:p w:rsidR="007A24AF" w:rsidRPr="006A74B9" w:rsidRDefault="00245378" w:rsidP="00245378">
      <w:pPr>
        <w:tabs>
          <w:tab w:val="left" w:pos="8171"/>
        </w:tabs>
        <w:rPr>
          <w:rFonts w:ascii="Times New Roman" w:hAnsi="Times New Roman" w:cs="Times New Roman"/>
          <w:b/>
          <w:sz w:val="24"/>
          <w:szCs w:val="24"/>
          <w:u w:val="single"/>
        </w:rPr>
      </w:pPr>
      <w:r>
        <w:rPr>
          <w:rFonts w:ascii="Times New Roman" w:hAnsi="Times New Roman" w:cs="Times New Roman"/>
          <w:b/>
          <w:sz w:val="24"/>
          <w:szCs w:val="24"/>
          <w:u w:val="single"/>
        </w:rPr>
        <w:tab/>
      </w:r>
      <w:r>
        <w:rPr>
          <w:rFonts w:ascii="Times New Roman" w:hAnsi="Times New Roman" w:cs="Times New Roman"/>
          <w:b/>
          <w:sz w:val="24"/>
          <w:szCs w:val="24"/>
          <w:u w:val="single"/>
        </w:rPr>
        <w:tab/>
      </w:r>
    </w:p>
    <w:p w:rsidR="00B10653" w:rsidRPr="006A74B9" w:rsidRDefault="00B10653" w:rsidP="00B10653">
      <w:pPr>
        <w:jc w:val="center"/>
        <w:rPr>
          <w:rFonts w:ascii="Times New Roman" w:hAnsi="Times New Roman" w:cs="Times New Roman"/>
          <w:b/>
          <w:sz w:val="24"/>
          <w:szCs w:val="24"/>
        </w:rPr>
      </w:pPr>
      <w:r w:rsidRPr="006A74B9">
        <w:rPr>
          <w:rFonts w:ascii="Times New Roman" w:hAnsi="Times New Roman" w:cs="Times New Roman"/>
          <w:b/>
          <w:sz w:val="24"/>
          <w:szCs w:val="24"/>
        </w:rPr>
        <w:lastRenderedPageBreak/>
        <w:t>Gift Giving Perceptions in Romantic Relationships: A Consumer Behavior Perspective</w:t>
      </w:r>
    </w:p>
    <w:p w:rsidR="00B10653" w:rsidRPr="006A74B9" w:rsidRDefault="005E3948" w:rsidP="00641C84">
      <w:pPr>
        <w:pStyle w:val="Heading1"/>
        <w:spacing w:line="480" w:lineRule="auto"/>
        <w:rPr>
          <w:rFonts w:ascii="Times New Roman" w:hAnsi="Times New Roman" w:cs="Times New Roman"/>
          <w:b/>
          <w:color w:val="auto"/>
          <w:sz w:val="24"/>
          <w:szCs w:val="24"/>
        </w:rPr>
      </w:pPr>
      <w:bookmarkStart w:id="0" w:name="_Toc23760944"/>
      <w:r w:rsidRPr="006A74B9">
        <w:rPr>
          <w:rFonts w:ascii="Times New Roman" w:hAnsi="Times New Roman" w:cs="Times New Roman"/>
          <w:b/>
          <w:color w:val="auto"/>
          <w:sz w:val="24"/>
          <w:szCs w:val="24"/>
        </w:rPr>
        <w:t>Abstract</w:t>
      </w:r>
      <w:bookmarkEnd w:id="0"/>
    </w:p>
    <w:p w:rsidR="00B10653" w:rsidRPr="006A74B9" w:rsidRDefault="005E3948" w:rsidP="00641C84">
      <w:pPr>
        <w:spacing w:line="480" w:lineRule="auto"/>
        <w:jc w:val="both"/>
        <w:rPr>
          <w:rFonts w:ascii="Times New Roman" w:hAnsi="Times New Roman" w:cs="Times New Roman"/>
          <w:noProof/>
          <w:sz w:val="24"/>
          <w:szCs w:val="24"/>
        </w:rPr>
      </w:pPr>
      <w:r w:rsidRPr="006A74B9">
        <w:rPr>
          <w:rFonts w:ascii="Times New Roman" w:hAnsi="Times New Roman" w:cs="Times New Roman"/>
          <w:b/>
          <w:sz w:val="24"/>
          <w:szCs w:val="24"/>
        </w:rPr>
        <w:t>Purpose</w:t>
      </w:r>
      <w:r w:rsidR="00B10653" w:rsidRPr="006A74B9">
        <w:rPr>
          <w:rFonts w:ascii="Times New Roman" w:hAnsi="Times New Roman" w:cs="Times New Roman"/>
          <w:b/>
          <w:sz w:val="24"/>
          <w:szCs w:val="24"/>
        </w:rPr>
        <w:t xml:space="preserve"> </w:t>
      </w:r>
      <w:r w:rsidR="00B10653" w:rsidRPr="006A74B9">
        <w:rPr>
          <w:rFonts w:ascii="Times New Roman" w:hAnsi="Times New Roman" w:cs="Times New Roman"/>
          <w:sz w:val="24"/>
          <w:szCs w:val="24"/>
        </w:rPr>
        <w:t xml:space="preserve">It is commonly seen that people, often times, tend to stress while buying gifts for their significant others. However, there are also people that enjoy the whole experience. Why is it stressful for some, and enjoyable for others? Why does it seem like an obligation to some, but pleasurable to others? </w:t>
      </w:r>
      <w:r w:rsidR="00434CB5" w:rsidRPr="006A74B9">
        <w:rPr>
          <w:rFonts w:ascii="Times New Roman" w:hAnsi="Times New Roman" w:cs="Times New Roman"/>
          <w:noProof/>
          <w:sz w:val="24"/>
          <w:szCs w:val="24"/>
        </w:rPr>
        <w:t>Researchers previously</w:t>
      </w:r>
      <w:r w:rsidR="00B10653" w:rsidRPr="006A74B9">
        <w:rPr>
          <w:rFonts w:ascii="Times New Roman" w:hAnsi="Times New Roman" w:cs="Times New Roman"/>
          <w:noProof/>
          <w:sz w:val="24"/>
          <w:szCs w:val="24"/>
        </w:rPr>
        <w:t xml:space="preserve"> showed how attachment orientations of an individual play a role in determining whether they are likely to percieve gift giving as pleasureable or as a chore. </w:t>
      </w:r>
      <w:r w:rsidR="00FD07E9">
        <w:rPr>
          <w:rFonts w:ascii="Times New Roman" w:hAnsi="Times New Roman" w:cs="Times New Roman"/>
          <w:noProof/>
          <w:sz w:val="24"/>
          <w:szCs w:val="24"/>
        </w:rPr>
        <w:t>The findings were taken</w:t>
      </w:r>
      <w:r w:rsidR="00B10653" w:rsidRPr="006A74B9">
        <w:rPr>
          <w:rFonts w:ascii="Times New Roman" w:hAnsi="Times New Roman" w:cs="Times New Roman"/>
          <w:noProof/>
          <w:sz w:val="24"/>
          <w:szCs w:val="24"/>
        </w:rPr>
        <w:t xml:space="preserve"> a step ahead by also incorporating the impact of a “gift recipient’s attachment orientation” on gift giver’s perception of gift giving.</w:t>
      </w:r>
      <w:r w:rsidR="00E26B48" w:rsidRPr="006A74B9">
        <w:rPr>
          <w:rFonts w:ascii="Times New Roman" w:hAnsi="Times New Roman" w:cs="Times New Roman"/>
          <w:noProof/>
          <w:sz w:val="24"/>
          <w:szCs w:val="24"/>
        </w:rPr>
        <w:t xml:space="preserve"> The purpose of this research is to extend their findings, firstly, by incorporating both situational (relationship satisfaction) and stable (self-esteem) factors into the research, secondly, by collecting data from people in an established romantic relationship (engaged or married) and thirdly, by confirming previous findings in an eastern context for the first time.</w:t>
      </w:r>
    </w:p>
    <w:p w:rsidR="00E26B48" w:rsidRPr="006A74B9" w:rsidRDefault="00D874C1" w:rsidP="00E26B48">
      <w:pPr>
        <w:spacing w:line="480" w:lineRule="auto"/>
        <w:jc w:val="both"/>
        <w:rPr>
          <w:rFonts w:ascii="Times New Roman" w:hAnsi="Times New Roman" w:cs="Times New Roman"/>
          <w:noProof/>
          <w:sz w:val="24"/>
          <w:szCs w:val="24"/>
        </w:rPr>
      </w:pPr>
      <w:r w:rsidRPr="006A74B9">
        <w:rPr>
          <w:rFonts w:ascii="Times New Roman" w:hAnsi="Times New Roman" w:cs="Times New Roman"/>
          <w:b/>
          <w:noProof/>
          <w:sz w:val="24"/>
          <w:szCs w:val="24"/>
        </w:rPr>
        <w:t>Research Questions</w:t>
      </w:r>
      <w:r w:rsidR="00E26B48" w:rsidRPr="006A74B9">
        <w:rPr>
          <w:rFonts w:ascii="Times New Roman" w:hAnsi="Times New Roman" w:cs="Times New Roman"/>
          <w:noProof/>
          <w:sz w:val="24"/>
          <w:szCs w:val="24"/>
        </w:rPr>
        <w:t xml:space="preserve"> This thesis investigated the impact of gift giver’s attachment orientation on gift giving perception, while also incorporating the impact of gift recipient’s attachment orientation as well as stable and situational factors i.e. self-esteem and relationship satisfaction.</w:t>
      </w:r>
    </w:p>
    <w:p w:rsidR="005E3948" w:rsidRPr="006A74B9" w:rsidRDefault="005E3948" w:rsidP="002E41BA">
      <w:pPr>
        <w:spacing w:line="480" w:lineRule="auto"/>
        <w:jc w:val="both"/>
        <w:rPr>
          <w:rFonts w:ascii="Times New Roman" w:hAnsi="Times New Roman" w:cs="Times New Roman"/>
          <w:sz w:val="24"/>
          <w:szCs w:val="24"/>
        </w:rPr>
      </w:pPr>
      <w:r w:rsidRPr="006A74B9">
        <w:rPr>
          <w:rFonts w:ascii="Times New Roman" w:hAnsi="Times New Roman" w:cs="Times New Roman"/>
          <w:b/>
          <w:sz w:val="24"/>
          <w:szCs w:val="24"/>
        </w:rPr>
        <w:t>Method and Analysis</w:t>
      </w:r>
      <w:r w:rsidR="00E26B48" w:rsidRPr="006A74B9">
        <w:rPr>
          <w:rFonts w:ascii="Times New Roman" w:hAnsi="Times New Roman" w:cs="Times New Roman"/>
          <w:b/>
          <w:sz w:val="24"/>
          <w:szCs w:val="24"/>
        </w:rPr>
        <w:t xml:space="preserve"> </w:t>
      </w:r>
      <w:r w:rsidR="00E26B48" w:rsidRPr="006A74B9">
        <w:rPr>
          <w:rFonts w:ascii="Times New Roman" w:hAnsi="Times New Roman" w:cs="Times New Roman"/>
          <w:sz w:val="24"/>
          <w:szCs w:val="24"/>
        </w:rPr>
        <w:t>This research employed a quantitative research strategy, and online surveys were conducted for the collection of data. The respondents were asked to read a description of the gift recipient and fill the online questionnaire while keeping that imaginary gift recipient</w:t>
      </w:r>
      <w:r w:rsidR="002E41BA" w:rsidRPr="006A74B9">
        <w:rPr>
          <w:rFonts w:ascii="Times New Roman" w:hAnsi="Times New Roman" w:cs="Times New Roman"/>
          <w:sz w:val="24"/>
          <w:szCs w:val="24"/>
        </w:rPr>
        <w:t xml:space="preserve"> in mind. There were four variants of the questionnaire, and each variant was filled by a different group of respondents. The variants were differentiated on the basis of gift recipient’s attachment orientation i.e. low anxiety, high anxiety, low avoidance, and high avoidance. The research was divided in two studies based on the survey experiments i.e. study 1 incorporated low and high anxiety of gift </w:t>
      </w:r>
      <w:r w:rsidR="002E41BA" w:rsidRPr="006A74B9">
        <w:rPr>
          <w:rFonts w:ascii="Times New Roman" w:hAnsi="Times New Roman" w:cs="Times New Roman"/>
          <w:sz w:val="24"/>
          <w:szCs w:val="24"/>
        </w:rPr>
        <w:lastRenderedPageBreak/>
        <w:t xml:space="preserve">recipient, and study 2 incorporated low and high avoidance of gift recipient. Study 1 had 104 respondents, whereas study 2 had 120 respondents. Four models were conceptualized to test the hypothesized relationships. A series of preliminary tests were conducted first to test for appropriateness of data, followed by “Confirmatory Factor Analysis”, and </w:t>
      </w:r>
      <w:r w:rsidR="00754410" w:rsidRPr="006A74B9">
        <w:rPr>
          <w:rFonts w:ascii="Times New Roman" w:hAnsi="Times New Roman" w:cs="Times New Roman"/>
          <w:sz w:val="24"/>
          <w:szCs w:val="24"/>
        </w:rPr>
        <w:t xml:space="preserve">analysis with Hayes’ Process Macro in SPSS to test the hypotheses. </w:t>
      </w:r>
    </w:p>
    <w:p w:rsidR="005E3948" w:rsidRPr="006A74B9" w:rsidRDefault="005E3948" w:rsidP="00754410">
      <w:pPr>
        <w:spacing w:line="480" w:lineRule="auto"/>
        <w:jc w:val="both"/>
        <w:rPr>
          <w:rFonts w:ascii="Times New Roman" w:hAnsi="Times New Roman" w:cs="Times New Roman"/>
          <w:sz w:val="24"/>
          <w:szCs w:val="24"/>
        </w:rPr>
      </w:pPr>
      <w:r w:rsidRPr="006A74B9">
        <w:rPr>
          <w:rFonts w:ascii="Times New Roman" w:hAnsi="Times New Roman" w:cs="Times New Roman"/>
          <w:b/>
          <w:sz w:val="24"/>
          <w:szCs w:val="24"/>
        </w:rPr>
        <w:t>Results</w:t>
      </w:r>
      <w:r w:rsidR="00434CB5" w:rsidRPr="006A74B9">
        <w:rPr>
          <w:rFonts w:ascii="Times New Roman" w:hAnsi="Times New Roman" w:cs="Times New Roman"/>
          <w:b/>
          <w:sz w:val="24"/>
          <w:szCs w:val="24"/>
        </w:rPr>
        <w:t xml:space="preserve"> </w:t>
      </w:r>
      <w:r w:rsidR="00754410" w:rsidRPr="006A74B9">
        <w:rPr>
          <w:rFonts w:ascii="Times New Roman" w:hAnsi="Times New Roman" w:cs="Times New Roman"/>
          <w:sz w:val="24"/>
          <w:szCs w:val="24"/>
        </w:rPr>
        <w:t>Preliminary data analysis showed the appropriateness of collected data whereas confirmatory factor analysis confirmed the reliability and validity of all constructs. The results for study 1 showed that gift giver’s avoidance has a direct positive impact on gift giver’s pleasu</w:t>
      </w:r>
      <w:r w:rsidR="004D2A4D" w:rsidRPr="006A74B9">
        <w:rPr>
          <w:rFonts w:ascii="Times New Roman" w:hAnsi="Times New Roman" w:cs="Times New Roman"/>
          <w:sz w:val="24"/>
          <w:szCs w:val="24"/>
        </w:rPr>
        <w:t xml:space="preserve">re in eastern </w:t>
      </w:r>
      <w:r w:rsidR="00754410" w:rsidRPr="006A74B9">
        <w:rPr>
          <w:rFonts w:ascii="Times New Roman" w:hAnsi="Times New Roman" w:cs="Times New Roman"/>
          <w:sz w:val="24"/>
          <w:szCs w:val="24"/>
        </w:rPr>
        <w:t>context</w:t>
      </w:r>
      <w:r w:rsidR="004D2A4D" w:rsidRPr="006A74B9">
        <w:rPr>
          <w:rFonts w:ascii="Times New Roman" w:hAnsi="Times New Roman" w:cs="Times New Roman"/>
          <w:sz w:val="24"/>
          <w:szCs w:val="24"/>
        </w:rPr>
        <w:t xml:space="preserve"> with respondents from established relationships</w:t>
      </w:r>
      <w:r w:rsidR="00754410" w:rsidRPr="006A74B9">
        <w:rPr>
          <w:rFonts w:ascii="Times New Roman" w:hAnsi="Times New Roman" w:cs="Times New Roman"/>
          <w:sz w:val="24"/>
          <w:szCs w:val="24"/>
        </w:rPr>
        <w:t xml:space="preserve">, however, it has negative indirect effect through relationship satisfaction. Moreover, it was also found that gift </w:t>
      </w:r>
      <w:r w:rsidR="004D2A4D" w:rsidRPr="006A74B9">
        <w:rPr>
          <w:rFonts w:ascii="Times New Roman" w:hAnsi="Times New Roman" w:cs="Times New Roman"/>
          <w:sz w:val="24"/>
          <w:szCs w:val="24"/>
        </w:rPr>
        <w:t xml:space="preserve">giver’s anxiety does not have any direct impact on gift giver’s obligation in this context, however it does have a positive indirect impact through self-esteem. Gift recipient anxiety was also found to significantly moderate the relationship between gift giver’s anxiety and gift giver’s obligation. The results for study 2 showed that gift giver’s avoidance has a negative indirect effect </w:t>
      </w:r>
      <w:r w:rsidR="00F04449" w:rsidRPr="006A74B9">
        <w:rPr>
          <w:rFonts w:ascii="Times New Roman" w:hAnsi="Times New Roman" w:cs="Times New Roman"/>
          <w:sz w:val="24"/>
          <w:szCs w:val="24"/>
        </w:rPr>
        <w:t xml:space="preserve">(through relationship satisfaction) </w:t>
      </w:r>
      <w:r w:rsidR="004D2A4D" w:rsidRPr="006A74B9">
        <w:rPr>
          <w:rFonts w:ascii="Times New Roman" w:hAnsi="Times New Roman" w:cs="Times New Roman"/>
          <w:sz w:val="24"/>
          <w:szCs w:val="24"/>
        </w:rPr>
        <w:t xml:space="preserve">on gift giver’s pleasure when the gift recipient is an individual with low avoidance, whereas it has a positive indirect effect when the gift recipient is a high avoidance individual. Gift giver’s anxiety, on the other hand, was found to have a direct positive impact on gift giver’s obligation, as well as an indirect effect through self-esteem. </w:t>
      </w:r>
      <w:r w:rsidR="00F04449" w:rsidRPr="006A74B9">
        <w:rPr>
          <w:rFonts w:ascii="Times New Roman" w:hAnsi="Times New Roman" w:cs="Times New Roman"/>
          <w:sz w:val="24"/>
          <w:szCs w:val="24"/>
        </w:rPr>
        <w:t>The indirect effect of gift giver’s anxiety on gift giver’s obligation through relationship satisfaction was found to be significant (and positive) only when the gift recipient is an individual with high avoidance.</w:t>
      </w:r>
    </w:p>
    <w:p w:rsidR="005E3948" w:rsidRPr="006A74B9" w:rsidRDefault="005E3948" w:rsidP="00754410">
      <w:pPr>
        <w:spacing w:line="480" w:lineRule="auto"/>
        <w:jc w:val="both"/>
        <w:rPr>
          <w:rFonts w:ascii="Times New Roman" w:hAnsi="Times New Roman" w:cs="Times New Roman"/>
          <w:sz w:val="24"/>
          <w:szCs w:val="24"/>
        </w:rPr>
      </w:pPr>
      <w:r w:rsidRPr="006A74B9">
        <w:rPr>
          <w:rFonts w:ascii="Times New Roman" w:hAnsi="Times New Roman" w:cs="Times New Roman"/>
          <w:b/>
          <w:sz w:val="24"/>
          <w:szCs w:val="24"/>
        </w:rPr>
        <w:t>Keywords</w:t>
      </w:r>
      <w:r w:rsidR="00F04449" w:rsidRPr="006A74B9">
        <w:rPr>
          <w:rFonts w:ascii="Times New Roman" w:hAnsi="Times New Roman" w:cs="Times New Roman"/>
          <w:sz w:val="24"/>
          <w:szCs w:val="24"/>
        </w:rPr>
        <w:t xml:space="preserve"> Gift Giving, Romantic Relationships, Attachment Orientations, Gift Giver’s Anxiety, Gift Giver’s Avoidance, Gift Giver’s Pleasure, Gift Giver’s Obligation, Gift Recipient’s Anxiety, Gift Recipient’s Avoidance, Relationship Satisfaction, Self-Esteem. </w:t>
      </w:r>
    </w:p>
    <w:p w:rsidR="005E3948" w:rsidRPr="006A74B9" w:rsidRDefault="005E3948" w:rsidP="005E3948">
      <w:pPr>
        <w:jc w:val="center"/>
        <w:rPr>
          <w:rFonts w:ascii="Times New Roman" w:hAnsi="Times New Roman" w:cs="Times New Roman"/>
          <w:sz w:val="28"/>
        </w:rPr>
      </w:pPr>
    </w:p>
    <w:p w:rsidR="005E3948" w:rsidRPr="006A74B9" w:rsidRDefault="005E3948" w:rsidP="005E3948">
      <w:pPr>
        <w:jc w:val="center"/>
        <w:rPr>
          <w:rFonts w:ascii="Times New Roman" w:hAnsi="Times New Roman" w:cs="Times New Roman"/>
          <w:sz w:val="28"/>
        </w:rPr>
      </w:pPr>
    </w:p>
    <w:p w:rsidR="005E3948" w:rsidRPr="006A74B9" w:rsidRDefault="005E3948" w:rsidP="005E3948">
      <w:pPr>
        <w:jc w:val="center"/>
        <w:rPr>
          <w:rFonts w:ascii="Times New Roman" w:hAnsi="Times New Roman" w:cs="Times New Roman"/>
          <w:sz w:val="28"/>
        </w:rPr>
      </w:pPr>
    </w:p>
    <w:p w:rsidR="005E3948" w:rsidRPr="006A74B9" w:rsidRDefault="005E3948" w:rsidP="00F04449">
      <w:pPr>
        <w:spacing w:line="480" w:lineRule="auto"/>
        <w:jc w:val="center"/>
        <w:rPr>
          <w:rFonts w:ascii="Times New Roman" w:hAnsi="Times New Roman" w:cs="Times New Roman"/>
          <w:b/>
          <w:sz w:val="24"/>
          <w:szCs w:val="24"/>
        </w:rPr>
      </w:pPr>
      <w:r w:rsidRPr="006A74B9">
        <w:rPr>
          <w:rFonts w:ascii="Times New Roman" w:hAnsi="Times New Roman" w:cs="Times New Roman"/>
          <w:b/>
          <w:sz w:val="24"/>
          <w:szCs w:val="24"/>
        </w:rPr>
        <w:t>Declaration</w:t>
      </w:r>
    </w:p>
    <w:p w:rsidR="001206ED" w:rsidRPr="006A74B9" w:rsidRDefault="001206ED" w:rsidP="00F04449">
      <w:pPr>
        <w:spacing w:line="480" w:lineRule="auto"/>
        <w:jc w:val="center"/>
        <w:rPr>
          <w:rFonts w:ascii="Times New Roman" w:hAnsi="Times New Roman" w:cs="Times New Roman"/>
          <w:sz w:val="24"/>
          <w:szCs w:val="24"/>
        </w:rPr>
      </w:pPr>
      <w:r w:rsidRPr="006A74B9">
        <w:rPr>
          <w:rFonts w:ascii="Times New Roman" w:hAnsi="Times New Roman" w:cs="Times New Roman"/>
          <w:sz w:val="24"/>
          <w:szCs w:val="24"/>
        </w:rPr>
        <w:t>I declare that this thesis was composed by myself, that the work contained herein is my own except where explicitly stated otherwise in the text, and that this work has not been submitted for any other degree or professional qualification.</w:t>
      </w:r>
    </w:p>
    <w:p w:rsidR="005E3948" w:rsidRPr="006A74B9" w:rsidRDefault="005E3948">
      <w:pPr>
        <w:rPr>
          <w:rFonts w:ascii="Times New Roman" w:hAnsi="Times New Roman" w:cs="Times New Roman"/>
          <w:b/>
          <w:sz w:val="28"/>
        </w:rPr>
      </w:pPr>
      <w:r w:rsidRPr="006A74B9">
        <w:rPr>
          <w:rFonts w:ascii="Times New Roman" w:hAnsi="Times New Roman" w:cs="Times New Roman"/>
          <w:b/>
          <w:sz w:val="28"/>
        </w:rPr>
        <w:br w:type="page"/>
      </w:r>
    </w:p>
    <w:p w:rsidR="005E3948" w:rsidRPr="006A74B9" w:rsidRDefault="005E3948" w:rsidP="005E3948">
      <w:pPr>
        <w:jc w:val="center"/>
        <w:rPr>
          <w:rFonts w:ascii="Times New Roman" w:hAnsi="Times New Roman" w:cs="Times New Roman"/>
          <w:b/>
          <w:sz w:val="28"/>
        </w:rPr>
      </w:pPr>
    </w:p>
    <w:p w:rsidR="005E3948" w:rsidRPr="006A74B9" w:rsidRDefault="005E3948" w:rsidP="005E3948">
      <w:pPr>
        <w:jc w:val="center"/>
        <w:rPr>
          <w:rFonts w:ascii="Times New Roman" w:hAnsi="Times New Roman" w:cs="Times New Roman"/>
          <w:b/>
          <w:sz w:val="28"/>
        </w:rPr>
      </w:pPr>
    </w:p>
    <w:p w:rsidR="005E3948" w:rsidRPr="006A74B9" w:rsidRDefault="005E3948" w:rsidP="005E3948">
      <w:pPr>
        <w:jc w:val="center"/>
        <w:rPr>
          <w:rFonts w:ascii="Times New Roman" w:hAnsi="Times New Roman" w:cs="Times New Roman"/>
          <w:b/>
          <w:sz w:val="28"/>
        </w:rPr>
      </w:pPr>
    </w:p>
    <w:p w:rsidR="001206ED" w:rsidRPr="006A74B9" w:rsidRDefault="005E3948" w:rsidP="00F04449">
      <w:pPr>
        <w:spacing w:line="480" w:lineRule="auto"/>
        <w:jc w:val="center"/>
        <w:rPr>
          <w:rFonts w:ascii="Times New Roman" w:hAnsi="Times New Roman" w:cs="Times New Roman"/>
          <w:b/>
          <w:sz w:val="24"/>
          <w:szCs w:val="24"/>
        </w:rPr>
      </w:pPr>
      <w:r w:rsidRPr="006A74B9">
        <w:rPr>
          <w:rFonts w:ascii="Times New Roman" w:hAnsi="Times New Roman" w:cs="Times New Roman"/>
          <w:b/>
          <w:sz w:val="24"/>
          <w:szCs w:val="24"/>
        </w:rPr>
        <w:t>Acknowledgments</w:t>
      </w:r>
    </w:p>
    <w:p w:rsidR="001206ED" w:rsidRPr="006A74B9" w:rsidRDefault="001206ED" w:rsidP="00F04449">
      <w:pPr>
        <w:spacing w:line="480" w:lineRule="auto"/>
        <w:jc w:val="center"/>
        <w:rPr>
          <w:rFonts w:ascii="Times New Roman" w:hAnsi="Times New Roman" w:cs="Times New Roman"/>
          <w:sz w:val="24"/>
          <w:szCs w:val="24"/>
        </w:rPr>
      </w:pPr>
      <w:r w:rsidRPr="006A74B9">
        <w:rPr>
          <w:rFonts w:ascii="Times New Roman" w:hAnsi="Times New Roman" w:cs="Times New Roman"/>
          <w:sz w:val="24"/>
          <w:szCs w:val="24"/>
        </w:rPr>
        <w:t>I would</w:t>
      </w:r>
      <w:r w:rsidR="006658B4" w:rsidRPr="006A74B9">
        <w:rPr>
          <w:rFonts w:ascii="Times New Roman" w:hAnsi="Times New Roman" w:cs="Times New Roman"/>
          <w:sz w:val="24"/>
          <w:szCs w:val="24"/>
        </w:rPr>
        <w:t xml:space="preserve"> like to</w:t>
      </w:r>
      <w:r w:rsidRPr="006A74B9">
        <w:rPr>
          <w:rFonts w:ascii="Times New Roman" w:hAnsi="Times New Roman" w:cs="Times New Roman"/>
          <w:sz w:val="24"/>
          <w:szCs w:val="24"/>
        </w:rPr>
        <w:t xml:space="preserve"> start the acknowledgment</w:t>
      </w:r>
      <w:r w:rsidR="006658B4" w:rsidRPr="006A74B9">
        <w:rPr>
          <w:rFonts w:ascii="Times New Roman" w:hAnsi="Times New Roman" w:cs="Times New Roman"/>
          <w:sz w:val="24"/>
          <w:szCs w:val="24"/>
        </w:rPr>
        <w:t>s</w:t>
      </w:r>
      <w:r w:rsidRPr="006A74B9">
        <w:rPr>
          <w:rFonts w:ascii="Times New Roman" w:hAnsi="Times New Roman" w:cs="Times New Roman"/>
          <w:sz w:val="24"/>
          <w:szCs w:val="24"/>
        </w:rPr>
        <w:t xml:space="preserve"> with a profound “Alhamdulillah”.</w:t>
      </w:r>
      <w:r w:rsidR="006658B4" w:rsidRPr="006A74B9">
        <w:rPr>
          <w:rFonts w:ascii="Times New Roman" w:hAnsi="Times New Roman" w:cs="Times New Roman"/>
          <w:sz w:val="24"/>
          <w:szCs w:val="24"/>
        </w:rPr>
        <w:t xml:space="preserve"> I know in my heart that</w:t>
      </w:r>
      <w:r w:rsidRPr="006A74B9">
        <w:rPr>
          <w:rFonts w:ascii="Times New Roman" w:hAnsi="Times New Roman" w:cs="Times New Roman"/>
          <w:sz w:val="24"/>
          <w:szCs w:val="24"/>
        </w:rPr>
        <w:t xml:space="preserve"> </w:t>
      </w:r>
      <w:r w:rsidR="006658B4" w:rsidRPr="006A74B9">
        <w:rPr>
          <w:rFonts w:ascii="Times New Roman" w:hAnsi="Times New Roman" w:cs="Times New Roman"/>
          <w:sz w:val="24"/>
          <w:szCs w:val="24"/>
        </w:rPr>
        <w:t>i</w:t>
      </w:r>
      <w:r w:rsidRPr="006A74B9">
        <w:rPr>
          <w:rFonts w:ascii="Times New Roman" w:hAnsi="Times New Roman" w:cs="Times New Roman"/>
          <w:sz w:val="24"/>
          <w:szCs w:val="24"/>
        </w:rPr>
        <w:t xml:space="preserve">t is only Allah who gave me the ability and opportunity to do this </w:t>
      </w:r>
      <w:r w:rsidR="006658B4" w:rsidRPr="006A74B9">
        <w:rPr>
          <w:rFonts w:ascii="Times New Roman" w:hAnsi="Times New Roman" w:cs="Times New Roman"/>
          <w:sz w:val="24"/>
          <w:szCs w:val="24"/>
        </w:rPr>
        <w:t xml:space="preserve">thesis. My family has been my biggest support throughout this period, and it would have been absolutely impossible without them; my parents, my sisters, my husband and in-laws, each and every one of them extended their support in whatever way they could. I feel extremely thankful and lucky to have them all. I would also like to thank Dr. Sohail Zafar for helping me out when I felt lost, and for guiding me. A big thank you to Sir Saad Shahid for being generous enough to undertake my supervision. I owe the completion of this thesis also to Nosheen Khan Niazi, who has been my biggest support throughout Mphill, and especially during thesis. I know for sure that I never could have done it without her. Last, but definitely not the least, I owe a “thank you” to my baby, Muhammad Hashir, for napping long enough so mama could get her work done. </w:t>
      </w:r>
    </w:p>
    <w:p w:rsidR="0091460F" w:rsidRPr="006A74B9" w:rsidRDefault="0091460F" w:rsidP="00F04449">
      <w:pPr>
        <w:spacing w:line="480" w:lineRule="auto"/>
        <w:jc w:val="center"/>
        <w:rPr>
          <w:rFonts w:ascii="Times New Roman" w:hAnsi="Times New Roman" w:cs="Times New Roman"/>
          <w:b/>
          <w:sz w:val="28"/>
        </w:rPr>
      </w:pPr>
      <w:r w:rsidRPr="006A74B9">
        <w:rPr>
          <w:rFonts w:ascii="Times New Roman" w:hAnsi="Times New Roman" w:cs="Times New Roman"/>
          <w:b/>
          <w:sz w:val="28"/>
        </w:rPr>
        <w:br w:type="page"/>
      </w:r>
    </w:p>
    <w:p w:rsidR="00D3629F" w:rsidRPr="006A74B9" w:rsidRDefault="00D3629F" w:rsidP="00D3629F">
      <w:pPr>
        <w:jc w:val="center"/>
        <w:rPr>
          <w:rFonts w:ascii="Times New Roman" w:hAnsi="Times New Roman" w:cs="Times New Roman"/>
          <w:sz w:val="28"/>
        </w:rPr>
      </w:pPr>
    </w:p>
    <w:sdt>
      <w:sdtPr>
        <w:rPr>
          <w:rFonts w:ascii="Times New Roman" w:eastAsiaTheme="minorHAnsi" w:hAnsi="Times New Roman" w:cs="Times New Roman"/>
          <w:color w:val="auto"/>
          <w:sz w:val="22"/>
          <w:szCs w:val="22"/>
        </w:rPr>
        <w:id w:val="1747153136"/>
        <w:docPartObj>
          <w:docPartGallery w:val="Table of Contents"/>
          <w:docPartUnique/>
        </w:docPartObj>
      </w:sdtPr>
      <w:sdtEndPr>
        <w:rPr>
          <w:b/>
          <w:bCs/>
          <w:noProof/>
        </w:rPr>
      </w:sdtEndPr>
      <w:sdtContent>
        <w:p w:rsidR="00822F06" w:rsidRPr="004A2BF3" w:rsidRDefault="007A24AF">
          <w:pPr>
            <w:pStyle w:val="TOCHeading"/>
            <w:rPr>
              <w:rFonts w:ascii="Times New Roman" w:hAnsi="Times New Roman" w:cs="Times New Roman"/>
              <w:b/>
              <w:color w:val="auto"/>
            </w:rPr>
          </w:pPr>
          <w:r w:rsidRPr="004A2BF3">
            <w:rPr>
              <w:rFonts w:ascii="Times New Roman" w:hAnsi="Times New Roman" w:cs="Times New Roman"/>
              <w:b/>
              <w:color w:val="auto"/>
            </w:rPr>
            <w:t>Table of C</w:t>
          </w:r>
          <w:r w:rsidR="00822F06" w:rsidRPr="004A2BF3">
            <w:rPr>
              <w:rFonts w:ascii="Times New Roman" w:hAnsi="Times New Roman" w:cs="Times New Roman"/>
              <w:b/>
              <w:color w:val="auto"/>
            </w:rPr>
            <w:t>ontents</w:t>
          </w:r>
        </w:p>
        <w:p w:rsidR="004A2BF3" w:rsidRPr="004A2BF3" w:rsidRDefault="00822F06" w:rsidP="004A2BF3">
          <w:pPr>
            <w:pStyle w:val="TOC1"/>
            <w:rPr>
              <w:rFonts w:eastAsiaTheme="minorEastAsia"/>
            </w:rPr>
          </w:pPr>
          <w:r w:rsidRPr="004A2BF3">
            <w:rPr>
              <w:bCs/>
            </w:rPr>
            <w:fldChar w:fldCharType="begin"/>
          </w:r>
          <w:r w:rsidRPr="004A2BF3">
            <w:rPr>
              <w:bCs/>
            </w:rPr>
            <w:instrText xml:space="preserve"> TOC \o "1-3" \h \z \u </w:instrText>
          </w:r>
          <w:r w:rsidRPr="004A2BF3">
            <w:rPr>
              <w:bCs/>
            </w:rPr>
            <w:fldChar w:fldCharType="separate"/>
          </w:r>
          <w:hyperlink w:anchor="_Toc23760944" w:history="1">
            <w:r w:rsidR="004A2BF3" w:rsidRPr="004A2BF3">
              <w:rPr>
                <w:rStyle w:val="Hyperlink"/>
              </w:rPr>
              <w:t>Abstract</w:t>
            </w:r>
            <w:r w:rsidR="004A2BF3" w:rsidRPr="004A2BF3">
              <w:rPr>
                <w:webHidden/>
              </w:rPr>
              <w:tab/>
            </w:r>
            <w:r w:rsidR="004A2BF3" w:rsidRPr="004A2BF3">
              <w:rPr>
                <w:webHidden/>
              </w:rPr>
              <w:fldChar w:fldCharType="begin"/>
            </w:r>
            <w:r w:rsidR="004A2BF3" w:rsidRPr="004A2BF3">
              <w:rPr>
                <w:webHidden/>
              </w:rPr>
              <w:instrText xml:space="preserve"> PAGEREF _Toc23760944 \h </w:instrText>
            </w:r>
            <w:r w:rsidR="004A2BF3" w:rsidRPr="004A2BF3">
              <w:rPr>
                <w:webHidden/>
              </w:rPr>
            </w:r>
            <w:r w:rsidR="004A2BF3" w:rsidRPr="004A2BF3">
              <w:rPr>
                <w:webHidden/>
              </w:rPr>
              <w:fldChar w:fldCharType="separate"/>
            </w:r>
            <w:r w:rsidR="001A6530">
              <w:rPr>
                <w:webHidden/>
              </w:rPr>
              <w:t>2</w:t>
            </w:r>
            <w:r w:rsidR="004A2BF3" w:rsidRPr="004A2BF3">
              <w:rPr>
                <w:webHidden/>
              </w:rPr>
              <w:fldChar w:fldCharType="end"/>
            </w:r>
          </w:hyperlink>
        </w:p>
        <w:p w:rsidR="004A2BF3" w:rsidRPr="004A2BF3" w:rsidRDefault="00765622" w:rsidP="004A2BF3">
          <w:pPr>
            <w:pStyle w:val="TOC1"/>
            <w:rPr>
              <w:rFonts w:eastAsiaTheme="minorEastAsia"/>
            </w:rPr>
          </w:pPr>
          <w:hyperlink w:anchor="_Toc23760945" w:history="1">
            <w:r w:rsidR="004A2BF3" w:rsidRPr="004A2BF3">
              <w:rPr>
                <w:rStyle w:val="Hyperlink"/>
              </w:rPr>
              <w:t>1.</w:t>
            </w:r>
            <w:r w:rsidR="004A2BF3" w:rsidRPr="004A2BF3">
              <w:rPr>
                <w:rFonts w:eastAsiaTheme="minorEastAsia"/>
              </w:rPr>
              <w:tab/>
            </w:r>
            <w:r w:rsidR="004A2BF3" w:rsidRPr="004A2BF3">
              <w:rPr>
                <w:rStyle w:val="Hyperlink"/>
              </w:rPr>
              <w:t>Introduction</w:t>
            </w:r>
            <w:r w:rsidR="004A2BF3" w:rsidRPr="004A2BF3">
              <w:rPr>
                <w:webHidden/>
              </w:rPr>
              <w:tab/>
            </w:r>
            <w:r w:rsidR="004A2BF3" w:rsidRPr="004A2BF3">
              <w:rPr>
                <w:webHidden/>
              </w:rPr>
              <w:fldChar w:fldCharType="begin"/>
            </w:r>
            <w:r w:rsidR="004A2BF3" w:rsidRPr="004A2BF3">
              <w:rPr>
                <w:webHidden/>
              </w:rPr>
              <w:instrText xml:space="preserve"> PAGEREF _Toc23760945 \h </w:instrText>
            </w:r>
            <w:r w:rsidR="004A2BF3" w:rsidRPr="004A2BF3">
              <w:rPr>
                <w:webHidden/>
              </w:rPr>
            </w:r>
            <w:r w:rsidR="004A2BF3" w:rsidRPr="004A2BF3">
              <w:rPr>
                <w:webHidden/>
              </w:rPr>
              <w:fldChar w:fldCharType="separate"/>
            </w:r>
            <w:r w:rsidR="001A6530">
              <w:rPr>
                <w:webHidden/>
              </w:rPr>
              <w:t>14</w:t>
            </w:r>
            <w:r w:rsidR="004A2BF3" w:rsidRPr="004A2BF3">
              <w:rPr>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46" w:history="1">
            <w:r w:rsidR="004A2BF3" w:rsidRPr="004A2BF3">
              <w:rPr>
                <w:rStyle w:val="Hyperlink"/>
                <w:rFonts w:ascii="Times New Roman" w:hAnsi="Times New Roman" w:cs="Times New Roman"/>
                <w:noProof/>
              </w:rPr>
              <w:t>1.1.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Significance of Study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_Toc23760946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16</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47" w:history="1">
            <w:r w:rsidR="004A2BF3" w:rsidRPr="004A2BF3">
              <w:rPr>
                <w:rStyle w:val="Hyperlink"/>
                <w:rFonts w:ascii="Times New Roman" w:hAnsi="Times New Roman" w:cs="Times New Roman"/>
                <w:noProof/>
              </w:rPr>
              <w:t>1.2.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Research Objectives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_Toc23760947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18</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0948" w:history="1">
            <w:r w:rsidR="004A2BF3" w:rsidRPr="004A2BF3">
              <w:rPr>
                <w:rStyle w:val="Hyperlink"/>
              </w:rPr>
              <w:t>2.</w:t>
            </w:r>
            <w:r w:rsidR="004A2BF3" w:rsidRPr="004A2BF3">
              <w:rPr>
                <w:rFonts w:eastAsiaTheme="minorEastAsia"/>
              </w:rPr>
              <w:tab/>
            </w:r>
            <w:r w:rsidR="004A2BF3" w:rsidRPr="004A2BF3">
              <w:rPr>
                <w:rStyle w:val="Hyperlink"/>
              </w:rPr>
              <w:t>Literature Review</w:t>
            </w:r>
            <w:r w:rsidR="004A2BF3" w:rsidRPr="004A2BF3">
              <w:rPr>
                <w:webHidden/>
              </w:rPr>
              <w:tab/>
            </w:r>
            <w:r w:rsidR="004A2BF3" w:rsidRPr="004A2BF3">
              <w:rPr>
                <w:webHidden/>
              </w:rPr>
              <w:fldChar w:fldCharType="begin"/>
            </w:r>
            <w:r w:rsidR="004A2BF3" w:rsidRPr="004A2BF3">
              <w:rPr>
                <w:webHidden/>
              </w:rPr>
              <w:instrText xml:space="preserve"> PAGEREF _Toc23760948 \h </w:instrText>
            </w:r>
            <w:r w:rsidR="004A2BF3" w:rsidRPr="004A2BF3">
              <w:rPr>
                <w:webHidden/>
              </w:rPr>
            </w:r>
            <w:r w:rsidR="004A2BF3" w:rsidRPr="004A2BF3">
              <w:rPr>
                <w:webHidden/>
              </w:rPr>
              <w:fldChar w:fldCharType="separate"/>
            </w:r>
            <w:r w:rsidR="001A6530">
              <w:rPr>
                <w:webHidden/>
              </w:rPr>
              <w:t>19</w:t>
            </w:r>
            <w:r w:rsidR="004A2BF3" w:rsidRPr="004A2BF3">
              <w:rPr>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49" w:history="1">
            <w:r w:rsidR="004A2BF3" w:rsidRPr="004A2BF3">
              <w:rPr>
                <w:rStyle w:val="Hyperlink"/>
                <w:rFonts w:ascii="Times New Roman" w:hAnsi="Times New Roman" w:cs="Times New Roman"/>
                <w:noProof/>
              </w:rPr>
              <w:t>2.1.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Gift Giving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_Toc23760949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19</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50" w:history="1">
            <w:r w:rsidR="004A2BF3" w:rsidRPr="004A2BF3">
              <w:rPr>
                <w:rStyle w:val="Hyperlink"/>
                <w:rFonts w:ascii="Times New Roman" w:hAnsi="Times New Roman" w:cs="Times New Roman"/>
                <w:noProof/>
              </w:rPr>
              <w:t>2.2.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Romantic Relationships Defined</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20</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51" w:history="1">
            <w:r w:rsidR="004A2BF3" w:rsidRPr="004A2BF3">
              <w:rPr>
                <w:rStyle w:val="Hyperlink"/>
                <w:rFonts w:ascii="Times New Roman" w:hAnsi="Times New Roman" w:cs="Times New Roman"/>
                <w:noProof/>
              </w:rPr>
              <w:t>2.3.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Earlier Perspectives on Gift Giving and Romantic Relationships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21</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52" w:history="1">
            <w:r w:rsidR="004A2BF3" w:rsidRPr="004A2BF3">
              <w:rPr>
                <w:rStyle w:val="Hyperlink"/>
                <w:rFonts w:ascii="Times New Roman" w:hAnsi="Times New Roman" w:cs="Times New Roman"/>
                <w:noProof/>
              </w:rPr>
              <w:t>2.3.1.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Effects of Gifts in Romantic Relationships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21</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0953" w:history="1">
            <w:r w:rsidR="004A2BF3" w:rsidRPr="004A2BF3">
              <w:rPr>
                <w:rStyle w:val="Hyperlink"/>
                <w:rFonts w:ascii="Times New Roman" w:hAnsi="Times New Roman" w:cs="Times New Roman"/>
                <w:noProof/>
              </w:rPr>
              <w:t>2.3.2. Relationship beliefs and Gift Giving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22</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0954" w:history="1">
            <w:r w:rsidR="004A2BF3" w:rsidRPr="004A2BF3">
              <w:rPr>
                <w:rStyle w:val="Hyperlink"/>
                <w:rFonts w:ascii="Times New Roman" w:hAnsi="Times New Roman" w:cs="Times New Roman"/>
                <w:noProof/>
              </w:rPr>
              <w:t>2.3.3. Desirability, Feasibility, and Gift Giving in Romantic Relationships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23</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0955" w:history="1">
            <w:r w:rsidR="004A2BF3" w:rsidRPr="004A2BF3">
              <w:rPr>
                <w:rStyle w:val="Hyperlink"/>
                <w:rFonts w:ascii="Times New Roman" w:hAnsi="Times New Roman" w:cs="Times New Roman"/>
                <w:noProof/>
              </w:rPr>
              <w:t>2.3.4. Self Image and Gift Giving in Romantic Relationships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24</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0956" w:history="1">
            <w:r w:rsidR="004A2BF3" w:rsidRPr="004A2BF3">
              <w:rPr>
                <w:rStyle w:val="Hyperlink"/>
                <w:rFonts w:ascii="Times New Roman" w:hAnsi="Times New Roman" w:cs="Times New Roman"/>
                <w:noProof/>
              </w:rPr>
              <w:t>2.3.5. Interdependency and Gift Giving in Romantic Relationships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25</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57" w:history="1">
            <w:r w:rsidR="004A2BF3" w:rsidRPr="004A2BF3">
              <w:rPr>
                <w:rStyle w:val="Hyperlink"/>
                <w:rFonts w:ascii="Times New Roman" w:hAnsi="Times New Roman" w:cs="Times New Roman"/>
                <w:noProof/>
              </w:rPr>
              <w:t>2.4.</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Gift Giving Perceptions in Romantic Relationships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26</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58" w:history="1">
            <w:r w:rsidR="004A2BF3" w:rsidRPr="004A2BF3">
              <w:rPr>
                <w:rStyle w:val="Hyperlink"/>
                <w:rFonts w:ascii="Times New Roman" w:hAnsi="Times New Roman" w:cs="Times New Roman"/>
                <w:noProof/>
              </w:rPr>
              <w:t>2.5.</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Attachment Orientations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28</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59" w:history="1">
            <w:r w:rsidR="004A2BF3" w:rsidRPr="004A2BF3">
              <w:rPr>
                <w:rStyle w:val="Hyperlink"/>
                <w:rFonts w:ascii="Times New Roman" w:hAnsi="Times New Roman" w:cs="Times New Roman"/>
                <w:noProof/>
              </w:rPr>
              <w:t>2.5.1.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Global Attachment orientations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_Toc23760959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29</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60" w:history="1">
            <w:r w:rsidR="004A2BF3" w:rsidRPr="004A2BF3">
              <w:rPr>
                <w:rStyle w:val="Hyperlink"/>
                <w:rFonts w:ascii="Times New Roman" w:hAnsi="Times New Roman" w:cs="Times New Roman"/>
                <w:noProof/>
              </w:rPr>
              <w:t>2.5.2.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Relationship Specific Attachment Orientations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30</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61" w:history="1">
            <w:r w:rsidR="004A2BF3" w:rsidRPr="004A2BF3">
              <w:rPr>
                <w:rStyle w:val="Hyperlink"/>
                <w:rFonts w:ascii="Times New Roman" w:hAnsi="Times New Roman" w:cs="Times New Roman"/>
                <w:noProof/>
              </w:rPr>
              <w:t>2.6.</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Attachment Orientations and Gift Giving Perceptions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32</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62" w:history="1">
            <w:r w:rsidR="004A2BF3" w:rsidRPr="004A2BF3">
              <w:rPr>
                <w:rStyle w:val="Hyperlink"/>
                <w:rFonts w:ascii="Times New Roman" w:hAnsi="Times New Roman" w:cs="Times New Roman"/>
                <w:noProof/>
              </w:rPr>
              <w:t>2.6.1.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Secure Attachment and Gift Giving Perception</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32</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63" w:history="1">
            <w:r w:rsidR="004A2BF3" w:rsidRPr="004A2BF3">
              <w:rPr>
                <w:rStyle w:val="Hyperlink"/>
                <w:rFonts w:ascii="Times New Roman" w:hAnsi="Times New Roman" w:cs="Times New Roman"/>
                <w:noProof/>
              </w:rPr>
              <w:t>2.6.2.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Anxious Attachment and Gift Giving Perception</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32</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64" w:history="1">
            <w:r w:rsidR="004A2BF3" w:rsidRPr="004A2BF3">
              <w:rPr>
                <w:rStyle w:val="Hyperlink"/>
                <w:rFonts w:ascii="Times New Roman" w:hAnsi="Times New Roman" w:cs="Times New Roman"/>
                <w:noProof/>
              </w:rPr>
              <w:t>2.6.3.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Avoidant Attachment and Gift Giving Perception</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33</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65" w:history="1">
            <w:r w:rsidR="004A2BF3" w:rsidRPr="004A2BF3">
              <w:rPr>
                <w:rStyle w:val="Hyperlink"/>
                <w:rFonts w:ascii="Times New Roman" w:hAnsi="Times New Roman" w:cs="Times New Roman"/>
                <w:noProof/>
              </w:rPr>
              <w:t>2.6.4.</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Anxious Attachment, Self-esteem and Gift Giving Obligation</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33</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66" w:history="1">
            <w:r w:rsidR="004A2BF3" w:rsidRPr="004A2BF3">
              <w:rPr>
                <w:rStyle w:val="Hyperlink"/>
                <w:rFonts w:ascii="Times New Roman" w:hAnsi="Times New Roman" w:cs="Times New Roman"/>
                <w:noProof/>
              </w:rPr>
              <w:t>2.7.</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Gender Differences in Gift Giving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34</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67" w:history="1">
            <w:r w:rsidR="004A2BF3" w:rsidRPr="004A2BF3">
              <w:rPr>
                <w:rStyle w:val="Hyperlink"/>
                <w:rFonts w:ascii="Times New Roman" w:hAnsi="Times New Roman" w:cs="Times New Roman"/>
                <w:noProof/>
              </w:rPr>
              <w:t>2.8.</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Role of Cultural Contexts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35</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0968" w:history="1">
            <w:r w:rsidR="004A2BF3" w:rsidRPr="004A2BF3">
              <w:rPr>
                <w:rStyle w:val="Hyperlink"/>
                <w:b w:val="0"/>
              </w:rPr>
              <w:t>2.9.</w:t>
            </w:r>
            <w:r w:rsidR="004A2BF3" w:rsidRPr="004A2BF3">
              <w:rPr>
                <w:rFonts w:eastAsiaTheme="minorEastAsia"/>
              </w:rPr>
              <w:tab/>
            </w:r>
            <w:r w:rsidR="004A2BF3" w:rsidRPr="004A2BF3">
              <w:rPr>
                <w:rStyle w:val="Hyperlink"/>
                <w:b w:val="0"/>
              </w:rPr>
              <w:t>Conceptual Model(s)</w:t>
            </w:r>
            <w:r w:rsidR="004A2BF3" w:rsidRPr="004A2BF3">
              <w:rPr>
                <w:webHidden/>
              </w:rPr>
              <w:tab/>
            </w:r>
            <w:r w:rsidR="004A2BF3" w:rsidRPr="004A2BF3">
              <w:rPr>
                <w:webHidden/>
              </w:rPr>
              <w:fldChar w:fldCharType="begin"/>
            </w:r>
            <w:r w:rsidR="004A2BF3" w:rsidRPr="004A2BF3">
              <w:rPr>
                <w:webHidden/>
              </w:rPr>
              <w:instrText xml:space="preserve"> PAGEREF _Toc23760968 \h </w:instrText>
            </w:r>
            <w:r w:rsidR="004A2BF3" w:rsidRPr="004A2BF3">
              <w:rPr>
                <w:webHidden/>
              </w:rPr>
            </w:r>
            <w:r w:rsidR="004A2BF3" w:rsidRPr="004A2BF3">
              <w:rPr>
                <w:webHidden/>
              </w:rPr>
              <w:fldChar w:fldCharType="separate"/>
            </w:r>
            <w:r w:rsidR="001A6530">
              <w:rPr>
                <w:webHidden/>
              </w:rPr>
              <w:t>37</w:t>
            </w:r>
            <w:r w:rsidR="004A2BF3" w:rsidRPr="004A2BF3">
              <w:rPr>
                <w:webHidden/>
              </w:rPr>
              <w:fldChar w:fldCharType="end"/>
            </w:r>
          </w:hyperlink>
        </w:p>
        <w:p w:rsidR="004A2BF3" w:rsidRPr="004A2BF3" w:rsidRDefault="00765622">
          <w:pPr>
            <w:pStyle w:val="TOC2"/>
            <w:tabs>
              <w:tab w:val="left" w:pos="1100"/>
              <w:tab w:val="right" w:leader="dot" w:pos="9350"/>
            </w:tabs>
            <w:rPr>
              <w:rFonts w:ascii="Times New Roman" w:eastAsiaTheme="minorEastAsia" w:hAnsi="Times New Roman" w:cs="Times New Roman"/>
              <w:noProof/>
            </w:rPr>
          </w:pPr>
          <w:hyperlink w:anchor="_Toc23760969" w:history="1">
            <w:r w:rsidR="004A2BF3" w:rsidRPr="004A2BF3">
              <w:rPr>
                <w:rStyle w:val="Hyperlink"/>
                <w:rFonts w:ascii="Times New Roman" w:hAnsi="Times New Roman" w:cs="Times New Roman"/>
                <w:noProof/>
              </w:rPr>
              <w:t>2.9.1.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1a.</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_Toc23760969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37</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1100"/>
              <w:tab w:val="right" w:leader="dot" w:pos="9350"/>
            </w:tabs>
            <w:rPr>
              <w:rFonts w:ascii="Times New Roman" w:eastAsiaTheme="minorEastAsia" w:hAnsi="Times New Roman" w:cs="Times New Roman"/>
              <w:noProof/>
            </w:rPr>
          </w:pPr>
          <w:hyperlink w:anchor="_Toc23760970" w:history="1">
            <w:r w:rsidR="004A2BF3" w:rsidRPr="004A2BF3">
              <w:rPr>
                <w:rStyle w:val="Hyperlink"/>
                <w:rFonts w:ascii="Times New Roman" w:hAnsi="Times New Roman" w:cs="Times New Roman"/>
                <w:noProof/>
              </w:rPr>
              <w:t>2.9.2.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1b.</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37</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1100"/>
              <w:tab w:val="right" w:leader="dot" w:pos="9350"/>
            </w:tabs>
            <w:rPr>
              <w:rFonts w:ascii="Times New Roman" w:eastAsiaTheme="minorEastAsia" w:hAnsi="Times New Roman" w:cs="Times New Roman"/>
              <w:noProof/>
            </w:rPr>
          </w:pPr>
          <w:hyperlink w:anchor="_Toc23760971" w:history="1">
            <w:r w:rsidR="004A2BF3" w:rsidRPr="004A2BF3">
              <w:rPr>
                <w:rStyle w:val="Hyperlink"/>
                <w:rFonts w:ascii="Times New Roman" w:hAnsi="Times New Roman" w:cs="Times New Roman"/>
                <w:noProof/>
              </w:rPr>
              <w:t>2.9.3.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2a.</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38</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1100"/>
              <w:tab w:val="right" w:leader="dot" w:pos="9350"/>
            </w:tabs>
            <w:rPr>
              <w:rFonts w:ascii="Times New Roman" w:eastAsiaTheme="minorEastAsia" w:hAnsi="Times New Roman" w:cs="Times New Roman"/>
              <w:noProof/>
            </w:rPr>
          </w:pPr>
          <w:hyperlink w:anchor="_Toc23760972" w:history="1">
            <w:r w:rsidR="004A2BF3" w:rsidRPr="004A2BF3">
              <w:rPr>
                <w:rStyle w:val="Hyperlink"/>
                <w:rFonts w:ascii="Times New Roman" w:hAnsi="Times New Roman" w:cs="Times New Roman"/>
                <w:noProof/>
              </w:rPr>
              <w:t>2.9.4.</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2b.</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38</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1100"/>
              <w:tab w:val="right" w:leader="dot" w:pos="9350"/>
            </w:tabs>
            <w:rPr>
              <w:rFonts w:ascii="Times New Roman" w:eastAsiaTheme="minorEastAsia" w:hAnsi="Times New Roman" w:cs="Times New Roman"/>
              <w:noProof/>
            </w:rPr>
          </w:pPr>
          <w:hyperlink w:anchor="_Toc23760973" w:history="1">
            <w:r w:rsidR="004A2BF3" w:rsidRPr="004A2BF3">
              <w:rPr>
                <w:rStyle w:val="Hyperlink"/>
                <w:rFonts w:ascii="Times New Roman" w:hAnsi="Times New Roman" w:cs="Times New Roman"/>
                <w:noProof/>
              </w:rPr>
              <w:t>2.10.</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Research Questions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39</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74" w:history="1">
            <w:r w:rsidR="004A2BF3" w:rsidRPr="004A2BF3">
              <w:rPr>
                <w:rStyle w:val="Hyperlink"/>
                <w:rFonts w:ascii="Times New Roman" w:hAnsi="Times New Roman" w:cs="Times New Roman"/>
                <w:noProof/>
              </w:rPr>
              <w:t>2.10.1.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1a.</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39</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75" w:history="1">
            <w:r w:rsidR="004A2BF3" w:rsidRPr="004A2BF3">
              <w:rPr>
                <w:rStyle w:val="Hyperlink"/>
                <w:rFonts w:ascii="Times New Roman" w:hAnsi="Times New Roman" w:cs="Times New Roman"/>
                <w:noProof/>
              </w:rPr>
              <w:t>2.10.2.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1b.</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39</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76" w:history="1">
            <w:r w:rsidR="004A2BF3" w:rsidRPr="004A2BF3">
              <w:rPr>
                <w:rStyle w:val="Hyperlink"/>
                <w:rFonts w:ascii="Times New Roman" w:hAnsi="Times New Roman" w:cs="Times New Roman"/>
                <w:noProof/>
              </w:rPr>
              <w:t>2.10.3.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2a.</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40</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77" w:history="1">
            <w:r w:rsidR="004A2BF3" w:rsidRPr="004A2BF3">
              <w:rPr>
                <w:rStyle w:val="Hyperlink"/>
                <w:rFonts w:ascii="Times New Roman" w:hAnsi="Times New Roman" w:cs="Times New Roman"/>
                <w:noProof/>
              </w:rPr>
              <w:t>2.10.4.</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2b.</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40</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0978" w:history="1">
            <w:r w:rsidR="004A2BF3" w:rsidRPr="004A2BF3">
              <w:rPr>
                <w:rStyle w:val="Hyperlink"/>
                <w:b w:val="0"/>
              </w:rPr>
              <w:t>2.11.Hypotheses</w:t>
            </w:r>
            <w:r w:rsidR="004A2BF3" w:rsidRPr="004A2BF3">
              <w:rPr>
                <w:b w:val="0"/>
                <w:webHidden/>
              </w:rPr>
              <w:tab/>
            </w:r>
            <w:r w:rsidR="004A2BF3" w:rsidRPr="004A2BF3">
              <w:rPr>
                <w:b w:val="0"/>
                <w:webHidden/>
              </w:rPr>
              <w:fldChar w:fldCharType="begin"/>
            </w:r>
            <w:r w:rsidR="004A2BF3" w:rsidRPr="004A2BF3">
              <w:rPr>
                <w:b w:val="0"/>
                <w:webHidden/>
              </w:rPr>
              <w:instrText xml:space="preserve"> PAGEREF _Toc23760978 \h </w:instrText>
            </w:r>
            <w:r w:rsidR="004A2BF3" w:rsidRPr="004A2BF3">
              <w:rPr>
                <w:b w:val="0"/>
                <w:webHidden/>
              </w:rPr>
            </w:r>
            <w:r w:rsidR="004A2BF3" w:rsidRPr="004A2BF3">
              <w:rPr>
                <w:b w:val="0"/>
                <w:webHidden/>
              </w:rPr>
              <w:fldChar w:fldCharType="separate"/>
            </w:r>
            <w:r w:rsidR="001A6530">
              <w:rPr>
                <w:b w:val="0"/>
                <w:webHidden/>
              </w:rPr>
              <w:t>42</w:t>
            </w:r>
            <w:r w:rsidR="004A2BF3" w:rsidRPr="004A2BF3">
              <w:rPr>
                <w:b w:val="0"/>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79" w:history="1">
            <w:r w:rsidR="004A2BF3" w:rsidRPr="004A2BF3">
              <w:rPr>
                <w:rStyle w:val="Hyperlink"/>
                <w:rFonts w:ascii="Times New Roman" w:hAnsi="Times New Roman" w:cs="Times New Roman"/>
                <w:noProof/>
              </w:rPr>
              <w:t>2.11.1.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1a</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_Toc23760979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42</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80" w:history="1">
            <w:r w:rsidR="004A2BF3" w:rsidRPr="004A2BF3">
              <w:rPr>
                <w:rStyle w:val="Hyperlink"/>
                <w:rFonts w:ascii="Times New Roman" w:hAnsi="Times New Roman" w:cs="Times New Roman"/>
                <w:noProof/>
              </w:rPr>
              <w:t>2.11.2.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1b</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42</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81" w:history="1">
            <w:r w:rsidR="004A2BF3" w:rsidRPr="004A2BF3">
              <w:rPr>
                <w:rStyle w:val="Hyperlink"/>
                <w:rFonts w:ascii="Times New Roman" w:hAnsi="Times New Roman" w:cs="Times New Roman"/>
                <w:noProof/>
              </w:rPr>
              <w:t>2.11.3.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Model 2a</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43</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82" w:history="1">
            <w:r w:rsidR="004A2BF3" w:rsidRPr="004A2BF3">
              <w:rPr>
                <w:rStyle w:val="Hyperlink"/>
                <w:rFonts w:ascii="Times New Roman" w:hAnsi="Times New Roman" w:cs="Times New Roman"/>
                <w:noProof/>
              </w:rPr>
              <w:t>2.11.4.</w:t>
            </w:r>
            <w:r w:rsidR="004A2BF3" w:rsidRPr="004A2BF3">
              <w:rPr>
                <w:rFonts w:ascii="Times New Roman" w:eastAsiaTheme="minorEastAsia" w:hAnsi="Times New Roman" w:cs="Times New Roman"/>
                <w:noProof/>
              </w:rPr>
              <w:tab/>
            </w:r>
            <w:r w:rsidR="004A2BF3" w:rsidRPr="004A2BF3">
              <w:rPr>
                <w:rStyle w:val="Hyperlink"/>
                <w:rFonts w:ascii="Times New Roman" w:eastAsia="Times New Roman" w:hAnsi="Times New Roman" w:cs="Times New Roman"/>
                <w:noProof/>
              </w:rPr>
              <w:t>Model 2b</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43</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0983" w:history="1">
            <w:r w:rsidR="004A2BF3" w:rsidRPr="004A2BF3">
              <w:rPr>
                <w:rStyle w:val="Hyperlink"/>
              </w:rPr>
              <w:t>3.</w:t>
            </w:r>
            <w:r w:rsidR="004A2BF3" w:rsidRPr="004A2BF3">
              <w:rPr>
                <w:rFonts w:eastAsiaTheme="minorEastAsia"/>
              </w:rPr>
              <w:tab/>
            </w:r>
            <w:r w:rsidR="004A2BF3" w:rsidRPr="004A2BF3">
              <w:rPr>
                <w:rStyle w:val="Hyperlink"/>
              </w:rPr>
              <w:t>Methodology</w:t>
            </w:r>
            <w:r w:rsidR="004A2BF3" w:rsidRPr="004A2BF3">
              <w:rPr>
                <w:webHidden/>
              </w:rPr>
              <w:tab/>
            </w:r>
            <w:r w:rsidR="004A2BF3" w:rsidRPr="004A2BF3">
              <w:rPr>
                <w:webHidden/>
              </w:rPr>
              <w:fldChar w:fldCharType="begin"/>
            </w:r>
            <w:r w:rsidR="004A2BF3" w:rsidRPr="004A2BF3">
              <w:rPr>
                <w:webHidden/>
              </w:rPr>
              <w:instrText xml:space="preserve"> PAGEREF _Toc23760983 \h </w:instrText>
            </w:r>
            <w:r w:rsidR="004A2BF3" w:rsidRPr="004A2BF3">
              <w:rPr>
                <w:webHidden/>
              </w:rPr>
            </w:r>
            <w:r w:rsidR="004A2BF3" w:rsidRPr="004A2BF3">
              <w:rPr>
                <w:webHidden/>
              </w:rPr>
              <w:fldChar w:fldCharType="separate"/>
            </w:r>
            <w:r w:rsidR="001A6530">
              <w:rPr>
                <w:webHidden/>
              </w:rPr>
              <w:t>45</w:t>
            </w:r>
            <w:r w:rsidR="004A2BF3" w:rsidRPr="004A2BF3">
              <w:rPr>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84" w:history="1">
            <w:r w:rsidR="004A2BF3" w:rsidRPr="004A2BF3">
              <w:rPr>
                <w:rStyle w:val="Hyperlink"/>
                <w:rFonts w:ascii="Times New Roman" w:hAnsi="Times New Roman" w:cs="Times New Roman"/>
                <w:noProof/>
              </w:rPr>
              <w:t>3.1.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Research Design and Procedure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45</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85" w:history="1">
            <w:r w:rsidR="004A2BF3" w:rsidRPr="004A2BF3">
              <w:rPr>
                <w:rStyle w:val="Hyperlink"/>
                <w:rFonts w:ascii="Times New Roman" w:hAnsi="Times New Roman" w:cs="Times New Roman"/>
                <w:noProof/>
              </w:rPr>
              <w:t>3.2.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Participants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46</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86" w:history="1">
            <w:r w:rsidR="004A2BF3" w:rsidRPr="004A2BF3">
              <w:rPr>
                <w:rStyle w:val="Hyperlink"/>
                <w:rFonts w:ascii="Times New Roman" w:hAnsi="Times New Roman" w:cs="Times New Roman"/>
                <w:noProof/>
              </w:rPr>
              <w:t>3.3.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Sampling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47</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87" w:history="1">
            <w:r w:rsidR="004A2BF3" w:rsidRPr="004A2BF3">
              <w:rPr>
                <w:rStyle w:val="Hyperlink"/>
                <w:rFonts w:ascii="Times New Roman" w:hAnsi="Times New Roman" w:cs="Times New Roman"/>
                <w:noProof/>
              </w:rPr>
              <w:t>3.3.1.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Sampling Technique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47</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88" w:history="1">
            <w:r w:rsidR="004A2BF3" w:rsidRPr="004A2BF3">
              <w:rPr>
                <w:rStyle w:val="Hyperlink"/>
                <w:rFonts w:ascii="Times New Roman" w:hAnsi="Times New Roman" w:cs="Times New Roman"/>
                <w:noProof/>
              </w:rPr>
              <w:t>3.3.2.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Determining Appropriateness of Sample Size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47</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89" w:history="1">
            <w:r w:rsidR="004A2BF3" w:rsidRPr="004A2BF3">
              <w:rPr>
                <w:rStyle w:val="Hyperlink"/>
                <w:rFonts w:ascii="Times New Roman" w:hAnsi="Times New Roman" w:cs="Times New Roman"/>
                <w:noProof/>
              </w:rPr>
              <w:t>3.4.</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Measures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_Toc23760989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48</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90" w:history="1">
            <w:r w:rsidR="004A2BF3" w:rsidRPr="004A2BF3">
              <w:rPr>
                <w:rStyle w:val="Hyperlink"/>
                <w:rFonts w:ascii="Times New Roman" w:hAnsi="Times New Roman" w:cs="Times New Roman"/>
                <w:noProof/>
              </w:rPr>
              <w:t>3.4.1.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Attachment Orientations Scale (Gift Giver’s Anxiety and Gift Giver’s Avoidance)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48</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91" w:history="1">
            <w:r w:rsidR="004A2BF3" w:rsidRPr="004A2BF3">
              <w:rPr>
                <w:rStyle w:val="Hyperlink"/>
                <w:rFonts w:ascii="Times New Roman" w:hAnsi="Times New Roman" w:cs="Times New Roman"/>
                <w:noProof/>
              </w:rPr>
              <w:t>3.4.2.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Relationship Satisfaction</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49</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92" w:history="1">
            <w:r w:rsidR="004A2BF3" w:rsidRPr="004A2BF3">
              <w:rPr>
                <w:rStyle w:val="Hyperlink"/>
                <w:rFonts w:ascii="Times New Roman" w:hAnsi="Times New Roman" w:cs="Times New Roman"/>
                <w:noProof/>
              </w:rPr>
              <w:t>3.4.3.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Self-esteem</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49</w:t>
            </w:r>
            <w:r w:rsidR="004A2BF3" w:rsidRPr="004A2BF3">
              <w:rPr>
                <w:rFonts w:ascii="Times New Roman" w:hAnsi="Times New Roman" w:cs="Times New Roman"/>
                <w:noProof/>
                <w:webHidden/>
              </w:rPr>
              <w:fldChar w:fldCharType="end"/>
            </w:r>
          </w:hyperlink>
        </w:p>
        <w:p w:rsidR="004A2BF3" w:rsidRPr="004A2BF3" w:rsidRDefault="00765622">
          <w:pPr>
            <w:pStyle w:val="TOC3"/>
            <w:tabs>
              <w:tab w:val="left" w:pos="1320"/>
              <w:tab w:val="right" w:leader="dot" w:pos="9350"/>
            </w:tabs>
            <w:rPr>
              <w:rFonts w:ascii="Times New Roman" w:eastAsiaTheme="minorEastAsia" w:hAnsi="Times New Roman" w:cs="Times New Roman"/>
              <w:noProof/>
            </w:rPr>
          </w:pPr>
          <w:hyperlink w:anchor="_Toc23760993" w:history="1">
            <w:r w:rsidR="004A2BF3" w:rsidRPr="004A2BF3">
              <w:rPr>
                <w:rStyle w:val="Hyperlink"/>
                <w:rFonts w:ascii="Times New Roman" w:hAnsi="Times New Roman" w:cs="Times New Roman"/>
                <w:noProof/>
              </w:rPr>
              <w:t>3.4.4.</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Gift Giver’s Perceptions (Gift Giver’s Obligation and Gift Giver’s Pleasure)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49</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94" w:history="1">
            <w:r w:rsidR="004A2BF3" w:rsidRPr="004A2BF3">
              <w:rPr>
                <w:rStyle w:val="Hyperlink"/>
                <w:rFonts w:ascii="Times New Roman" w:hAnsi="Times New Roman" w:cs="Times New Roman"/>
                <w:noProof/>
              </w:rPr>
              <w:t>3.5.</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Summary of Scales and Items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50</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95" w:history="1">
            <w:r w:rsidR="004A2BF3" w:rsidRPr="004A2BF3">
              <w:rPr>
                <w:rStyle w:val="Hyperlink"/>
                <w:rFonts w:ascii="Times New Roman" w:hAnsi="Times New Roman" w:cs="Times New Roman"/>
                <w:noProof/>
              </w:rPr>
              <w:t>3.6.</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Conceptual Definitions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52</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0996" w:history="1">
            <w:r w:rsidR="004A2BF3" w:rsidRPr="004A2BF3">
              <w:rPr>
                <w:rStyle w:val="Hyperlink"/>
                <w:rFonts w:ascii="Times New Roman" w:hAnsi="Times New Roman" w:cs="Times New Roman"/>
                <w:noProof/>
              </w:rPr>
              <w:t>3.7.</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Statistical Analysis Techniques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53</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0997" w:history="1">
            <w:r w:rsidR="004A2BF3" w:rsidRPr="004A2BF3">
              <w:rPr>
                <w:rStyle w:val="Hyperlink"/>
              </w:rPr>
              <w:t>4. Data Analysis</w:t>
            </w:r>
            <w:r w:rsidR="004A2BF3" w:rsidRPr="004A2BF3">
              <w:rPr>
                <w:webHidden/>
              </w:rPr>
              <w:tab/>
            </w:r>
            <w:r w:rsidR="004A2BF3" w:rsidRPr="004A2BF3">
              <w:rPr>
                <w:webHidden/>
              </w:rPr>
              <w:fldChar w:fldCharType="begin"/>
            </w:r>
            <w:r w:rsidR="004A2BF3" w:rsidRPr="004A2BF3">
              <w:rPr>
                <w:webHidden/>
              </w:rPr>
              <w:instrText xml:space="preserve"> PAGEREF _Toc23760997 \h </w:instrText>
            </w:r>
            <w:r w:rsidR="004A2BF3" w:rsidRPr="004A2BF3">
              <w:rPr>
                <w:webHidden/>
              </w:rPr>
            </w:r>
            <w:r w:rsidR="004A2BF3" w:rsidRPr="004A2BF3">
              <w:rPr>
                <w:webHidden/>
              </w:rPr>
              <w:fldChar w:fldCharType="separate"/>
            </w:r>
            <w:r w:rsidR="001A6530">
              <w:rPr>
                <w:webHidden/>
              </w:rPr>
              <w:t>54</w:t>
            </w:r>
            <w:r w:rsidR="004A2BF3" w:rsidRPr="004A2BF3">
              <w:rPr>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0998" w:history="1">
            <w:r w:rsidR="004A2BF3" w:rsidRPr="004A2BF3">
              <w:rPr>
                <w:rStyle w:val="Hyperlink"/>
                <w:rFonts w:ascii="Times New Roman" w:hAnsi="Times New Roman" w:cs="Times New Roman"/>
                <w:noProof/>
              </w:rPr>
              <w:t>4.1. Introduction</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54</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0999" w:history="1">
            <w:r w:rsidR="004A2BF3" w:rsidRPr="004A2BF3">
              <w:rPr>
                <w:rStyle w:val="Hyperlink"/>
                <w:rFonts w:ascii="Times New Roman" w:hAnsi="Times New Roman" w:cs="Times New Roman"/>
                <w:noProof/>
              </w:rPr>
              <w:t>STUDY 1</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_Toc23760999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56</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00" w:history="1">
            <w:r w:rsidR="004A2BF3" w:rsidRPr="004A2BF3">
              <w:rPr>
                <w:rStyle w:val="Hyperlink"/>
                <w:rFonts w:ascii="Times New Roman" w:hAnsi="Times New Roman" w:cs="Times New Roman"/>
                <w:noProof/>
              </w:rPr>
              <w:t>4.2. Model 1a. Avoidant Gift Giver-Anxious Gift Recipient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56</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01" w:history="1">
            <w:r w:rsidR="004A2BF3" w:rsidRPr="004A2BF3">
              <w:rPr>
                <w:rStyle w:val="Hyperlink"/>
                <w:rFonts w:ascii="Times New Roman" w:hAnsi="Times New Roman" w:cs="Times New Roman"/>
                <w:noProof/>
              </w:rPr>
              <w:t>4.2.1. Preliminary Data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02" w:history="1">
            <w:r w:rsidR="004A2BF3" w:rsidRPr="004A2BF3">
              <w:rPr>
                <w:rStyle w:val="Hyperlink"/>
                <w:rFonts w:ascii="Times New Roman" w:hAnsi="Times New Roman" w:cs="Times New Roman"/>
                <w:noProof/>
              </w:rPr>
              <w:t>4.2.1.1. Missing Values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03" w:history="1">
            <w:r w:rsidR="004A2BF3" w:rsidRPr="004A2BF3">
              <w:rPr>
                <w:rStyle w:val="Hyperlink"/>
                <w:rFonts w:ascii="Times New Roman" w:hAnsi="Times New Roman" w:cs="Times New Roman"/>
                <w:noProof/>
              </w:rPr>
              <w:t>4.2.1.2. Power</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04" w:history="1">
            <w:r w:rsidR="004A2BF3" w:rsidRPr="004A2BF3">
              <w:rPr>
                <w:rStyle w:val="Hyperlink"/>
                <w:rFonts w:ascii="Times New Roman" w:hAnsi="Times New Roman" w:cs="Times New Roman"/>
                <w:noProof/>
              </w:rPr>
              <w:t>4.2.1.3. Normality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05" w:history="1">
            <w:r w:rsidR="004A2BF3" w:rsidRPr="004A2BF3">
              <w:rPr>
                <w:rStyle w:val="Hyperlink"/>
                <w:rFonts w:ascii="Times New Roman" w:hAnsi="Times New Roman" w:cs="Times New Roman"/>
                <w:noProof/>
              </w:rPr>
              <w:t>4.2.1.4. Cook’s Distance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58</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06" w:history="1">
            <w:r w:rsidR="004A2BF3" w:rsidRPr="004A2BF3">
              <w:rPr>
                <w:rStyle w:val="Hyperlink"/>
                <w:rFonts w:ascii="Times New Roman" w:hAnsi="Times New Roman" w:cs="Times New Roman"/>
                <w:noProof/>
              </w:rPr>
              <w:t>4.2.1.5. Multicollinearity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07" w:history="1">
            <w:r w:rsidR="004A2BF3" w:rsidRPr="004A2BF3">
              <w:rPr>
                <w:rStyle w:val="Hyperlink"/>
                <w:rFonts w:ascii="Times New Roman" w:hAnsi="Times New Roman" w:cs="Times New Roman"/>
                <w:noProof/>
              </w:rPr>
              <w:t>4.2.1.6. Common Method Variance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59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08" w:history="1">
            <w:r w:rsidR="004A2BF3" w:rsidRPr="004A2BF3">
              <w:rPr>
                <w:rStyle w:val="Hyperlink"/>
                <w:rFonts w:ascii="Times New Roman" w:hAnsi="Times New Roman" w:cs="Times New Roman"/>
                <w:noProof/>
              </w:rPr>
              <w:t>4.2.1.7. Homoscedasticity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62</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09" w:history="1">
            <w:r w:rsidR="004A2BF3" w:rsidRPr="004A2BF3">
              <w:rPr>
                <w:rStyle w:val="Hyperlink"/>
                <w:rFonts w:ascii="Times New Roman" w:hAnsi="Times New Roman" w:cs="Times New Roman"/>
                <w:noProof/>
              </w:rPr>
              <w:t>4.2.2. Descriptive Statistics and Correlations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_Toc23761009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63</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10" w:history="1">
            <w:r w:rsidR="004A2BF3" w:rsidRPr="004A2BF3">
              <w:rPr>
                <w:rStyle w:val="Hyperlink"/>
                <w:rFonts w:ascii="Times New Roman" w:hAnsi="Times New Roman" w:cs="Times New Roman"/>
                <w:noProof/>
              </w:rPr>
              <w:t>4.2.2.1. Univariate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63</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11" w:history="1">
            <w:r w:rsidR="004A2BF3" w:rsidRPr="004A2BF3">
              <w:rPr>
                <w:rStyle w:val="Hyperlink"/>
                <w:rFonts w:ascii="Times New Roman" w:hAnsi="Times New Roman" w:cs="Times New Roman"/>
                <w:noProof/>
              </w:rPr>
              <w:t>4.2.2.2. Bivariate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65</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12" w:history="1">
            <w:r w:rsidR="004A2BF3" w:rsidRPr="004A2BF3">
              <w:rPr>
                <w:rStyle w:val="Hyperlink"/>
                <w:rFonts w:ascii="Times New Roman" w:hAnsi="Times New Roman" w:cs="Times New Roman"/>
                <w:noProof/>
              </w:rPr>
              <w:t>4.2.3. Multivariate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13" w:history="1">
            <w:r w:rsidR="004A2BF3" w:rsidRPr="004A2BF3">
              <w:rPr>
                <w:rStyle w:val="Hyperlink"/>
                <w:rFonts w:ascii="Times New Roman" w:hAnsi="Times New Roman" w:cs="Times New Roman"/>
                <w:noProof/>
              </w:rPr>
              <w:t>4.2.3.1. Measurement Model – Confirmatory Factor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14" w:history="1">
            <w:r w:rsidR="004A2BF3" w:rsidRPr="004A2BF3">
              <w:rPr>
                <w:rStyle w:val="Hyperlink"/>
                <w:rFonts w:ascii="Times New Roman" w:hAnsi="Times New Roman" w:cs="Times New Roman"/>
                <w:noProof/>
              </w:rPr>
              <w:t>4.2.3.2. Model Fit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15" w:history="1">
            <w:r w:rsidR="004A2BF3" w:rsidRPr="004A2BF3">
              <w:rPr>
                <w:rStyle w:val="Hyperlink"/>
                <w:rFonts w:ascii="Times New Roman" w:hAnsi="Times New Roman" w:cs="Times New Roman"/>
                <w:noProof/>
              </w:rPr>
              <w:t>4.2.3.3. Reliability and Validity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16" w:history="1">
            <w:r w:rsidR="004A2BF3" w:rsidRPr="004A2BF3">
              <w:rPr>
                <w:rStyle w:val="Hyperlink"/>
                <w:rFonts w:ascii="Times New Roman" w:hAnsi="Times New Roman" w:cs="Times New Roman"/>
                <w:noProof/>
              </w:rPr>
              <w:t>4.2.3.4. Hypotheses Testing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69</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17" w:history="1">
            <w:r w:rsidR="004A2BF3" w:rsidRPr="004A2BF3">
              <w:rPr>
                <w:rStyle w:val="Hyperlink"/>
                <w:rFonts w:ascii="Times New Roman" w:hAnsi="Times New Roman" w:cs="Times New Roman"/>
                <w:noProof/>
              </w:rPr>
              <w:t>4.3. Model 1b. Anxious Gift Giver-Anxious Gift Recipient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75</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18" w:history="1">
            <w:r w:rsidR="004A2BF3" w:rsidRPr="004A2BF3">
              <w:rPr>
                <w:rStyle w:val="Hyperlink"/>
                <w:rFonts w:ascii="Times New Roman" w:hAnsi="Times New Roman" w:cs="Times New Roman"/>
                <w:noProof/>
              </w:rPr>
              <w:t>4.3.1 Preliminary Data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19" w:history="1">
            <w:r w:rsidR="004A2BF3" w:rsidRPr="004A2BF3">
              <w:rPr>
                <w:rStyle w:val="Hyperlink"/>
                <w:rFonts w:ascii="Times New Roman" w:hAnsi="Times New Roman" w:cs="Times New Roman"/>
                <w:noProof/>
              </w:rPr>
              <w:t>4.3.1.1 Missing Values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_Toc23761019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0" w:history="1">
            <w:r w:rsidR="004A2BF3" w:rsidRPr="004A2BF3">
              <w:rPr>
                <w:rStyle w:val="Hyperlink"/>
                <w:rFonts w:ascii="Times New Roman" w:hAnsi="Times New Roman" w:cs="Times New Roman"/>
                <w:noProof/>
              </w:rPr>
              <w:t>4.3.1.2. Power</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1" w:history="1">
            <w:r w:rsidR="004A2BF3" w:rsidRPr="004A2BF3">
              <w:rPr>
                <w:rStyle w:val="Hyperlink"/>
                <w:rFonts w:ascii="Times New Roman" w:hAnsi="Times New Roman" w:cs="Times New Roman"/>
                <w:noProof/>
              </w:rPr>
              <w:t>4.3.1.3. Normality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2" w:history="1">
            <w:r w:rsidR="004A2BF3" w:rsidRPr="004A2BF3">
              <w:rPr>
                <w:rStyle w:val="Hyperlink"/>
                <w:rFonts w:ascii="Times New Roman" w:hAnsi="Times New Roman" w:cs="Times New Roman"/>
                <w:noProof/>
              </w:rPr>
              <w:t>4.3.1.4. Cook’s Distance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3" w:history="1">
            <w:r w:rsidR="004A2BF3" w:rsidRPr="004A2BF3">
              <w:rPr>
                <w:rStyle w:val="Hyperlink"/>
                <w:rFonts w:ascii="Times New Roman" w:hAnsi="Times New Roman" w:cs="Times New Roman"/>
                <w:noProof/>
              </w:rPr>
              <w:t>4.3.1.5. Multicollinearity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4" w:history="1">
            <w:r w:rsidR="004A2BF3" w:rsidRPr="004A2BF3">
              <w:rPr>
                <w:rStyle w:val="Hyperlink"/>
                <w:rFonts w:ascii="Times New Roman" w:hAnsi="Times New Roman" w:cs="Times New Roman"/>
                <w:noProof/>
              </w:rPr>
              <w:t>4.3.1.6. Common Method Variance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78</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5" w:history="1">
            <w:r w:rsidR="004A2BF3" w:rsidRPr="004A2BF3">
              <w:rPr>
                <w:rStyle w:val="Hyperlink"/>
                <w:rFonts w:ascii="Times New Roman" w:hAnsi="Times New Roman" w:cs="Times New Roman"/>
                <w:noProof/>
              </w:rPr>
              <w:t>4.3.1.7. Homoscedasticity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81</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26" w:history="1">
            <w:r w:rsidR="004A2BF3" w:rsidRPr="004A2BF3">
              <w:rPr>
                <w:rStyle w:val="Hyperlink"/>
                <w:rFonts w:ascii="Times New Roman" w:hAnsi="Times New Roman" w:cs="Times New Roman"/>
                <w:noProof/>
              </w:rPr>
              <w:t>4.3.2. Descriptive Statistics and Correlations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82</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7" w:history="1">
            <w:r w:rsidR="004A2BF3" w:rsidRPr="004A2BF3">
              <w:rPr>
                <w:rStyle w:val="Hyperlink"/>
                <w:rFonts w:ascii="Times New Roman" w:hAnsi="Times New Roman" w:cs="Times New Roman"/>
                <w:noProof/>
              </w:rPr>
              <w:t>4.3.2.1. Univariate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82</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28" w:history="1">
            <w:r w:rsidR="004A2BF3" w:rsidRPr="004A2BF3">
              <w:rPr>
                <w:rStyle w:val="Hyperlink"/>
                <w:rFonts w:ascii="Times New Roman" w:hAnsi="Times New Roman" w:cs="Times New Roman"/>
                <w:noProof/>
              </w:rPr>
              <w:t>4.3.2.2. Bivariate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84</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29" w:history="1">
            <w:r w:rsidR="004A2BF3" w:rsidRPr="004A2BF3">
              <w:rPr>
                <w:rStyle w:val="Hyperlink"/>
                <w:rFonts w:ascii="Times New Roman" w:hAnsi="Times New Roman" w:cs="Times New Roman"/>
                <w:noProof/>
              </w:rPr>
              <w:t>4.3.3. Multivariate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_Toc23761029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30" w:history="1">
            <w:r w:rsidR="004A2BF3" w:rsidRPr="004A2BF3">
              <w:rPr>
                <w:rStyle w:val="Hyperlink"/>
                <w:rFonts w:ascii="Times New Roman" w:hAnsi="Times New Roman" w:cs="Times New Roman"/>
                <w:noProof/>
              </w:rPr>
              <w:t>4.3.3.1. Measurement Model – Confirmatory Factor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31" w:history="1">
            <w:r w:rsidR="004A2BF3" w:rsidRPr="004A2BF3">
              <w:rPr>
                <w:rStyle w:val="Hyperlink"/>
                <w:rFonts w:ascii="Times New Roman" w:hAnsi="Times New Roman" w:cs="Times New Roman"/>
                <w:noProof/>
              </w:rPr>
              <w:t>4.3.3.2. Model Fit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32" w:history="1">
            <w:r w:rsidR="004A2BF3" w:rsidRPr="004A2BF3">
              <w:rPr>
                <w:rStyle w:val="Hyperlink"/>
                <w:rFonts w:ascii="Times New Roman" w:hAnsi="Times New Roman" w:cs="Times New Roman"/>
                <w:noProof/>
              </w:rPr>
              <w:t>4.3.3.3. Reliability and Validity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88</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33" w:history="1">
            <w:r w:rsidR="004A2BF3" w:rsidRPr="004A2BF3">
              <w:rPr>
                <w:rStyle w:val="Hyperlink"/>
                <w:rFonts w:ascii="Times New Roman" w:hAnsi="Times New Roman" w:cs="Times New Roman"/>
                <w:noProof/>
              </w:rPr>
              <w:t>4.3.3.4. Hypotheses Testing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89</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34" w:history="1">
            <w:r w:rsidR="004A2BF3" w:rsidRPr="004A2BF3">
              <w:rPr>
                <w:rStyle w:val="Hyperlink"/>
                <w:rFonts w:ascii="Times New Roman" w:hAnsi="Times New Roman" w:cs="Times New Roman"/>
                <w:noProof/>
              </w:rPr>
              <w:t>STUDY 2</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96</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35" w:history="1">
            <w:r w:rsidR="004A2BF3" w:rsidRPr="004A2BF3">
              <w:rPr>
                <w:rStyle w:val="Hyperlink"/>
                <w:rFonts w:ascii="Times New Roman" w:hAnsi="Times New Roman" w:cs="Times New Roman"/>
                <w:noProof/>
              </w:rPr>
              <w:t>4.4. Model 2a. Avoidant Gift Giver-Avoidant Gift Recipient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96</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36" w:history="1">
            <w:r w:rsidR="004A2BF3" w:rsidRPr="004A2BF3">
              <w:rPr>
                <w:rStyle w:val="Hyperlink"/>
                <w:rFonts w:ascii="Times New Roman" w:hAnsi="Times New Roman" w:cs="Times New Roman"/>
                <w:noProof/>
              </w:rPr>
              <w:t>4.4.1 Preliminary Data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37" w:history="1">
            <w:r w:rsidR="004A2BF3" w:rsidRPr="004A2BF3">
              <w:rPr>
                <w:rStyle w:val="Hyperlink"/>
                <w:rFonts w:ascii="Times New Roman" w:hAnsi="Times New Roman" w:cs="Times New Roman"/>
                <w:noProof/>
              </w:rPr>
              <w:t>4.4.1.1 Missing Values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38" w:history="1">
            <w:r w:rsidR="004A2BF3" w:rsidRPr="004A2BF3">
              <w:rPr>
                <w:rStyle w:val="Hyperlink"/>
                <w:rFonts w:ascii="Times New Roman" w:hAnsi="Times New Roman" w:cs="Times New Roman"/>
                <w:noProof/>
              </w:rPr>
              <w:t>4.4.1.2. Power</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39" w:history="1">
            <w:r w:rsidR="004A2BF3" w:rsidRPr="004A2BF3">
              <w:rPr>
                <w:rStyle w:val="Hyperlink"/>
                <w:rFonts w:ascii="Times New Roman" w:hAnsi="Times New Roman" w:cs="Times New Roman"/>
                <w:noProof/>
              </w:rPr>
              <w:t>4.4.1.3. Normality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_Toc23761039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0" w:history="1">
            <w:r w:rsidR="004A2BF3" w:rsidRPr="004A2BF3">
              <w:rPr>
                <w:rStyle w:val="Hyperlink"/>
                <w:rFonts w:ascii="Times New Roman" w:hAnsi="Times New Roman" w:cs="Times New Roman"/>
                <w:noProof/>
              </w:rPr>
              <w:t>4.4.1.4. Cook’s Distance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98</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1" w:history="1">
            <w:r w:rsidR="004A2BF3" w:rsidRPr="004A2BF3">
              <w:rPr>
                <w:rStyle w:val="Hyperlink"/>
                <w:rFonts w:ascii="Times New Roman" w:hAnsi="Times New Roman" w:cs="Times New Roman"/>
                <w:noProof/>
              </w:rPr>
              <w:t>4.4.1.5. Multicollinearity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2" w:history="1">
            <w:r w:rsidR="004A2BF3" w:rsidRPr="004A2BF3">
              <w:rPr>
                <w:rStyle w:val="Hyperlink"/>
                <w:rFonts w:ascii="Times New Roman" w:hAnsi="Times New Roman" w:cs="Times New Roman"/>
                <w:noProof/>
              </w:rPr>
              <w:t>4.4.1.6. Common Method Variance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99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3" w:history="1">
            <w:r w:rsidR="004A2BF3" w:rsidRPr="004A2BF3">
              <w:rPr>
                <w:rStyle w:val="Hyperlink"/>
                <w:rFonts w:ascii="Times New Roman" w:hAnsi="Times New Roman" w:cs="Times New Roman"/>
                <w:noProof/>
              </w:rPr>
              <w:t>4.4.1.7. Homoscedasticity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101</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44" w:history="1">
            <w:r w:rsidR="004A2BF3" w:rsidRPr="004A2BF3">
              <w:rPr>
                <w:rStyle w:val="Hyperlink"/>
                <w:rFonts w:ascii="Times New Roman" w:hAnsi="Times New Roman" w:cs="Times New Roman"/>
                <w:noProof/>
              </w:rPr>
              <w:t>4.4.2. Descriptive Statistics and Correlations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101</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5" w:history="1">
            <w:r w:rsidR="004A2BF3" w:rsidRPr="004A2BF3">
              <w:rPr>
                <w:rStyle w:val="Hyperlink"/>
                <w:rFonts w:ascii="Times New Roman" w:hAnsi="Times New Roman" w:cs="Times New Roman"/>
                <w:noProof/>
              </w:rPr>
              <w:t>4.4.2.1. Univariate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101</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6" w:history="1">
            <w:r w:rsidR="004A2BF3" w:rsidRPr="004A2BF3">
              <w:rPr>
                <w:rStyle w:val="Hyperlink"/>
                <w:rFonts w:ascii="Times New Roman" w:hAnsi="Times New Roman" w:cs="Times New Roman"/>
                <w:noProof/>
              </w:rPr>
              <w:t>4.4.2.2. Bivariate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104</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47" w:history="1">
            <w:r w:rsidR="004A2BF3" w:rsidRPr="004A2BF3">
              <w:rPr>
                <w:rStyle w:val="Hyperlink"/>
                <w:rFonts w:ascii="Times New Roman" w:hAnsi="Times New Roman" w:cs="Times New Roman"/>
                <w:noProof/>
              </w:rPr>
              <w:t>4.4.3. Multivariate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8" w:history="1">
            <w:r w:rsidR="004A2BF3" w:rsidRPr="004A2BF3">
              <w:rPr>
                <w:rStyle w:val="Hyperlink"/>
                <w:rFonts w:ascii="Times New Roman" w:hAnsi="Times New Roman" w:cs="Times New Roman"/>
                <w:noProof/>
              </w:rPr>
              <w:t>4.4.3.1. Measurement Model – Confirmatory Factor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49" w:history="1">
            <w:r w:rsidR="004A2BF3" w:rsidRPr="004A2BF3">
              <w:rPr>
                <w:rStyle w:val="Hyperlink"/>
                <w:rFonts w:ascii="Times New Roman" w:hAnsi="Times New Roman" w:cs="Times New Roman"/>
                <w:noProof/>
              </w:rPr>
              <w:t>4.4.3.2. Model Fit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_Toc23761049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0" w:history="1">
            <w:r w:rsidR="004A2BF3" w:rsidRPr="004A2BF3">
              <w:rPr>
                <w:rStyle w:val="Hyperlink"/>
                <w:rFonts w:ascii="Times New Roman" w:hAnsi="Times New Roman" w:cs="Times New Roman"/>
                <w:noProof/>
              </w:rPr>
              <w:t>4.4.3.3. Reliability and Validity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108</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1" w:history="1">
            <w:r w:rsidR="004A2BF3" w:rsidRPr="004A2BF3">
              <w:rPr>
                <w:rStyle w:val="Hyperlink"/>
                <w:rFonts w:ascii="Times New Roman" w:hAnsi="Times New Roman" w:cs="Times New Roman"/>
                <w:noProof/>
              </w:rPr>
              <w:t>4.4.3.4. Hypotheses Testing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108</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52" w:history="1">
            <w:r w:rsidR="004A2BF3" w:rsidRPr="004A2BF3">
              <w:rPr>
                <w:rStyle w:val="Hyperlink"/>
                <w:rFonts w:ascii="Times New Roman" w:hAnsi="Times New Roman" w:cs="Times New Roman"/>
                <w:noProof/>
              </w:rPr>
              <w:t>4.5. Model 2b. Anxious Gift Giver-Avoidant Gift Recipient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114</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53" w:history="1">
            <w:r w:rsidR="004A2BF3" w:rsidRPr="004A2BF3">
              <w:rPr>
                <w:rStyle w:val="Hyperlink"/>
                <w:rFonts w:ascii="Times New Roman" w:hAnsi="Times New Roman" w:cs="Times New Roman"/>
                <w:noProof/>
              </w:rPr>
              <w:t>4.5.1 Preliminary Data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114</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4" w:history="1">
            <w:r w:rsidR="004A2BF3" w:rsidRPr="004A2BF3">
              <w:rPr>
                <w:rStyle w:val="Hyperlink"/>
                <w:rFonts w:ascii="Times New Roman" w:hAnsi="Times New Roman" w:cs="Times New Roman"/>
                <w:noProof/>
              </w:rPr>
              <w:t>4.5.1.1 Missing Values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114</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5" w:history="1">
            <w:r w:rsidR="004A2BF3" w:rsidRPr="004A2BF3">
              <w:rPr>
                <w:rStyle w:val="Hyperlink"/>
                <w:rFonts w:ascii="Times New Roman" w:hAnsi="Times New Roman" w:cs="Times New Roman"/>
                <w:noProof/>
              </w:rPr>
              <w:t>4.5.1.2. Power</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114</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6" w:history="1">
            <w:r w:rsidR="004A2BF3" w:rsidRPr="004A2BF3">
              <w:rPr>
                <w:rStyle w:val="Hyperlink"/>
                <w:rFonts w:ascii="Times New Roman" w:hAnsi="Times New Roman" w:cs="Times New Roman"/>
                <w:noProof/>
              </w:rPr>
              <w:t>4.5.1.3. Normality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115</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7" w:history="1">
            <w:r w:rsidR="004A2BF3" w:rsidRPr="004A2BF3">
              <w:rPr>
                <w:rStyle w:val="Hyperlink"/>
                <w:rFonts w:ascii="Times New Roman" w:hAnsi="Times New Roman" w:cs="Times New Roman"/>
                <w:noProof/>
              </w:rPr>
              <w:t>4.5.1.4. Cook’s Distance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8" w:history="1">
            <w:r w:rsidR="004A2BF3" w:rsidRPr="004A2BF3">
              <w:rPr>
                <w:rStyle w:val="Hyperlink"/>
                <w:rFonts w:ascii="Times New Roman" w:hAnsi="Times New Roman" w:cs="Times New Roman"/>
                <w:noProof/>
              </w:rPr>
              <w:t>4.5.1.5. Multicollinearity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59" w:history="1">
            <w:r w:rsidR="004A2BF3" w:rsidRPr="004A2BF3">
              <w:rPr>
                <w:rStyle w:val="Hyperlink"/>
                <w:rFonts w:ascii="Times New Roman" w:hAnsi="Times New Roman" w:cs="Times New Roman"/>
                <w:noProof/>
              </w:rPr>
              <w:t>4.5.1.6. Common Method Variance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_Toc23761059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117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60" w:history="1">
            <w:r w:rsidR="004A2BF3" w:rsidRPr="004A2BF3">
              <w:rPr>
                <w:rStyle w:val="Hyperlink"/>
                <w:rFonts w:ascii="Times New Roman" w:hAnsi="Times New Roman" w:cs="Times New Roman"/>
                <w:noProof/>
              </w:rPr>
              <w:t>4.5.1.7. Homoscedasticity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120</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61" w:history="1">
            <w:r w:rsidR="004A2BF3" w:rsidRPr="004A2BF3">
              <w:rPr>
                <w:rStyle w:val="Hyperlink"/>
                <w:rFonts w:ascii="Times New Roman" w:hAnsi="Times New Roman" w:cs="Times New Roman"/>
                <w:noProof/>
              </w:rPr>
              <w:t>4.5.2. Descriptive Statistics and Correlations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121</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62" w:history="1">
            <w:r w:rsidR="004A2BF3" w:rsidRPr="004A2BF3">
              <w:rPr>
                <w:rStyle w:val="Hyperlink"/>
                <w:rFonts w:ascii="Times New Roman" w:hAnsi="Times New Roman" w:cs="Times New Roman"/>
                <w:noProof/>
              </w:rPr>
              <w:t>4.5.2.1. Univariate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121</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63" w:history="1">
            <w:r w:rsidR="004A2BF3" w:rsidRPr="004A2BF3">
              <w:rPr>
                <w:rStyle w:val="Hyperlink"/>
                <w:rFonts w:ascii="Times New Roman" w:hAnsi="Times New Roman" w:cs="Times New Roman"/>
                <w:noProof/>
              </w:rPr>
              <w:t>4.5.2.2. Bivariate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123</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64" w:history="1">
            <w:r w:rsidR="004A2BF3" w:rsidRPr="004A2BF3">
              <w:rPr>
                <w:rStyle w:val="Hyperlink"/>
                <w:rFonts w:ascii="Times New Roman" w:hAnsi="Times New Roman" w:cs="Times New Roman"/>
                <w:noProof/>
              </w:rPr>
              <w:t>4.5.3. Multivariate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124</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65" w:history="1">
            <w:r w:rsidR="004A2BF3" w:rsidRPr="004A2BF3">
              <w:rPr>
                <w:rStyle w:val="Hyperlink"/>
                <w:rFonts w:ascii="Times New Roman" w:hAnsi="Times New Roman" w:cs="Times New Roman"/>
                <w:noProof/>
              </w:rPr>
              <w:t>4.5.3.1. Measurement Model – Confirmatory Factor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124</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66" w:history="1">
            <w:r w:rsidR="004A2BF3" w:rsidRPr="004A2BF3">
              <w:rPr>
                <w:rStyle w:val="Hyperlink"/>
                <w:rFonts w:ascii="Times New Roman" w:hAnsi="Times New Roman" w:cs="Times New Roman"/>
                <w:noProof/>
              </w:rPr>
              <w:t>4.5.3.2. Model Fit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126</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67" w:history="1">
            <w:r w:rsidR="004A2BF3" w:rsidRPr="004A2BF3">
              <w:rPr>
                <w:rStyle w:val="Hyperlink"/>
                <w:rFonts w:ascii="Times New Roman" w:hAnsi="Times New Roman" w:cs="Times New Roman"/>
                <w:noProof/>
              </w:rPr>
              <w:t>4.5.3.3. Reliability and Validity Analysis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127</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68" w:history="1">
            <w:r w:rsidR="004A2BF3" w:rsidRPr="004A2BF3">
              <w:rPr>
                <w:rStyle w:val="Hyperlink"/>
                <w:rFonts w:ascii="Times New Roman" w:hAnsi="Times New Roman" w:cs="Times New Roman"/>
                <w:noProof/>
              </w:rPr>
              <w:t>4.5.3.4. Hypotheses Testing</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_Toc23761068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128</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1069" w:history="1">
            <w:r w:rsidR="004A2BF3" w:rsidRPr="004A2BF3">
              <w:rPr>
                <w:rStyle w:val="Hyperlink"/>
              </w:rPr>
              <w:t>5.</w:t>
            </w:r>
            <w:r w:rsidR="004A2BF3" w:rsidRPr="004A2BF3">
              <w:rPr>
                <w:rFonts w:eastAsiaTheme="minorEastAsia"/>
              </w:rPr>
              <w:tab/>
            </w:r>
            <w:r w:rsidR="004A2BF3" w:rsidRPr="004A2BF3">
              <w:rPr>
                <w:rStyle w:val="Hyperlink"/>
              </w:rPr>
              <w:t>Conclusion</w:t>
            </w:r>
            <w:r w:rsidR="004A2BF3" w:rsidRPr="004A2BF3">
              <w:rPr>
                <w:webHidden/>
              </w:rPr>
              <w:tab/>
            </w:r>
            <w:r w:rsidR="004A2BF3" w:rsidRPr="004A2BF3">
              <w:rPr>
                <w:webHidden/>
              </w:rPr>
              <w:fldChar w:fldCharType="begin"/>
            </w:r>
            <w:r w:rsidR="004A2BF3" w:rsidRPr="004A2BF3">
              <w:rPr>
                <w:webHidden/>
              </w:rPr>
              <w:instrText xml:space="preserve"> PAGEREF _Toc23761069 \h </w:instrText>
            </w:r>
            <w:r w:rsidR="004A2BF3" w:rsidRPr="004A2BF3">
              <w:rPr>
                <w:webHidden/>
              </w:rPr>
            </w:r>
            <w:r w:rsidR="004A2BF3" w:rsidRPr="004A2BF3">
              <w:rPr>
                <w:webHidden/>
              </w:rPr>
              <w:fldChar w:fldCharType="separate"/>
            </w:r>
            <w:r w:rsidR="001A6530">
              <w:rPr>
                <w:webHidden/>
              </w:rPr>
              <w:t>136</w:t>
            </w:r>
            <w:r w:rsidR="004A2BF3" w:rsidRPr="004A2BF3">
              <w:rPr>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1070" w:history="1">
            <w:r w:rsidR="004A2BF3" w:rsidRPr="004A2BF3">
              <w:rPr>
                <w:rStyle w:val="Hyperlink"/>
                <w:rFonts w:ascii="Times New Roman" w:hAnsi="Times New Roman" w:cs="Times New Roman"/>
                <w:noProof/>
              </w:rPr>
              <w:t>5.1.</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Introduction</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136</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1071" w:history="1">
            <w:r w:rsidR="004A2BF3" w:rsidRPr="004A2BF3">
              <w:rPr>
                <w:rStyle w:val="Hyperlink"/>
                <w:rFonts w:ascii="Times New Roman" w:hAnsi="Times New Roman" w:cs="Times New Roman"/>
                <w:noProof/>
              </w:rPr>
              <w:t>5.2.</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Concluding the Research Problem(s) and Conceptual Framework(s)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136</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1072" w:history="1">
            <w:r w:rsidR="004A2BF3" w:rsidRPr="004A2BF3">
              <w:rPr>
                <w:rStyle w:val="Hyperlink"/>
                <w:rFonts w:ascii="Times New Roman" w:hAnsi="Times New Roman" w:cs="Times New Roman"/>
                <w:noProof/>
              </w:rPr>
              <w:t>5.3.</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Theoretical and Practical Implications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_Toc23761072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138</w:t>
            </w:r>
            <w:r w:rsidR="004A2BF3" w:rsidRPr="004A2BF3">
              <w:rPr>
                <w:rFonts w:ascii="Times New Roman" w:hAnsi="Times New Roman" w:cs="Times New Roman"/>
                <w:noProof/>
                <w:webHidden/>
              </w:rPr>
              <w:fldChar w:fldCharType="end"/>
            </w:r>
          </w:hyperlink>
        </w:p>
        <w:p w:rsidR="004A2BF3" w:rsidRPr="004A2BF3" w:rsidRDefault="00765622">
          <w:pPr>
            <w:pStyle w:val="TOC2"/>
            <w:tabs>
              <w:tab w:val="left" w:pos="880"/>
              <w:tab w:val="right" w:leader="dot" w:pos="9350"/>
            </w:tabs>
            <w:rPr>
              <w:rFonts w:ascii="Times New Roman" w:eastAsiaTheme="minorEastAsia" w:hAnsi="Times New Roman" w:cs="Times New Roman"/>
              <w:noProof/>
            </w:rPr>
          </w:pPr>
          <w:hyperlink w:anchor="_Toc23761073" w:history="1">
            <w:r w:rsidR="004A2BF3" w:rsidRPr="004A2BF3">
              <w:rPr>
                <w:rStyle w:val="Hyperlink"/>
                <w:rFonts w:ascii="Times New Roman" w:hAnsi="Times New Roman" w:cs="Times New Roman"/>
                <w:noProof/>
              </w:rPr>
              <w:t>5.4.</w:t>
            </w:r>
            <w:r w:rsidR="004A2BF3" w:rsidRPr="004A2BF3">
              <w:rPr>
                <w:rFonts w:ascii="Times New Roman" w:eastAsiaTheme="minorEastAsia" w:hAnsi="Times New Roman" w:cs="Times New Roman"/>
                <w:noProof/>
              </w:rPr>
              <w:tab/>
            </w:r>
            <w:r w:rsidR="004A2BF3" w:rsidRPr="004A2BF3">
              <w:rPr>
                <w:rStyle w:val="Hyperlink"/>
                <w:rFonts w:ascii="Times New Roman" w:hAnsi="Times New Roman" w:cs="Times New Roman"/>
                <w:noProof/>
              </w:rPr>
              <w:t>Limitations and Future Research Directions</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139</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1074" w:history="1">
            <w:r w:rsidR="004A2BF3" w:rsidRPr="004A2BF3">
              <w:rPr>
                <w:rStyle w:val="Hyperlink"/>
              </w:rPr>
              <w:t>Bibliography</w:t>
            </w:r>
            <w:r w:rsidR="004A2BF3" w:rsidRPr="004A2BF3">
              <w:rPr>
                <w:webHidden/>
              </w:rPr>
              <w:tab/>
            </w:r>
            <w:r w:rsidR="004A2BF3" w:rsidRPr="004A2BF3">
              <w:rPr>
                <w:webHidden/>
              </w:rPr>
              <w:fldChar w:fldCharType="begin"/>
            </w:r>
            <w:r w:rsidR="004A2BF3" w:rsidRPr="004A2BF3">
              <w:rPr>
                <w:webHidden/>
              </w:rPr>
              <w:instrText xml:space="preserve"> PAGEREF _Toc23761074 \h </w:instrText>
            </w:r>
            <w:r w:rsidR="004A2BF3" w:rsidRPr="004A2BF3">
              <w:rPr>
                <w:webHidden/>
              </w:rPr>
            </w:r>
            <w:r w:rsidR="004A2BF3" w:rsidRPr="004A2BF3">
              <w:rPr>
                <w:webHidden/>
              </w:rPr>
              <w:fldChar w:fldCharType="separate"/>
            </w:r>
            <w:r w:rsidR="001A6530">
              <w:rPr>
                <w:webHidden/>
              </w:rPr>
              <w:t>141</w:t>
            </w:r>
            <w:r w:rsidR="004A2BF3" w:rsidRPr="004A2BF3">
              <w:rPr>
                <w:webHidden/>
              </w:rPr>
              <w:fldChar w:fldCharType="end"/>
            </w:r>
          </w:hyperlink>
        </w:p>
        <w:p w:rsidR="004A2BF3" w:rsidRPr="004A2BF3" w:rsidRDefault="00765622" w:rsidP="004A2BF3">
          <w:pPr>
            <w:pStyle w:val="TOC1"/>
            <w:rPr>
              <w:rFonts w:eastAsiaTheme="minorEastAsia"/>
            </w:rPr>
          </w:pPr>
          <w:hyperlink w:anchor="_Toc23761075" w:history="1">
            <w:r w:rsidR="004A2BF3" w:rsidRPr="004A2BF3">
              <w:rPr>
                <w:rStyle w:val="Hyperlink"/>
              </w:rPr>
              <w:t>Appendix A</w:t>
            </w:r>
            <w:r w:rsidR="004A2BF3" w:rsidRPr="004A2BF3">
              <w:rPr>
                <w:webHidden/>
              </w:rPr>
              <w:tab/>
            </w:r>
            <w:r w:rsidR="004A2BF3" w:rsidRPr="004A2BF3">
              <w:rPr>
                <w:webHidden/>
              </w:rPr>
              <w:fldChar w:fldCharType="begin"/>
            </w:r>
            <w:r w:rsidR="004A2BF3" w:rsidRPr="004A2BF3">
              <w:rPr>
                <w:webHidden/>
              </w:rPr>
              <w:instrText xml:space="preserve"> PAGEREF _Toc23761075 \h </w:instrText>
            </w:r>
            <w:r w:rsidR="004A2BF3" w:rsidRPr="004A2BF3">
              <w:rPr>
                <w:webHidden/>
              </w:rPr>
            </w:r>
            <w:r w:rsidR="004A2BF3" w:rsidRPr="004A2BF3">
              <w:rPr>
                <w:webHidden/>
              </w:rPr>
              <w:fldChar w:fldCharType="separate"/>
            </w:r>
            <w:r w:rsidR="001A6530">
              <w:rPr>
                <w:webHidden/>
              </w:rPr>
              <w:t>149</w:t>
            </w:r>
            <w:r w:rsidR="004A2BF3" w:rsidRPr="004A2BF3">
              <w:rPr>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76" w:history="1">
            <w:r w:rsidR="004A2BF3" w:rsidRPr="004A2BF3">
              <w:rPr>
                <w:rStyle w:val="Hyperlink"/>
                <w:rFonts w:ascii="Times New Roman" w:hAnsi="Times New Roman" w:cs="Times New Roman"/>
                <w:noProof/>
              </w:rPr>
              <w:t>Gift recipient’s attachment anxiety manipulations (Study 1)</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149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77" w:history="1">
            <w:r w:rsidR="004A2BF3" w:rsidRPr="004A2BF3">
              <w:rPr>
                <w:rStyle w:val="Hyperlink"/>
                <w:rFonts w:ascii="Times New Roman" w:hAnsi="Times New Roman" w:cs="Times New Roman"/>
                <w:noProof/>
              </w:rPr>
              <w:t>Recipient with Low Attachment Anxiety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_Toc23761077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149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78" w:history="1">
            <w:r w:rsidR="004A2BF3" w:rsidRPr="004A2BF3">
              <w:rPr>
                <w:rStyle w:val="Hyperlink"/>
                <w:rFonts w:ascii="Times New Roman" w:hAnsi="Times New Roman" w:cs="Times New Roman"/>
                <w:noProof/>
              </w:rPr>
              <w:t>Recipient with High Attachment Anxiety</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_Toc23761078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149</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79" w:history="1">
            <w:r w:rsidR="004A2BF3" w:rsidRPr="004A2BF3">
              <w:rPr>
                <w:rStyle w:val="Hyperlink"/>
                <w:rFonts w:ascii="Times New Roman" w:hAnsi="Times New Roman" w:cs="Times New Roman"/>
                <w:noProof/>
              </w:rPr>
              <w:t>Gift recipient’s attachment avoidance manipulations (Study 2)</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_Toc23761079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149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80" w:history="1">
            <w:r w:rsidR="004A2BF3" w:rsidRPr="004A2BF3">
              <w:rPr>
                <w:rStyle w:val="Hyperlink"/>
                <w:rFonts w:ascii="Times New Roman" w:hAnsi="Times New Roman" w:cs="Times New Roman"/>
                <w:noProof/>
              </w:rPr>
              <w:t>Recipient with Low Attachment Avoidance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_Toc23761080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149</w:t>
            </w:r>
            <w:r w:rsidR="004A2BF3" w:rsidRPr="004A2BF3">
              <w:rPr>
                <w:rFonts w:ascii="Times New Roman" w:hAnsi="Times New Roman" w:cs="Times New Roman"/>
                <w:noProof/>
                <w:webHidden/>
              </w:rPr>
              <w:fldChar w:fldCharType="end"/>
            </w:r>
          </w:hyperlink>
        </w:p>
        <w:p w:rsidR="004A2BF3" w:rsidRPr="004A2BF3" w:rsidRDefault="00765622">
          <w:pPr>
            <w:pStyle w:val="TOC3"/>
            <w:tabs>
              <w:tab w:val="right" w:leader="dot" w:pos="9350"/>
            </w:tabs>
            <w:rPr>
              <w:rFonts w:ascii="Times New Roman" w:eastAsiaTheme="minorEastAsia" w:hAnsi="Times New Roman" w:cs="Times New Roman"/>
              <w:noProof/>
            </w:rPr>
          </w:pPr>
          <w:hyperlink w:anchor="_Toc23761081" w:history="1">
            <w:r w:rsidR="004A2BF3" w:rsidRPr="004A2BF3">
              <w:rPr>
                <w:rStyle w:val="Hyperlink"/>
                <w:rFonts w:ascii="Times New Roman" w:hAnsi="Times New Roman" w:cs="Times New Roman"/>
                <w:noProof/>
              </w:rPr>
              <w:t>Recipient with High Attachment Avoidance</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_Toc23761081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149</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1082" w:history="1">
            <w:r w:rsidR="004A2BF3" w:rsidRPr="004A2BF3">
              <w:rPr>
                <w:rStyle w:val="Hyperlink"/>
              </w:rPr>
              <w:t>Appendix B</w:t>
            </w:r>
            <w:r w:rsidR="004A2BF3" w:rsidRPr="004A2BF3">
              <w:rPr>
                <w:webHidden/>
              </w:rPr>
              <w:tab/>
            </w:r>
            <w:r w:rsidR="004A2BF3" w:rsidRPr="004A2BF3">
              <w:rPr>
                <w:webHidden/>
              </w:rPr>
              <w:fldChar w:fldCharType="begin"/>
            </w:r>
            <w:r w:rsidR="004A2BF3" w:rsidRPr="004A2BF3">
              <w:rPr>
                <w:webHidden/>
              </w:rPr>
              <w:instrText xml:space="preserve"> PAGEREF _Toc23761082 \h </w:instrText>
            </w:r>
            <w:r w:rsidR="004A2BF3" w:rsidRPr="004A2BF3">
              <w:rPr>
                <w:webHidden/>
              </w:rPr>
            </w:r>
            <w:r w:rsidR="004A2BF3" w:rsidRPr="004A2BF3">
              <w:rPr>
                <w:webHidden/>
              </w:rPr>
              <w:fldChar w:fldCharType="separate"/>
            </w:r>
            <w:r w:rsidR="001A6530">
              <w:rPr>
                <w:webHidden/>
              </w:rPr>
              <w:t>150</w:t>
            </w:r>
            <w:r w:rsidR="004A2BF3" w:rsidRPr="004A2BF3">
              <w:rPr>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83" w:history="1">
            <w:r w:rsidR="004A2BF3" w:rsidRPr="004A2BF3">
              <w:rPr>
                <w:rStyle w:val="Hyperlink"/>
                <w:rFonts w:ascii="Times New Roman" w:hAnsi="Times New Roman" w:cs="Times New Roman"/>
                <w:noProof/>
              </w:rPr>
              <w:t>Questionnaire (Variant I)</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_Toc23761083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150</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84" w:history="1">
            <w:r w:rsidR="004A2BF3" w:rsidRPr="004A2BF3">
              <w:rPr>
                <w:rStyle w:val="Hyperlink"/>
                <w:rFonts w:ascii="Times New Roman" w:hAnsi="Times New Roman" w:cs="Times New Roman"/>
                <w:noProof/>
              </w:rPr>
              <w:t>Questionnaire (Variant II)</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_Toc23761084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153</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85" w:history="1">
            <w:r w:rsidR="004A2BF3" w:rsidRPr="004A2BF3">
              <w:rPr>
                <w:rStyle w:val="Hyperlink"/>
                <w:rFonts w:ascii="Times New Roman" w:hAnsi="Times New Roman" w:cs="Times New Roman"/>
                <w:noProof/>
              </w:rPr>
              <w:t>Questionnaire (Variant III)</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_Toc23761085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156</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86" w:history="1">
            <w:r w:rsidR="004A2BF3" w:rsidRPr="004A2BF3">
              <w:rPr>
                <w:rStyle w:val="Hyperlink"/>
                <w:rFonts w:ascii="Times New Roman" w:hAnsi="Times New Roman" w:cs="Times New Roman"/>
                <w:noProof/>
              </w:rPr>
              <w:t>Questionnaire (Variant IV)</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_Toc23761086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159</w:t>
            </w:r>
            <w:r w:rsidR="004A2BF3" w:rsidRPr="004A2BF3">
              <w:rPr>
                <w:rFonts w:ascii="Times New Roman" w:hAnsi="Times New Roman" w:cs="Times New Roman"/>
                <w:noProof/>
                <w:webHidden/>
              </w:rPr>
              <w:fldChar w:fldCharType="end"/>
            </w:r>
          </w:hyperlink>
        </w:p>
        <w:p w:rsidR="004A2BF3" w:rsidRPr="004A2BF3" w:rsidRDefault="00765622" w:rsidP="004A2BF3">
          <w:pPr>
            <w:pStyle w:val="TOC1"/>
            <w:rPr>
              <w:rFonts w:eastAsiaTheme="minorEastAsia"/>
            </w:rPr>
          </w:pPr>
          <w:hyperlink w:anchor="_Toc23761087" w:history="1">
            <w:r w:rsidR="004A2BF3" w:rsidRPr="004A2BF3">
              <w:rPr>
                <w:rStyle w:val="Hyperlink"/>
              </w:rPr>
              <w:t>Appendix C</w:t>
            </w:r>
            <w:r w:rsidR="004A2BF3" w:rsidRPr="004A2BF3">
              <w:rPr>
                <w:webHidden/>
              </w:rPr>
              <w:tab/>
            </w:r>
            <w:r w:rsidR="004A2BF3" w:rsidRPr="004A2BF3">
              <w:rPr>
                <w:webHidden/>
              </w:rPr>
              <w:fldChar w:fldCharType="begin"/>
            </w:r>
            <w:r w:rsidR="004A2BF3" w:rsidRPr="004A2BF3">
              <w:rPr>
                <w:webHidden/>
              </w:rPr>
              <w:instrText xml:space="preserve"> PAGEREF _Toc23761087 \h </w:instrText>
            </w:r>
            <w:r w:rsidR="004A2BF3" w:rsidRPr="004A2BF3">
              <w:rPr>
                <w:webHidden/>
              </w:rPr>
            </w:r>
            <w:r w:rsidR="004A2BF3" w:rsidRPr="004A2BF3">
              <w:rPr>
                <w:webHidden/>
              </w:rPr>
              <w:fldChar w:fldCharType="separate"/>
            </w:r>
            <w:r w:rsidR="001A6530">
              <w:rPr>
                <w:webHidden/>
              </w:rPr>
              <w:t>162</w:t>
            </w:r>
            <w:r w:rsidR="004A2BF3" w:rsidRPr="004A2BF3">
              <w:rPr>
                <w:webHidden/>
              </w:rPr>
              <w:fldChar w:fldCharType="end"/>
            </w:r>
          </w:hyperlink>
        </w:p>
        <w:p w:rsidR="004A2BF3" w:rsidRPr="004A2BF3" w:rsidRDefault="00765622" w:rsidP="004A2BF3">
          <w:pPr>
            <w:pStyle w:val="TOC1"/>
            <w:rPr>
              <w:rFonts w:eastAsiaTheme="minorEastAsia"/>
            </w:rPr>
          </w:pPr>
          <w:hyperlink w:anchor="_Toc23761088" w:history="1">
            <w:r w:rsidR="004A2BF3" w:rsidRPr="004A2BF3">
              <w:rPr>
                <w:rStyle w:val="Hyperlink"/>
              </w:rPr>
              <w:t>Appendix D</w:t>
            </w:r>
            <w:r w:rsidR="004A2BF3" w:rsidRPr="004A2BF3">
              <w:rPr>
                <w:webHidden/>
              </w:rPr>
              <w:tab/>
            </w:r>
            <w:r w:rsidR="004A2BF3" w:rsidRPr="004A2BF3">
              <w:rPr>
                <w:webHidden/>
              </w:rPr>
              <w:fldChar w:fldCharType="begin"/>
            </w:r>
            <w:r w:rsidR="004A2BF3" w:rsidRPr="004A2BF3">
              <w:rPr>
                <w:webHidden/>
              </w:rPr>
              <w:instrText xml:space="preserve"> PAGEREF _Toc23761088 \h </w:instrText>
            </w:r>
            <w:r w:rsidR="004A2BF3" w:rsidRPr="004A2BF3">
              <w:rPr>
                <w:webHidden/>
              </w:rPr>
            </w:r>
            <w:r w:rsidR="004A2BF3" w:rsidRPr="004A2BF3">
              <w:rPr>
                <w:webHidden/>
              </w:rPr>
              <w:fldChar w:fldCharType="separate"/>
            </w:r>
            <w:r w:rsidR="001A6530">
              <w:rPr>
                <w:webHidden/>
              </w:rPr>
              <w:t>170</w:t>
            </w:r>
            <w:r w:rsidR="004A2BF3" w:rsidRPr="004A2BF3">
              <w:rPr>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89" w:history="1">
            <w:r w:rsidR="004A2BF3" w:rsidRPr="004A2BF3">
              <w:rPr>
                <w:rStyle w:val="Hyperlink"/>
                <w:rFonts w:ascii="Times New Roman" w:hAnsi="Times New Roman" w:cs="Times New Roman"/>
                <w:noProof/>
              </w:rPr>
              <w:t>Amos Output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_Toc23761089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170</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90" w:history="1">
            <w:r w:rsidR="004A2BF3" w:rsidRPr="004A2BF3">
              <w:rPr>
                <w:rStyle w:val="Hyperlink"/>
                <w:rFonts w:ascii="Times New Roman" w:hAnsi="Times New Roman" w:cs="Times New Roman"/>
                <w:noProof/>
              </w:rPr>
              <w:t>SPSS Output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_Toc23761090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178</w:t>
            </w:r>
            <w:r w:rsidR="004A2BF3" w:rsidRPr="004A2BF3">
              <w:rPr>
                <w:rFonts w:ascii="Times New Roman" w:hAnsi="Times New Roman" w:cs="Times New Roman"/>
                <w:noProof/>
                <w:webHidden/>
              </w:rPr>
              <w:fldChar w:fldCharType="end"/>
            </w:r>
          </w:hyperlink>
        </w:p>
        <w:p w:rsidR="004A2BF3" w:rsidRPr="004A2BF3" w:rsidRDefault="00765622">
          <w:pPr>
            <w:pStyle w:val="TOC2"/>
            <w:tabs>
              <w:tab w:val="right" w:leader="dot" w:pos="9350"/>
            </w:tabs>
            <w:rPr>
              <w:rFonts w:ascii="Times New Roman" w:eastAsiaTheme="minorEastAsia" w:hAnsi="Times New Roman" w:cs="Times New Roman"/>
              <w:noProof/>
            </w:rPr>
          </w:pPr>
          <w:hyperlink w:anchor="_Toc23761091" w:history="1">
            <w:r w:rsidR="004A2BF3" w:rsidRPr="004A2BF3">
              <w:rPr>
                <w:rStyle w:val="Hyperlink"/>
                <w:rFonts w:ascii="Times New Roman" w:hAnsi="Times New Roman" w:cs="Times New Roman"/>
                <w:noProof/>
              </w:rPr>
              <w:t>SmartPLS3 Output</w:t>
            </w:r>
            <w:r w:rsidR="004A2BF3" w:rsidRPr="004A2BF3">
              <w:rPr>
                <w:rFonts w:ascii="Times New Roman" w:hAnsi="Times New Roman" w:cs="Times New Roman"/>
                <w:noProof/>
                <w:webHidden/>
              </w:rPr>
              <w:tab/>
            </w:r>
            <w:r w:rsidR="004A2BF3" w:rsidRPr="004A2BF3">
              <w:rPr>
                <w:rFonts w:ascii="Times New Roman" w:hAnsi="Times New Roman" w:cs="Times New Roman"/>
                <w:noProof/>
                <w:webHidden/>
              </w:rPr>
              <w:fldChar w:fldCharType="begin"/>
            </w:r>
            <w:r w:rsidR="004A2BF3" w:rsidRPr="004A2BF3">
              <w:rPr>
                <w:rFonts w:ascii="Times New Roman" w:hAnsi="Times New Roman" w:cs="Times New Roman"/>
                <w:noProof/>
                <w:webHidden/>
              </w:rPr>
              <w:instrText xml:space="preserve"> PAGEREF _Toc23761091 \h </w:instrText>
            </w:r>
            <w:r w:rsidR="004A2BF3" w:rsidRPr="004A2BF3">
              <w:rPr>
                <w:rFonts w:ascii="Times New Roman" w:hAnsi="Times New Roman" w:cs="Times New Roman"/>
                <w:noProof/>
                <w:webHidden/>
              </w:rPr>
            </w:r>
            <w:r w:rsidR="004A2BF3" w:rsidRPr="004A2BF3">
              <w:rPr>
                <w:rFonts w:ascii="Times New Roman" w:hAnsi="Times New Roman" w:cs="Times New Roman"/>
                <w:noProof/>
                <w:webHidden/>
              </w:rPr>
              <w:fldChar w:fldCharType="separate"/>
            </w:r>
            <w:r w:rsidR="001A6530">
              <w:rPr>
                <w:rFonts w:ascii="Times New Roman" w:hAnsi="Times New Roman" w:cs="Times New Roman"/>
                <w:noProof/>
                <w:webHidden/>
              </w:rPr>
              <w:t>196</w:t>
            </w:r>
            <w:r w:rsidR="004A2BF3" w:rsidRPr="004A2BF3">
              <w:rPr>
                <w:rFonts w:ascii="Times New Roman" w:hAnsi="Times New Roman" w:cs="Times New Roman"/>
                <w:noProof/>
                <w:webHidden/>
              </w:rPr>
              <w:fldChar w:fldCharType="end"/>
            </w:r>
          </w:hyperlink>
        </w:p>
        <w:p w:rsidR="00822F06" w:rsidRPr="006A74B9" w:rsidRDefault="00822F06">
          <w:pPr>
            <w:rPr>
              <w:rFonts w:ascii="Times New Roman" w:hAnsi="Times New Roman" w:cs="Times New Roman"/>
            </w:rPr>
          </w:pPr>
          <w:r w:rsidRPr="004A2BF3">
            <w:rPr>
              <w:rFonts w:ascii="Times New Roman" w:hAnsi="Times New Roman" w:cs="Times New Roman"/>
              <w:b/>
              <w:bCs/>
              <w:noProof/>
            </w:rPr>
            <w:fldChar w:fldCharType="end"/>
          </w:r>
        </w:p>
      </w:sdtContent>
    </w:sdt>
    <w:p w:rsidR="00D3629F" w:rsidRPr="006A74B9" w:rsidRDefault="00D3629F">
      <w:pPr>
        <w:rPr>
          <w:rFonts w:ascii="Times New Roman" w:hAnsi="Times New Roman" w:cs="Times New Roman"/>
          <w:b/>
          <w:sz w:val="24"/>
          <w:szCs w:val="24"/>
        </w:rPr>
      </w:pPr>
      <w:r w:rsidRPr="006A74B9">
        <w:rPr>
          <w:rFonts w:ascii="Times New Roman" w:hAnsi="Times New Roman" w:cs="Times New Roman"/>
          <w:b/>
          <w:sz w:val="24"/>
          <w:szCs w:val="24"/>
        </w:rPr>
        <w:br w:type="page"/>
      </w:r>
    </w:p>
    <w:tbl>
      <w:tblPr>
        <w:tblW w:w="8429" w:type="dxa"/>
        <w:tblLook w:val="04A0" w:firstRow="1" w:lastRow="0" w:firstColumn="1" w:lastColumn="0" w:noHBand="0" w:noVBand="1"/>
      </w:tblPr>
      <w:tblGrid>
        <w:gridCol w:w="7919"/>
        <w:gridCol w:w="510"/>
      </w:tblGrid>
      <w:tr w:rsidR="00533AA2" w:rsidRPr="00533AA2" w:rsidTr="00245378">
        <w:trPr>
          <w:trHeight w:val="372"/>
        </w:trPr>
        <w:tc>
          <w:tcPr>
            <w:tcW w:w="7919" w:type="dxa"/>
            <w:tcBorders>
              <w:top w:val="nil"/>
              <w:left w:val="nil"/>
              <w:bottom w:val="nil"/>
              <w:right w:val="nil"/>
            </w:tcBorders>
            <w:shd w:val="clear" w:color="auto" w:fill="auto"/>
            <w:noWrap/>
            <w:vAlign w:val="bottom"/>
            <w:hideMark/>
          </w:tcPr>
          <w:p w:rsidR="00533AA2" w:rsidRPr="00533AA2" w:rsidRDefault="00533AA2" w:rsidP="00A972E5">
            <w:pPr>
              <w:spacing w:after="0" w:line="360" w:lineRule="auto"/>
              <w:rPr>
                <w:rFonts w:ascii="Times New Roman" w:eastAsia="Times New Roman" w:hAnsi="Times New Roman" w:cs="Times New Roman"/>
                <w:b/>
                <w:bCs/>
                <w:color w:val="000000"/>
                <w:sz w:val="32"/>
                <w:szCs w:val="32"/>
              </w:rPr>
            </w:pPr>
            <w:r w:rsidRPr="00533AA2">
              <w:rPr>
                <w:rFonts w:ascii="Times New Roman" w:eastAsia="Times New Roman" w:hAnsi="Times New Roman" w:cs="Times New Roman"/>
                <w:b/>
                <w:bCs/>
                <w:color w:val="000000"/>
                <w:sz w:val="32"/>
                <w:szCs w:val="32"/>
              </w:rPr>
              <w:lastRenderedPageBreak/>
              <w:t>List of Figures</w:t>
            </w:r>
          </w:p>
        </w:tc>
        <w:tc>
          <w:tcPr>
            <w:tcW w:w="510" w:type="dxa"/>
            <w:tcBorders>
              <w:top w:val="nil"/>
              <w:left w:val="nil"/>
              <w:bottom w:val="nil"/>
              <w:right w:val="nil"/>
            </w:tcBorders>
            <w:shd w:val="clear" w:color="auto" w:fill="auto"/>
            <w:noWrap/>
            <w:vAlign w:val="bottom"/>
            <w:hideMark/>
          </w:tcPr>
          <w:p w:rsidR="00533AA2" w:rsidRPr="00533AA2" w:rsidRDefault="00533AA2" w:rsidP="00533AA2">
            <w:pPr>
              <w:spacing w:after="0" w:line="240" w:lineRule="auto"/>
              <w:rPr>
                <w:rFonts w:ascii="Times New Roman" w:eastAsia="Times New Roman" w:hAnsi="Times New Roman" w:cs="Times New Roman"/>
                <w:b/>
                <w:bCs/>
                <w:color w:val="000000"/>
                <w:sz w:val="32"/>
                <w:szCs w:val="32"/>
              </w:rPr>
            </w:pPr>
          </w:p>
        </w:tc>
      </w:tr>
      <w:tr w:rsidR="00533AA2" w:rsidRPr="00533AA2" w:rsidTr="00245378">
        <w:trPr>
          <w:trHeight w:val="275"/>
        </w:trPr>
        <w:tc>
          <w:tcPr>
            <w:tcW w:w="7919" w:type="dxa"/>
            <w:tcBorders>
              <w:top w:val="nil"/>
              <w:left w:val="nil"/>
              <w:bottom w:val="nil"/>
              <w:right w:val="nil"/>
            </w:tcBorders>
            <w:shd w:val="clear" w:color="auto" w:fill="auto"/>
            <w:noWrap/>
            <w:vAlign w:val="bottom"/>
            <w:hideMark/>
          </w:tcPr>
          <w:p w:rsidR="00533AA2" w:rsidRPr="00533AA2" w:rsidRDefault="00533AA2" w:rsidP="00090A91">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2.9.1. Model 1a ………………………………………………………………</w:t>
            </w:r>
            <w:r w:rsidR="00435EB8">
              <w:rPr>
                <w:rFonts w:ascii="Times New Roman" w:eastAsia="Times New Roman" w:hAnsi="Times New Roman" w:cs="Times New Roman"/>
                <w:color w:val="000000"/>
              </w:rPr>
              <w:t>………….</w:t>
            </w:r>
          </w:p>
        </w:tc>
        <w:tc>
          <w:tcPr>
            <w:tcW w:w="510" w:type="dxa"/>
            <w:tcBorders>
              <w:top w:val="nil"/>
              <w:left w:val="nil"/>
              <w:bottom w:val="nil"/>
              <w:right w:val="nil"/>
            </w:tcBorders>
            <w:shd w:val="clear" w:color="auto" w:fill="auto"/>
            <w:noWrap/>
            <w:vAlign w:val="bottom"/>
            <w:hideMark/>
          </w:tcPr>
          <w:p w:rsidR="00533AA2" w:rsidRPr="00533AA2" w:rsidRDefault="00435EB8" w:rsidP="00090A91">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37</w:t>
            </w:r>
          </w:p>
        </w:tc>
      </w:tr>
      <w:tr w:rsidR="00533AA2" w:rsidRPr="00533AA2" w:rsidTr="00245378">
        <w:trPr>
          <w:trHeight w:val="275"/>
        </w:trPr>
        <w:tc>
          <w:tcPr>
            <w:tcW w:w="7919" w:type="dxa"/>
            <w:tcBorders>
              <w:top w:val="nil"/>
              <w:left w:val="nil"/>
              <w:bottom w:val="nil"/>
              <w:right w:val="nil"/>
            </w:tcBorders>
            <w:shd w:val="clear" w:color="auto" w:fill="auto"/>
            <w:noWrap/>
            <w:vAlign w:val="bottom"/>
            <w:hideMark/>
          </w:tcPr>
          <w:p w:rsidR="00533AA2" w:rsidRPr="00533AA2" w:rsidRDefault="00533AA2" w:rsidP="00090A91">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2.9.2. Model 1b………………………………………………………………</w:t>
            </w:r>
            <w:r w:rsidR="00435EB8">
              <w:rPr>
                <w:rFonts w:ascii="Times New Roman" w:eastAsia="Times New Roman" w:hAnsi="Times New Roman" w:cs="Times New Roman"/>
                <w:color w:val="000000"/>
              </w:rPr>
              <w:t>…………..</w:t>
            </w:r>
          </w:p>
        </w:tc>
        <w:tc>
          <w:tcPr>
            <w:tcW w:w="510" w:type="dxa"/>
            <w:tcBorders>
              <w:top w:val="nil"/>
              <w:left w:val="nil"/>
              <w:bottom w:val="nil"/>
              <w:right w:val="nil"/>
            </w:tcBorders>
            <w:shd w:val="clear" w:color="auto" w:fill="auto"/>
            <w:noWrap/>
            <w:vAlign w:val="bottom"/>
            <w:hideMark/>
          </w:tcPr>
          <w:p w:rsidR="00533AA2" w:rsidRPr="00533AA2" w:rsidRDefault="00435EB8" w:rsidP="00090A91">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37</w:t>
            </w:r>
          </w:p>
        </w:tc>
      </w:tr>
      <w:tr w:rsidR="00533AA2" w:rsidRPr="00533AA2" w:rsidTr="00245378">
        <w:trPr>
          <w:trHeight w:val="275"/>
        </w:trPr>
        <w:tc>
          <w:tcPr>
            <w:tcW w:w="7919" w:type="dxa"/>
            <w:tcBorders>
              <w:top w:val="nil"/>
              <w:left w:val="nil"/>
              <w:bottom w:val="nil"/>
              <w:right w:val="nil"/>
            </w:tcBorders>
            <w:shd w:val="clear" w:color="auto" w:fill="auto"/>
            <w:noWrap/>
            <w:vAlign w:val="bottom"/>
            <w:hideMark/>
          </w:tcPr>
          <w:p w:rsidR="00533AA2" w:rsidRPr="00533AA2" w:rsidRDefault="00533AA2" w:rsidP="00090A91">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2.9.3. Model 2a………………………………………………………………</w:t>
            </w:r>
            <w:r w:rsidR="00435EB8">
              <w:rPr>
                <w:rFonts w:ascii="Times New Roman" w:eastAsia="Times New Roman" w:hAnsi="Times New Roman" w:cs="Times New Roman"/>
                <w:color w:val="000000"/>
              </w:rPr>
              <w:t>…………..</w:t>
            </w:r>
          </w:p>
        </w:tc>
        <w:tc>
          <w:tcPr>
            <w:tcW w:w="510" w:type="dxa"/>
            <w:tcBorders>
              <w:top w:val="nil"/>
              <w:left w:val="nil"/>
              <w:bottom w:val="nil"/>
              <w:right w:val="nil"/>
            </w:tcBorders>
            <w:shd w:val="clear" w:color="auto" w:fill="auto"/>
            <w:noWrap/>
            <w:vAlign w:val="bottom"/>
            <w:hideMark/>
          </w:tcPr>
          <w:p w:rsidR="00533AA2" w:rsidRPr="00533AA2" w:rsidRDefault="00435EB8" w:rsidP="00090A91">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38</w:t>
            </w:r>
          </w:p>
        </w:tc>
      </w:tr>
      <w:tr w:rsidR="00533AA2" w:rsidRPr="00533AA2" w:rsidTr="00245378">
        <w:trPr>
          <w:trHeight w:val="275"/>
        </w:trPr>
        <w:tc>
          <w:tcPr>
            <w:tcW w:w="7919" w:type="dxa"/>
            <w:tcBorders>
              <w:top w:val="nil"/>
              <w:left w:val="nil"/>
              <w:bottom w:val="nil"/>
              <w:right w:val="nil"/>
            </w:tcBorders>
            <w:shd w:val="clear" w:color="auto" w:fill="auto"/>
            <w:noWrap/>
            <w:vAlign w:val="bottom"/>
            <w:hideMark/>
          </w:tcPr>
          <w:p w:rsidR="00533AA2" w:rsidRPr="00533AA2" w:rsidRDefault="00533AA2" w:rsidP="00090A91">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2.9.4. Model 2b………………………………………………………………</w:t>
            </w:r>
            <w:r w:rsidR="00435EB8">
              <w:rPr>
                <w:rFonts w:ascii="Times New Roman" w:eastAsia="Times New Roman" w:hAnsi="Times New Roman" w:cs="Times New Roman"/>
                <w:color w:val="000000"/>
              </w:rPr>
              <w:t>…………..</w:t>
            </w:r>
          </w:p>
        </w:tc>
        <w:tc>
          <w:tcPr>
            <w:tcW w:w="510" w:type="dxa"/>
            <w:tcBorders>
              <w:top w:val="nil"/>
              <w:left w:val="nil"/>
              <w:bottom w:val="nil"/>
              <w:right w:val="nil"/>
            </w:tcBorders>
            <w:shd w:val="clear" w:color="auto" w:fill="auto"/>
            <w:noWrap/>
            <w:vAlign w:val="bottom"/>
            <w:hideMark/>
          </w:tcPr>
          <w:p w:rsidR="00533AA2" w:rsidRPr="00533AA2" w:rsidRDefault="00435EB8" w:rsidP="00090A91">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38</w:t>
            </w:r>
          </w:p>
        </w:tc>
      </w:tr>
    </w:tbl>
    <w:p w:rsidR="00E90037" w:rsidRPr="006A74B9" w:rsidRDefault="00E90037">
      <w:pPr>
        <w:rPr>
          <w:rFonts w:ascii="Times New Roman" w:hAnsi="Times New Roman" w:cs="Times New Roman"/>
          <w:b/>
        </w:rPr>
      </w:pPr>
    </w:p>
    <w:tbl>
      <w:tblPr>
        <w:tblW w:w="8380" w:type="dxa"/>
        <w:tblLook w:val="04A0" w:firstRow="1" w:lastRow="0" w:firstColumn="1" w:lastColumn="0" w:noHBand="0" w:noVBand="1"/>
      </w:tblPr>
      <w:tblGrid>
        <w:gridCol w:w="7900"/>
        <w:gridCol w:w="546"/>
      </w:tblGrid>
      <w:tr w:rsidR="00533AA2" w:rsidRPr="00533AA2" w:rsidTr="00533AA2">
        <w:trPr>
          <w:trHeight w:val="405"/>
        </w:trPr>
        <w:tc>
          <w:tcPr>
            <w:tcW w:w="7900" w:type="dxa"/>
            <w:tcBorders>
              <w:top w:val="nil"/>
              <w:left w:val="nil"/>
              <w:bottom w:val="nil"/>
              <w:right w:val="nil"/>
            </w:tcBorders>
            <w:shd w:val="clear" w:color="auto" w:fill="auto"/>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sz w:val="32"/>
                <w:szCs w:val="32"/>
              </w:rPr>
            </w:pPr>
            <w:r w:rsidRPr="00533AA2">
              <w:rPr>
                <w:rFonts w:ascii="Times New Roman" w:eastAsia="Times New Roman" w:hAnsi="Times New Roman" w:cs="Times New Roman"/>
                <w:b/>
                <w:bCs/>
                <w:color w:val="000000"/>
                <w:sz w:val="32"/>
                <w:szCs w:val="32"/>
              </w:rPr>
              <w:t>List of Tables</w:t>
            </w:r>
          </w:p>
        </w:tc>
        <w:tc>
          <w:tcPr>
            <w:tcW w:w="48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sz w:val="32"/>
                <w:szCs w:val="32"/>
              </w:rPr>
            </w:pPr>
          </w:p>
        </w:tc>
      </w:tr>
      <w:tr w:rsidR="00533AA2" w:rsidRPr="00533AA2" w:rsidTr="00533AA2">
        <w:trPr>
          <w:trHeight w:val="300"/>
        </w:trPr>
        <w:tc>
          <w:tcPr>
            <w:tcW w:w="790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 Giver's Attachment Avoidance Scale………………………………………….</w:t>
            </w:r>
          </w:p>
        </w:tc>
        <w:tc>
          <w:tcPr>
            <w:tcW w:w="480" w:type="dxa"/>
            <w:tcBorders>
              <w:top w:val="nil"/>
              <w:left w:val="nil"/>
              <w:bottom w:val="nil"/>
              <w:right w:val="nil"/>
            </w:tcBorders>
            <w:shd w:val="clear" w:color="auto" w:fill="auto"/>
            <w:noWrap/>
            <w:vAlign w:val="bottom"/>
            <w:hideMark/>
          </w:tcPr>
          <w:p w:rsidR="00533AA2" w:rsidRPr="00533AA2" w:rsidRDefault="00435EB8"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50</w:t>
            </w:r>
          </w:p>
        </w:tc>
      </w:tr>
      <w:tr w:rsidR="00533AA2" w:rsidRPr="00533AA2" w:rsidTr="00533AA2">
        <w:trPr>
          <w:trHeight w:val="300"/>
        </w:trPr>
        <w:tc>
          <w:tcPr>
            <w:tcW w:w="790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2. Giver’s Attachment (Anxiety) Scale…………………………………………..</w:t>
            </w:r>
          </w:p>
        </w:tc>
        <w:tc>
          <w:tcPr>
            <w:tcW w:w="480" w:type="dxa"/>
            <w:tcBorders>
              <w:top w:val="nil"/>
              <w:left w:val="nil"/>
              <w:bottom w:val="nil"/>
              <w:right w:val="nil"/>
            </w:tcBorders>
            <w:shd w:val="clear" w:color="auto" w:fill="auto"/>
            <w:noWrap/>
            <w:vAlign w:val="bottom"/>
            <w:hideMark/>
          </w:tcPr>
          <w:p w:rsidR="00533AA2" w:rsidRPr="00533AA2" w:rsidRDefault="00435EB8"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50</w:t>
            </w:r>
          </w:p>
        </w:tc>
      </w:tr>
      <w:tr w:rsidR="00533AA2" w:rsidRPr="00533AA2" w:rsidTr="00533AA2">
        <w:trPr>
          <w:trHeight w:val="300"/>
        </w:trPr>
        <w:tc>
          <w:tcPr>
            <w:tcW w:w="790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w:t>
            </w:r>
            <w:r w:rsidR="004228DC">
              <w:rPr>
                <w:rFonts w:ascii="Times New Roman" w:eastAsia="Times New Roman" w:hAnsi="Times New Roman" w:cs="Times New Roman"/>
                <w:color w:val="000000"/>
              </w:rPr>
              <w:t>le 3. Relationship Satisfaction Scale………………………………………………..</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51</w:t>
            </w:r>
          </w:p>
        </w:tc>
      </w:tr>
      <w:tr w:rsidR="00533AA2" w:rsidRPr="00533AA2" w:rsidTr="00533AA2">
        <w:trPr>
          <w:trHeight w:val="300"/>
        </w:trPr>
        <w:tc>
          <w:tcPr>
            <w:tcW w:w="790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4. Gift Giving Obli</w:t>
            </w:r>
            <w:r w:rsidR="004228DC">
              <w:rPr>
                <w:rFonts w:ascii="Times New Roman" w:eastAsia="Times New Roman" w:hAnsi="Times New Roman" w:cs="Times New Roman"/>
                <w:color w:val="000000"/>
              </w:rPr>
              <w:t>gation Scale………………………………………………….</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51</w:t>
            </w:r>
          </w:p>
        </w:tc>
      </w:tr>
      <w:tr w:rsidR="00533AA2" w:rsidRPr="00533AA2" w:rsidTr="00533AA2">
        <w:trPr>
          <w:trHeight w:val="300"/>
        </w:trPr>
        <w:tc>
          <w:tcPr>
            <w:tcW w:w="790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5. Gift Giving Pleasure Scale……………………………………………………..</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51</w:t>
            </w:r>
          </w:p>
        </w:tc>
      </w:tr>
      <w:tr w:rsidR="00533AA2" w:rsidRPr="00533AA2" w:rsidTr="00533AA2">
        <w:trPr>
          <w:trHeight w:val="300"/>
        </w:trPr>
        <w:tc>
          <w:tcPr>
            <w:tcW w:w="790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6. Self-esteem Scale………………………………………………………………</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51</w:t>
            </w:r>
          </w:p>
        </w:tc>
      </w:tr>
      <w:tr w:rsidR="00533AA2" w:rsidRPr="00533AA2" w:rsidTr="00533AA2">
        <w:trPr>
          <w:trHeight w:val="300"/>
        </w:trPr>
        <w:tc>
          <w:tcPr>
            <w:tcW w:w="790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Conceptual Definitions…………………………………………………………………..</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52</w:t>
            </w:r>
          </w:p>
        </w:tc>
      </w:tr>
      <w:tr w:rsidR="00533AA2" w:rsidRPr="00533AA2" w:rsidTr="00533AA2">
        <w:trPr>
          <w:trHeight w:val="300"/>
        </w:trPr>
        <w:tc>
          <w:tcPr>
            <w:tcW w:w="7900" w:type="dxa"/>
            <w:tcBorders>
              <w:top w:val="nil"/>
              <w:left w:val="nil"/>
              <w:bottom w:val="nil"/>
              <w:right w:val="nil"/>
            </w:tcBorders>
            <w:shd w:val="clear" w:color="auto" w:fill="auto"/>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rPr>
            </w:pPr>
            <w:r w:rsidRPr="00533AA2">
              <w:rPr>
                <w:rFonts w:ascii="Times New Roman" w:eastAsia="Times New Roman" w:hAnsi="Times New Roman" w:cs="Times New Roman"/>
                <w:b/>
                <w:bCs/>
                <w:color w:val="000000"/>
              </w:rPr>
              <w:t>Model 1a Tables</w:t>
            </w:r>
          </w:p>
        </w:tc>
        <w:tc>
          <w:tcPr>
            <w:tcW w:w="48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rPr>
            </w:pP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 Post-hoc test for statistical power……………………………………………..</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57</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2: Skewness and Kurtosis for Predictor and Outcome Variables ………………..</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 xml:space="preserve">Table 3: Variance Inflation Factors…………………………………………………….. </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59</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4: Harman’s Single Factor Test…………………………………………………..</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60</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5: Common Latent Factor Test……………………………………………………</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62</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6: Demographic Profile of Respondents for Model 1a. …………………………..</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64</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7 – Means, Standard Deviations, Minim</w:t>
            </w:r>
            <w:r w:rsidR="004228DC">
              <w:rPr>
                <w:rFonts w:ascii="Times New Roman" w:eastAsia="Times New Roman" w:hAnsi="Times New Roman" w:cs="Times New Roman"/>
                <w:color w:val="000000"/>
              </w:rPr>
              <w:t>um and Maximum of Variables………...</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65</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8 – Pearson’s Correlations……………………………………………………….</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65</w:t>
            </w:r>
          </w:p>
        </w:tc>
      </w:tr>
      <w:tr w:rsidR="00533AA2" w:rsidRPr="00533AA2" w:rsidTr="00533AA2">
        <w:trPr>
          <w:trHeight w:val="900"/>
        </w:trPr>
        <w:tc>
          <w:tcPr>
            <w:tcW w:w="7900" w:type="dxa"/>
            <w:tcBorders>
              <w:top w:val="nil"/>
              <w:left w:val="nil"/>
              <w:bottom w:val="nil"/>
              <w:right w:val="nil"/>
            </w:tcBorders>
            <w:shd w:val="clear" w:color="auto" w:fill="auto"/>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9 – Factor Loadings (Standardized Regression Weights) for Latent Constructs of Model 1a. ………………………………………………………………………………</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67</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10 – Model Fit Indices…………………………………………………………….</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11 – Construct Reliability, Convergent Validity and Discriminant Validity………..</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69</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12 – Summary of Hypotheses Testing……………………………………………</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70</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13.1 – Multiple Regression Results for H</w:t>
            </w:r>
            <w:r w:rsidRPr="007A3B1C">
              <w:rPr>
                <w:rFonts w:ascii="Times New Roman" w:eastAsia="Times New Roman" w:hAnsi="Times New Roman" w:cs="Times New Roman"/>
                <w:color w:val="000000"/>
                <w:vertAlign w:val="subscript"/>
              </w:rPr>
              <w:t>1</w:t>
            </w:r>
            <w:r w:rsidRPr="00533AA2">
              <w:rPr>
                <w:rFonts w:ascii="Times New Roman" w:eastAsia="Times New Roman" w:hAnsi="Times New Roman" w:cs="Times New Roman"/>
                <w:color w:val="000000"/>
              </w:rPr>
              <w:t xml:space="preserve"> and H</w:t>
            </w:r>
            <w:r w:rsidRPr="007A3B1C">
              <w:rPr>
                <w:rFonts w:ascii="Times New Roman" w:eastAsia="Times New Roman" w:hAnsi="Times New Roman" w:cs="Times New Roman"/>
                <w:color w:val="000000"/>
                <w:vertAlign w:val="subscript"/>
              </w:rPr>
              <w:t>3</w:t>
            </w:r>
            <w:r w:rsidRPr="00533AA2">
              <w:rPr>
                <w:rFonts w:ascii="Times New Roman" w:eastAsia="Times New Roman" w:hAnsi="Times New Roman" w:cs="Times New Roman"/>
                <w:color w:val="000000"/>
              </w:rPr>
              <w:t xml:space="preserve">………………………………. </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71</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13.2 – Linear Regression Results for H</w:t>
            </w:r>
            <w:r w:rsidRPr="007A3B1C">
              <w:rPr>
                <w:rFonts w:ascii="Times New Roman" w:eastAsia="Times New Roman" w:hAnsi="Times New Roman" w:cs="Times New Roman"/>
                <w:color w:val="000000"/>
                <w:vertAlign w:val="subscript"/>
              </w:rPr>
              <w:t>2</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71</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14 – Mediation results with Hayes Process Macro……………………………….</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15 – Moderation Results with Hayes Process Macro…………………………….</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16 – Moderated Mediation with Hayes Process Macro…………………………..</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74</w:t>
            </w:r>
          </w:p>
        </w:tc>
      </w:tr>
      <w:tr w:rsidR="00533AA2" w:rsidRPr="00533AA2" w:rsidTr="00533AA2">
        <w:trPr>
          <w:trHeight w:val="300"/>
        </w:trPr>
        <w:tc>
          <w:tcPr>
            <w:tcW w:w="7900" w:type="dxa"/>
            <w:tcBorders>
              <w:top w:val="nil"/>
              <w:left w:val="nil"/>
              <w:bottom w:val="nil"/>
              <w:right w:val="nil"/>
            </w:tcBorders>
            <w:shd w:val="clear" w:color="auto" w:fill="auto"/>
            <w:vAlign w:val="center"/>
            <w:hideMark/>
          </w:tcPr>
          <w:p w:rsidR="00533AA2" w:rsidRPr="00533AA2" w:rsidRDefault="00533AA2" w:rsidP="00185B5F">
            <w:pPr>
              <w:spacing w:after="0" w:line="276" w:lineRule="auto"/>
              <w:rPr>
                <w:rFonts w:ascii="Times New Roman" w:eastAsia="Times New Roman" w:hAnsi="Times New Roman" w:cs="Times New Roman"/>
                <w:b/>
                <w:bCs/>
                <w:color w:val="000000"/>
              </w:rPr>
            </w:pPr>
            <w:r w:rsidRPr="00533AA2">
              <w:rPr>
                <w:rFonts w:ascii="Times New Roman" w:eastAsia="Times New Roman" w:hAnsi="Times New Roman" w:cs="Times New Roman"/>
                <w:b/>
                <w:bCs/>
                <w:color w:val="000000"/>
              </w:rPr>
              <w:t>Model 1b Tables</w:t>
            </w:r>
          </w:p>
        </w:tc>
        <w:tc>
          <w:tcPr>
            <w:tcW w:w="48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rPr>
            </w:pP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 Post-hoc test for statistical power………………………………………………</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76</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 xml:space="preserve">Table 2: Skewness and Kurtosis for Predictor and Outcome Variables…………………. </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77</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 xml:space="preserve">Table 3: Variance Inflation Factors……………………………………………………... </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4: Harman’s Single Factor Test…………………………………………………..</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79</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lastRenderedPageBreak/>
              <w:t>Table 5: Common Latent Factor Test……………………………………………………</w:t>
            </w:r>
          </w:p>
        </w:tc>
        <w:tc>
          <w:tcPr>
            <w:tcW w:w="480" w:type="dxa"/>
            <w:tcBorders>
              <w:top w:val="nil"/>
              <w:left w:val="nil"/>
              <w:bottom w:val="nil"/>
              <w:right w:val="nil"/>
            </w:tcBorders>
            <w:shd w:val="clear" w:color="auto" w:fill="auto"/>
            <w:noWrap/>
            <w:vAlign w:val="bottom"/>
            <w:hideMark/>
          </w:tcPr>
          <w:p w:rsidR="00533AA2" w:rsidRPr="00533AA2" w:rsidRDefault="004228DC"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81</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6: Demographic Profile of Respon</w:t>
            </w:r>
            <w:r w:rsidR="004228DC">
              <w:rPr>
                <w:rFonts w:ascii="Times New Roman" w:eastAsia="Times New Roman" w:hAnsi="Times New Roman" w:cs="Times New Roman"/>
                <w:color w:val="000000"/>
              </w:rPr>
              <w:t>dents for Model 1b.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7 – Means, Standard Deviations, Minimum an</w:t>
            </w:r>
            <w:r w:rsidR="004228DC">
              <w:rPr>
                <w:rFonts w:ascii="Times New Roman" w:eastAsia="Times New Roman" w:hAnsi="Times New Roman" w:cs="Times New Roman"/>
                <w:color w:val="000000"/>
              </w:rPr>
              <w:t>d Maximum of Variables……….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84</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8 – Pearson’s Correlations………………………………………………………..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85</w:t>
            </w:r>
          </w:p>
        </w:tc>
      </w:tr>
      <w:tr w:rsidR="00533AA2" w:rsidRPr="00533AA2" w:rsidTr="00533AA2">
        <w:trPr>
          <w:trHeight w:val="900"/>
        </w:trPr>
        <w:tc>
          <w:tcPr>
            <w:tcW w:w="7900" w:type="dxa"/>
            <w:tcBorders>
              <w:top w:val="nil"/>
              <w:left w:val="nil"/>
              <w:bottom w:val="nil"/>
              <w:right w:val="nil"/>
            </w:tcBorders>
            <w:shd w:val="clear" w:color="auto" w:fill="auto"/>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9 – Factor Loadings (Standardized Regression Weights) for Latent Constructs of Model 1b.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86</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10 – Model Fit Indices…………………………………………………………….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11 – Construct Reliability, Convergent Validity and Discriminant Validity………..</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89</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12 – Summary of Hypotheses Testing…………………………………………….</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89</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13.1 – Multiple Regression Results for H</w:t>
            </w:r>
            <w:r w:rsidRPr="007A3B1C">
              <w:rPr>
                <w:rFonts w:ascii="Times New Roman" w:eastAsia="Times New Roman" w:hAnsi="Times New Roman" w:cs="Times New Roman"/>
                <w:color w:val="000000"/>
                <w:vertAlign w:val="subscript"/>
              </w:rPr>
              <w:t>1</w:t>
            </w:r>
            <w:r w:rsidRPr="00533AA2">
              <w:rPr>
                <w:rFonts w:ascii="Times New Roman" w:eastAsia="Times New Roman" w:hAnsi="Times New Roman" w:cs="Times New Roman"/>
                <w:color w:val="000000"/>
              </w:rPr>
              <w:t>, H</w:t>
            </w:r>
            <w:r w:rsidRPr="007A3B1C">
              <w:rPr>
                <w:rFonts w:ascii="Times New Roman" w:eastAsia="Times New Roman" w:hAnsi="Times New Roman" w:cs="Times New Roman"/>
                <w:color w:val="000000"/>
                <w:vertAlign w:val="subscript"/>
              </w:rPr>
              <w:t>4</w:t>
            </w:r>
            <w:r w:rsidRPr="00533AA2">
              <w:rPr>
                <w:rFonts w:ascii="Times New Roman" w:eastAsia="Times New Roman" w:hAnsi="Times New Roman" w:cs="Times New Roman"/>
                <w:color w:val="000000"/>
              </w:rPr>
              <w:t xml:space="preserve"> and H</w:t>
            </w:r>
            <w:r w:rsidRPr="007A3B1C">
              <w:rPr>
                <w:rFonts w:ascii="Times New Roman" w:eastAsia="Times New Roman" w:hAnsi="Times New Roman" w:cs="Times New Roman"/>
                <w:color w:val="000000"/>
                <w:vertAlign w:val="subscript"/>
              </w:rPr>
              <w:t>5</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91</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13.2 – Linear Regression Results for H</w:t>
            </w:r>
            <w:r w:rsidRPr="007A3B1C">
              <w:rPr>
                <w:rFonts w:ascii="Times New Roman" w:eastAsia="Times New Roman" w:hAnsi="Times New Roman" w:cs="Times New Roman"/>
                <w:color w:val="000000"/>
                <w:vertAlign w:val="subscript"/>
              </w:rPr>
              <w:t>2</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92</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13.3 – Linear Regression Results for H</w:t>
            </w:r>
            <w:r w:rsidRPr="007A3B1C">
              <w:rPr>
                <w:rFonts w:ascii="Times New Roman" w:eastAsia="Times New Roman" w:hAnsi="Times New Roman" w:cs="Times New Roman"/>
                <w:color w:val="000000"/>
                <w:vertAlign w:val="subscript"/>
              </w:rPr>
              <w:t>3</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92</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14.1 – Mediation results for H</w:t>
            </w:r>
            <w:r w:rsidRPr="007A3B1C">
              <w:rPr>
                <w:rFonts w:ascii="Times New Roman" w:eastAsia="Times New Roman" w:hAnsi="Times New Roman" w:cs="Times New Roman"/>
                <w:color w:val="000000"/>
                <w:vertAlign w:val="subscript"/>
              </w:rPr>
              <w:t>6</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14.2 – Mediation results for H</w:t>
            </w:r>
            <w:r w:rsidRPr="007A3B1C">
              <w:rPr>
                <w:rFonts w:ascii="Times New Roman" w:eastAsia="Times New Roman" w:hAnsi="Times New Roman" w:cs="Times New Roman"/>
                <w:color w:val="000000"/>
                <w:vertAlign w:val="subscript"/>
              </w:rPr>
              <w:t>7</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15.1 – Moderation Results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94</w:t>
            </w:r>
          </w:p>
        </w:tc>
      </w:tr>
      <w:tr w:rsidR="00533AA2" w:rsidRPr="00533AA2" w:rsidTr="00533AA2">
        <w:trPr>
          <w:trHeight w:val="900"/>
        </w:trPr>
        <w:tc>
          <w:tcPr>
            <w:tcW w:w="7900" w:type="dxa"/>
            <w:tcBorders>
              <w:top w:val="nil"/>
              <w:left w:val="nil"/>
              <w:bottom w:val="nil"/>
              <w:right w:val="nil"/>
            </w:tcBorders>
            <w:shd w:val="clear" w:color="auto" w:fill="auto"/>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15.2 – Results for the Effect of Gift Giver’s Anxiety on Gift Giver’s Obligation, at Different Levels of Gift Recipient’s Low and High Anxiety…………………………….</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94</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16.1 – Moderated Mediation for H</w:t>
            </w:r>
            <w:r w:rsidRPr="007A3B1C">
              <w:rPr>
                <w:rFonts w:ascii="Times New Roman" w:eastAsia="Times New Roman" w:hAnsi="Times New Roman" w:cs="Times New Roman"/>
                <w:color w:val="000000"/>
                <w:vertAlign w:val="subscript"/>
              </w:rPr>
              <w:t>9</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95</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16.2 – Moderated Mediation for H</w:t>
            </w:r>
            <w:r w:rsidRPr="007A3B1C">
              <w:rPr>
                <w:rFonts w:ascii="Times New Roman" w:eastAsia="Times New Roman" w:hAnsi="Times New Roman" w:cs="Times New Roman"/>
                <w:color w:val="000000"/>
                <w:vertAlign w:val="subscript"/>
              </w:rPr>
              <w:t>10</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95</w:t>
            </w:r>
          </w:p>
        </w:tc>
      </w:tr>
      <w:tr w:rsidR="00533AA2" w:rsidRPr="00533AA2" w:rsidTr="00533AA2">
        <w:trPr>
          <w:trHeight w:val="300"/>
        </w:trPr>
        <w:tc>
          <w:tcPr>
            <w:tcW w:w="7900" w:type="dxa"/>
            <w:tcBorders>
              <w:top w:val="nil"/>
              <w:left w:val="nil"/>
              <w:bottom w:val="nil"/>
              <w:right w:val="nil"/>
            </w:tcBorders>
            <w:shd w:val="clear" w:color="auto" w:fill="auto"/>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rPr>
            </w:pPr>
            <w:r w:rsidRPr="00533AA2">
              <w:rPr>
                <w:rFonts w:ascii="Times New Roman" w:eastAsia="Times New Roman" w:hAnsi="Times New Roman" w:cs="Times New Roman"/>
                <w:b/>
                <w:bCs/>
                <w:color w:val="000000"/>
              </w:rPr>
              <w:t>Model 2a Tables</w:t>
            </w:r>
          </w:p>
        </w:tc>
        <w:tc>
          <w:tcPr>
            <w:tcW w:w="48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rPr>
            </w:pP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 Post-hoc test for statistical power……………………………………………..</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97</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 xml:space="preserve">Table 2: Skewness and Kurtosis for Predictor and Outcome Variables…………………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3: Variance Inflation Factors……………………………………………………..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99</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4: Harman’s Single Factor Test………………………………………………….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6: Demographic Profile of Respondents for Model 2a.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7 – Means, Standard Deviations, Minimum and Maximum of Variables………….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104</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8 – Pearson’s Correlations……………………………………………………….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104</w:t>
            </w:r>
          </w:p>
        </w:tc>
      </w:tr>
      <w:tr w:rsidR="00533AA2" w:rsidRPr="00533AA2" w:rsidTr="00533AA2">
        <w:trPr>
          <w:trHeight w:val="600"/>
        </w:trPr>
        <w:tc>
          <w:tcPr>
            <w:tcW w:w="7900" w:type="dxa"/>
            <w:tcBorders>
              <w:top w:val="nil"/>
              <w:left w:val="nil"/>
              <w:bottom w:val="nil"/>
              <w:right w:val="nil"/>
            </w:tcBorders>
            <w:shd w:val="clear" w:color="auto" w:fill="auto"/>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9 – Factor Loadings (Standardized Regression Weights) for Latent Constructs of Model 2a.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106</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10 – Model Fit Indices……………………………………………………………</w:t>
            </w:r>
          </w:p>
        </w:tc>
        <w:tc>
          <w:tcPr>
            <w:tcW w:w="480" w:type="dxa"/>
            <w:tcBorders>
              <w:top w:val="nil"/>
              <w:left w:val="nil"/>
              <w:bottom w:val="nil"/>
              <w:right w:val="nil"/>
            </w:tcBorders>
            <w:shd w:val="clear" w:color="auto" w:fill="auto"/>
            <w:noWrap/>
            <w:vAlign w:val="bottom"/>
            <w:hideMark/>
          </w:tcPr>
          <w:p w:rsidR="00533AA2" w:rsidRPr="00533AA2" w:rsidRDefault="00EE76CE"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r w:rsidR="00185B5F">
              <w:rPr>
                <w:rFonts w:ascii="Times New Roman" w:eastAsia="Times New Roman" w:hAnsi="Times New Roman" w:cs="Times New Roman"/>
                <w:color w:val="000000"/>
              </w:rPr>
              <w:t>7</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11 – Construct Reliability, Convergent Validity and Discriminant Validity……….</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12 – Summary of Hypotheses Testing…………………………………………….</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109</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13.1 – Multiple Regression Results for H</w:t>
            </w:r>
            <w:r w:rsidRPr="007A3B1C">
              <w:rPr>
                <w:rFonts w:ascii="Times New Roman" w:eastAsia="Times New Roman" w:hAnsi="Times New Roman" w:cs="Times New Roman"/>
                <w:color w:val="000000"/>
                <w:vertAlign w:val="subscript"/>
              </w:rPr>
              <w:t>1</w:t>
            </w:r>
            <w:r w:rsidRPr="00533AA2">
              <w:rPr>
                <w:rFonts w:ascii="Times New Roman" w:eastAsia="Times New Roman" w:hAnsi="Times New Roman" w:cs="Times New Roman"/>
                <w:color w:val="000000"/>
              </w:rPr>
              <w:t xml:space="preserve"> and H</w:t>
            </w:r>
            <w:r w:rsidRPr="007A3B1C">
              <w:rPr>
                <w:rFonts w:ascii="Times New Roman" w:eastAsia="Times New Roman" w:hAnsi="Times New Roman" w:cs="Times New Roman"/>
                <w:color w:val="000000"/>
                <w:vertAlign w:val="subscript"/>
              </w:rPr>
              <w:t>3</w:t>
            </w:r>
            <w:r w:rsidRPr="00533AA2">
              <w:rPr>
                <w:rFonts w:ascii="Times New Roman" w:eastAsia="Times New Roman" w:hAnsi="Times New Roman" w:cs="Times New Roman"/>
                <w:color w:val="000000"/>
              </w:rPr>
              <w:t xml:space="preserve">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110</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13.2 – Linear Regression Results for H</w:t>
            </w:r>
            <w:r w:rsidRPr="007A3B1C">
              <w:rPr>
                <w:rFonts w:ascii="Times New Roman" w:eastAsia="Times New Roman" w:hAnsi="Times New Roman" w:cs="Times New Roman"/>
                <w:color w:val="000000"/>
                <w:vertAlign w:val="subscript"/>
              </w:rPr>
              <w:t>2</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110</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14 – Mediation results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111</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15 – Moderation Results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112</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16.1 – Moderated Mediation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113</w:t>
            </w:r>
          </w:p>
        </w:tc>
      </w:tr>
      <w:tr w:rsidR="00533AA2" w:rsidRPr="00533AA2" w:rsidTr="00533AA2">
        <w:trPr>
          <w:trHeight w:val="45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jc w:val="both"/>
              <w:rPr>
                <w:rFonts w:ascii="Times New Roman" w:eastAsia="Times New Roman" w:hAnsi="Times New Roman" w:cs="Times New Roman"/>
                <w:color w:val="000000"/>
              </w:rPr>
            </w:pPr>
            <w:r w:rsidRPr="00533AA2">
              <w:rPr>
                <w:rFonts w:ascii="Times New Roman" w:eastAsia="Times New Roman" w:hAnsi="Times New Roman" w:cs="Times New Roman"/>
                <w:color w:val="000000"/>
              </w:rPr>
              <w:lastRenderedPageBreak/>
              <w:t>Table 16.2 – Conditional Indirect Effects at Two Levels of Moderator………………..</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113</w:t>
            </w:r>
          </w:p>
        </w:tc>
      </w:tr>
      <w:tr w:rsidR="00533AA2" w:rsidRPr="00533AA2" w:rsidTr="00533AA2">
        <w:trPr>
          <w:trHeight w:val="300"/>
        </w:trPr>
        <w:tc>
          <w:tcPr>
            <w:tcW w:w="7900" w:type="dxa"/>
            <w:tcBorders>
              <w:top w:val="nil"/>
              <w:left w:val="nil"/>
              <w:bottom w:val="nil"/>
              <w:right w:val="nil"/>
            </w:tcBorders>
            <w:shd w:val="clear" w:color="auto" w:fill="auto"/>
            <w:vAlign w:val="bottom"/>
            <w:hideMark/>
          </w:tcPr>
          <w:p w:rsidR="00A972E5" w:rsidRDefault="00A972E5" w:rsidP="00185B5F">
            <w:pPr>
              <w:spacing w:after="0" w:line="276" w:lineRule="auto"/>
              <w:rPr>
                <w:rFonts w:ascii="Times New Roman" w:eastAsia="Times New Roman" w:hAnsi="Times New Roman" w:cs="Times New Roman"/>
                <w:b/>
                <w:bCs/>
                <w:color w:val="000000"/>
              </w:rPr>
            </w:pPr>
          </w:p>
          <w:p w:rsidR="00533AA2" w:rsidRPr="00533AA2" w:rsidRDefault="00533AA2" w:rsidP="00185B5F">
            <w:pPr>
              <w:spacing w:after="0" w:line="276" w:lineRule="auto"/>
              <w:rPr>
                <w:rFonts w:ascii="Times New Roman" w:eastAsia="Times New Roman" w:hAnsi="Times New Roman" w:cs="Times New Roman"/>
                <w:b/>
                <w:bCs/>
                <w:color w:val="000000"/>
              </w:rPr>
            </w:pPr>
            <w:r w:rsidRPr="00533AA2">
              <w:rPr>
                <w:rFonts w:ascii="Times New Roman" w:eastAsia="Times New Roman" w:hAnsi="Times New Roman" w:cs="Times New Roman"/>
                <w:b/>
                <w:bCs/>
                <w:color w:val="000000"/>
              </w:rPr>
              <w:t>Model 2b Tables</w:t>
            </w:r>
          </w:p>
        </w:tc>
        <w:tc>
          <w:tcPr>
            <w:tcW w:w="480" w:type="dxa"/>
            <w:tcBorders>
              <w:top w:val="nil"/>
              <w:left w:val="nil"/>
              <w:bottom w:val="nil"/>
              <w:right w:val="nil"/>
            </w:tcBorders>
            <w:shd w:val="clear" w:color="auto" w:fill="auto"/>
            <w:noWrap/>
            <w:vAlign w:val="bottom"/>
            <w:hideMark/>
          </w:tcPr>
          <w:p w:rsidR="00533AA2" w:rsidRPr="00533AA2" w:rsidRDefault="00533AA2" w:rsidP="00185B5F">
            <w:pPr>
              <w:spacing w:after="0" w:line="276" w:lineRule="auto"/>
              <w:rPr>
                <w:rFonts w:ascii="Times New Roman" w:eastAsia="Times New Roman" w:hAnsi="Times New Roman" w:cs="Times New Roman"/>
                <w:b/>
                <w:bCs/>
                <w:color w:val="000000"/>
              </w:rPr>
            </w:pP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 Post-hoc test for statistical power……………………………………………..</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115</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2: Skewness and Kurtosis for Predictor and Outcome Variables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116</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3: Variance Inflation Factors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117</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4: Harman’s Single Factor Test…………………………………………………..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5: Common Latent Factor Test…………………………………………………..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120</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6: Demographic Profile of Respondents for Model 2b.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122</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7 – Means, Standard Deviations, Minimum and Maximum of Variables…………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8 – Pearson’s Correlations……………………………………………………….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124</w:t>
            </w:r>
          </w:p>
        </w:tc>
      </w:tr>
      <w:tr w:rsidR="00533AA2" w:rsidRPr="00533AA2" w:rsidTr="00533AA2">
        <w:trPr>
          <w:trHeight w:val="900"/>
        </w:trPr>
        <w:tc>
          <w:tcPr>
            <w:tcW w:w="7900" w:type="dxa"/>
            <w:tcBorders>
              <w:top w:val="nil"/>
              <w:left w:val="nil"/>
              <w:bottom w:val="nil"/>
              <w:right w:val="nil"/>
            </w:tcBorders>
            <w:shd w:val="clear" w:color="auto" w:fill="auto"/>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9 – Factor Loadings (Standardized Regression Weights) for Latent Constructs of Model 1b.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125</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10 – Model Fit Indices……………………………………………………………</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127</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11 – Construct Reliability, Convergent Validity and Discriminant Validity………..</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12 – Summary of Hypotheses Testing……………………………………………</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128</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13.1 – Multiple Regression Results for H</w:t>
            </w:r>
            <w:r w:rsidRPr="007A3B1C">
              <w:rPr>
                <w:rFonts w:ascii="Times New Roman" w:eastAsia="Times New Roman" w:hAnsi="Times New Roman" w:cs="Times New Roman"/>
                <w:color w:val="000000"/>
                <w:vertAlign w:val="subscript"/>
              </w:rPr>
              <w:t>1</w:t>
            </w:r>
            <w:r w:rsidRPr="00533AA2">
              <w:rPr>
                <w:rFonts w:ascii="Times New Roman" w:eastAsia="Times New Roman" w:hAnsi="Times New Roman" w:cs="Times New Roman"/>
                <w:color w:val="000000"/>
              </w:rPr>
              <w:t>, H</w:t>
            </w:r>
            <w:r w:rsidRPr="007A3B1C">
              <w:rPr>
                <w:rFonts w:ascii="Times New Roman" w:eastAsia="Times New Roman" w:hAnsi="Times New Roman" w:cs="Times New Roman"/>
                <w:color w:val="000000"/>
                <w:vertAlign w:val="subscript"/>
              </w:rPr>
              <w:t>4</w:t>
            </w:r>
            <w:r w:rsidRPr="00533AA2">
              <w:rPr>
                <w:rFonts w:ascii="Times New Roman" w:eastAsia="Times New Roman" w:hAnsi="Times New Roman" w:cs="Times New Roman"/>
                <w:color w:val="000000"/>
              </w:rPr>
              <w:t xml:space="preserve"> and H</w:t>
            </w:r>
            <w:r w:rsidRPr="007A3B1C">
              <w:rPr>
                <w:rFonts w:ascii="Times New Roman" w:eastAsia="Times New Roman" w:hAnsi="Times New Roman" w:cs="Times New Roman"/>
                <w:color w:val="000000"/>
                <w:vertAlign w:val="subscript"/>
              </w:rPr>
              <w:t>5</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130</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13.2 – Linear Regression Results for H</w:t>
            </w:r>
            <w:r w:rsidRPr="007A3B1C">
              <w:rPr>
                <w:rFonts w:ascii="Times New Roman" w:eastAsia="Times New Roman" w:hAnsi="Times New Roman" w:cs="Times New Roman"/>
                <w:color w:val="000000"/>
                <w:vertAlign w:val="subscript"/>
              </w:rPr>
              <w:t>2</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131</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13.3 – Linear Regression Results for H</w:t>
            </w:r>
            <w:r w:rsidRPr="007A3B1C">
              <w:rPr>
                <w:rFonts w:ascii="Times New Roman" w:eastAsia="Times New Roman" w:hAnsi="Times New Roman" w:cs="Times New Roman"/>
                <w:color w:val="000000"/>
                <w:vertAlign w:val="subscript"/>
              </w:rPr>
              <w:t>3</w:t>
            </w:r>
            <w:r w:rsidRPr="00533AA2">
              <w:rPr>
                <w:rFonts w:ascii="Times New Roman" w:eastAsia="Times New Roman" w:hAnsi="Times New Roman" w:cs="Times New Roman"/>
                <w:color w:val="000000"/>
              </w:rPr>
              <w:t>…………………………………………</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131</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14.1 – Mediation results for H</w:t>
            </w:r>
            <w:r w:rsidRPr="007A3B1C">
              <w:rPr>
                <w:rFonts w:ascii="Times New Roman" w:eastAsia="Times New Roman" w:hAnsi="Times New Roman" w:cs="Times New Roman"/>
                <w:color w:val="000000"/>
                <w:vertAlign w:val="subscript"/>
              </w:rPr>
              <w:t>6</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EE76CE"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w:t>
            </w:r>
            <w:r w:rsidR="00185B5F">
              <w:rPr>
                <w:rFonts w:ascii="Times New Roman" w:eastAsia="Times New Roman" w:hAnsi="Times New Roman" w:cs="Times New Roman"/>
                <w:color w:val="000000"/>
              </w:rPr>
              <w:t>2</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14.2 – Mediation results for H</w:t>
            </w:r>
            <w:r w:rsidRPr="007A3B1C">
              <w:rPr>
                <w:rFonts w:ascii="Times New Roman" w:eastAsia="Times New Roman" w:hAnsi="Times New Roman" w:cs="Times New Roman"/>
                <w:color w:val="000000"/>
                <w:vertAlign w:val="subscript"/>
              </w:rPr>
              <w:t>7</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132</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15.1 – Moderation Results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133</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16.1 – Moderated Mediation for H</w:t>
            </w:r>
            <w:r w:rsidRPr="007A3B1C">
              <w:rPr>
                <w:rFonts w:ascii="Times New Roman" w:eastAsia="Times New Roman" w:hAnsi="Times New Roman" w:cs="Times New Roman"/>
                <w:color w:val="000000"/>
                <w:vertAlign w:val="subscript"/>
              </w:rPr>
              <w:t>9</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134</w:t>
            </w:r>
          </w:p>
        </w:tc>
      </w:tr>
      <w:tr w:rsidR="00533AA2" w:rsidRPr="00533AA2" w:rsidTr="00533AA2">
        <w:trPr>
          <w:trHeight w:val="30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rPr>
                <w:rFonts w:ascii="Times New Roman" w:eastAsia="Times New Roman" w:hAnsi="Times New Roman" w:cs="Times New Roman"/>
                <w:color w:val="000000"/>
              </w:rPr>
            </w:pPr>
            <w:r w:rsidRPr="00533AA2">
              <w:rPr>
                <w:rFonts w:ascii="Times New Roman" w:eastAsia="Times New Roman" w:hAnsi="Times New Roman" w:cs="Times New Roman"/>
                <w:color w:val="000000"/>
              </w:rPr>
              <w:t>Table 16.2 – Moderated Mediation for H</w:t>
            </w:r>
            <w:r w:rsidRPr="007A3B1C">
              <w:rPr>
                <w:rFonts w:ascii="Times New Roman" w:eastAsia="Times New Roman" w:hAnsi="Times New Roman" w:cs="Times New Roman"/>
                <w:color w:val="000000"/>
                <w:vertAlign w:val="subscript"/>
              </w:rPr>
              <w:t>10</w:t>
            </w:r>
            <w:r w:rsidRPr="00533AA2">
              <w:rPr>
                <w:rFonts w:ascii="Times New Roman" w:eastAsia="Times New Roman" w:hAnsi="Times New Roman" w:cs="Times New Roman"/>
                <w:color w:val="000000"/>
              </w:rPr>
              <w:t xml:space="preserve"> with Hayes Process Macro………………..</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134</w:t>
            </w:r>
          </w:p>
        </w:tc>
      </w:tr>
      <w:tr w:rsidR="00533AA2" w:rsidRPr="00533AA2" w:rsidTr="00533AA2">
        <w:trPr>
          <w:trHeight w:val="360"/>
        </w:trPr>
        <w:tc>
          <w:tcPr>
            <w:tcW w:w="7900" w:type="dxa"/>
            <w:tcBorders>
              <w:top w:val="nil"/>
              <w:left w:val="nil"/>
              <w:bottom w:val="nil"/>
              <w:right w:val="nil"/>
            </w:tcBorders>
            <w:shd w:val="clear" w:color="auto" w:fill="auto"/>
            <w:noWrap/>
            <w:vAlign w:val="center"/>
            <w:hideMark/>
          </w:tcPr>
          <w:p w:rsidR="00533AA2" w:rsidRPr="00533AA2" w:rsidRDefault="00533AA2" w:rsidP="00185B5F">
            <w:pPr>
              <w:spacing w:after="0" w:line="276" w:lineRule="auto"/>
              <w:jc w:val="both"/>
              <w:rPr>
                <w:rFonts w:ascii="Times New Roman" w:eastAsia="Times New Roman" w:hAnsi="Times New Roman" w:cs="Times New Roman"/>
                <w:color w:val="000000"/>
              </w:rPr>
            </w:pPr>
            <w:r w:rsidRPr="00533AA2">
              <w:rPr>
                <w:rFonts w:ascii="Times New Roman" w:eastAsia="Times New Roman" w:hAnsi="Times New Roman" w:cs="Times New Roman"/>
                <w:color w:val="000000"/>
              </w:rPr>
              <w:t xml:space="preserve">Table 16.3 – Conditional Indirect Effects at Two Levels of Moderator………………… </w:t>
            </w:r>
          </w:p>
        </w:tc>
        <w:tc>
          <w:tcPr>
            <w:tcW w:w="480" w:type="dxa"/>
            <w:tcBorders>
              <w:top w:val="nil"/>
              <w:left w:val="nil"/>
              <w:bottom w:val="nil"/>
              <w:right w:val="nil"/>
            </w:tcBorders>
            <w:shd w:val="clear" w:color="auto" w:fill="auto"/>
            <w:noWrap/>
            <w:vAlign w:val="bottom"/>
            <w:hideMark/>
          </w:tcPr>
          <w:p w:rsidR="00533AA2" w:rsidRPr="00533AA2" w:rsidRDefault="00185B5F" w:rsidP="00185B5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135</w:t>
            </w:r>
          </w:p>
        </w:tc>
      </w:tr>
    </w:tbl>
    <w:p w:rsidR="005E3948" w:rsidRPr="006A74B9" w:rsidRDefault="005E3948" w:rsidP="00E90037">
      <w:pPr>
        <w:rPr>
          <w:rFonts w:ascii="Times New Roman" w:hAnsi="Times New Roman" w:cs="Times New Roman"/>
          <w:b/>
        </w:rPr>
      </w:pPr>
      <w:r w:rsidRPr="006A74B9">
        <w:rPr>
          <w:rFonts w:ascii="Times New Roman" w:hAnsi="Times New Roman" w:cs="Times New Roman"/>
          <w:b/>
        </w:rPr>
        <w:br w:type="page"/>
      </w:r>
    </w:p>
    <w:p w:rsidR="000C11DA" w:rsidRPr="006A74B9" w:rsidRDefault="00674D0F" w:rsidP="00641C84">
      <w:pPr>
        <w:pStyle w:val="Heading1"/>
        <w:numPr>
          <w:ilvl w:val="0"/>
          <w:numId w:val="9"/>
        </w:numPr>
        <w:spacing w:line="480" w:lineRule="auto"/>
        <w:rPr>
          <w:rFonts w:ascii="Times New Roman" w:hAnsi="Times New Roman" w:cs="Times New Roman"/>
          <w:b/>
          <w:color w:val="auto"/>
          <w:sz w:val="24"/>
          <w:szCs w:val="24"/>
        </w:rPr>
      </w:pPr>
      <w:bookmarkStart w:id="1" w:name="_Toc23760945"/>
      <w:r w:rsidRPr="006A74B9">
        <w:rPr>
          <w:rFonts w:ascii="Times New Roman" w:hAnsi="Times New Roman" w:cs="Times New Roman"/>
          <w:b/>
          <w:color w:val="auto"/>
          <w:sz w:val="24"/>
          <w:szCs w:val="24"/>
        </w:rPr>
        <w:lastRenderedPageBreak/>
        <w:t>Introduction</w:t>
      </w:r>
      <w:bookmarkEnd w:id="1"/>
    </w:p>
    <w:p w:rsidR="00F918DF" w:rsidRPr="006A74B9" w:rsidRDefault="00F918DF" w:rsidP="00045146">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In today’s competitive era, a marketer needs to understand every single detail about the consumers to be able to capture them and retain them. The fierce competitive battle between numerous brands has made it absolutely crucial for the marketers to not miss any detail about the consumers, which may lead brand switching from the consumer</w:t>
      </w:r>
      <w:r w:rsidR="009C4A9D">
        <w:rPr>
          <w:rFonts w:ascii="Times New Roman" w:hAnsi="Times New Roman" w:cs="Times New Roman"/>
          <w:sz w:val="24"/>
          <w:szCs w:val="24"/>
        </w:rPr>
        <w:t xml:space="preserve"> </w:t>
      </w:r>
      <w:sdt>
        <w:sdtPr>
          <w:rPr>
            <w:rFonts w:ascii="Times New Roman" w:hAnsi="Times New Roman" w:cs="Times New Roman"/>
            <w:sz w:val="24"/>
            <w:szCs w:val="24"/>
          </w:rPr>
          <w:id w:val="-617987729"/>
          <w:citation/>
        </w:sdtPr>
        <w:sdtContent>
          <w:r w:rsidR="009C4A9D">
            <w:rPr>
              <w:rFonts w:ascii="Times New Roman" w:hAnsi="Times New Roman" w:cs="Times New Roman"/>
              <w:sz w:val="24"/>
              <w:szCs w:val="24"/>
            </w:rPr>
            <w:fldChar w:fldCharType="begin"/>
          </w:r>
          <w:r w:rsidR="009C4A9D">
            <w:rPr>
              <w:rFonts w:ascii="Times New Roman" w:hAnsi="Times New Roman" w:cs="Times New Roman"/>
              <w:sz w:val="24"/>
              <w:szCs w:val="24"/>
            </w:rPr>
            <w:instrText xml:space="preserve"> CITATION Bas14 \l 1033 </w:instrText>
          </w:r>
          <w:r w:rsidR="009C4A9D">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(Baskin, Wakslak, Trope, &amp; Novemsky, 2014)</w:t>
          </w:r>
          <w:r w:rsidR="009C4A9D">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Therefore, understanding consumer psychology and consumer behavior have become more important than ever before. </w:t>
      </w:r>
    </w:p>
    <w:p w:rsidR="00F918DF" w:rsidRPr="006A74B9" w:rsidRDefault="00F918DF" w:rsidP="00A8186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It is commonly seen that people, often times, tend to stress while buying gifts for their significant others. However, there are also people that enjoy the whole experience. Why is it stressful for some, and enjoyable for others? Why does it seem like an obligation to some, but pleasurable to others? Such questions are vital </w:t>
      </w:r>
      <w:r w:rsidR="00851698" w:rsidRPr="006A74B9">
        <w:rPr>
          <w:rFonts w:ascii="Times New Roman" w:hAnsi="Times New Roman" w:cs="Times New Roman"/>
          <w:sz w:val="24"/>
          <w:szCs w:val="24"/>
        </w:rPr>
        <w:t xml:space="preserve">for a marketer </w:t>
      </w:r>
      <w:r w:rsidR="00281F05" w:rsidRPr="006A74B9">
        <w:rPr>
          <w:rFonts w:ascii="Times New Roman" w:hAnsi="Times New Roman" w:cs="Times New Roman"/>
          <w:sz w:val="24"/>
          <w:szCs w:val="24"/>
        </w:rPr>
        <w:t xml:space="preserve">to answer </w:t>
      </w:r>
      <w:r w:rsidR="00851698" w:rsidRPr="006A74B9">
        <w:rPr>
          <w:rFonts w:ascii="Times New Roman" w:hAnsi="Times New Roman" w:cs="Times New Roman"/>
          <w:sz w:val="24"/>
          <w:szCs w:val="24"/>
        </w:rPr>
        <w:t>to be able to attract customers, make successful sales and retain c</w:t>
      </w:r>
      <w:r w:rsidR="009C4A9D">
        <w:rPr>
          <w:rFonts w:ascii="Times New Roman" w:hAnsi="Times New Roman" w:cs="Times New Roman"/>
          <w:sz w:val="24"/>
          <w:szCs w:val="24"/>
        </w:rPr>
        <w:t>ustomers. I</w:t>
      </w:r>
      <w:r w:rsidR="00851698" w:rsidRPr="006A74B9">
        <w:rPr>
          <w:rFonts w:ascii="Times New Roman" w:hAnsi="Times New Roman" w:cs="Times New Roman"/>
          <w:sz w:val="24"/>
          <w:szCs w:val="24"/>
        </w:rPr>
        <w:t>f a marketer is able to reduce the stress of a consumer in the gift buying process, and make the entire process easier for him or her by understanding what is going on in their mind</w:t>
      </w:r>
      <w:r w:rsidR="009C4A9D">
        <w:rPr>
          <w:rFonts w:ascii="Times New Roman" w:hAnsi="Times New Roman" w:cs="Times New Roman"/>
          <w:sz w:val="24"/>
          <w:szCs w:val="24"/>
        </w:rPr>
        <w:t>s, then that customer is likely to become</w:t>
      </w:r>
      <w:r w:rsidR="00851698" w:rsidRPr="006A74B9">
        <w:rPr>
          <w:rFonts w:ascii="Times New Roman" w:hAnsi="Times New Roman" w:cs="Times New Roman"/>
          <w:sz w:val="24"/>
          <w:szCs w:val="24"/>
        </w:rPr>
        <w:t xml:space="preserve"> loyal for a lifetime</w:t>
      </w:r>
      <w:r w:rsidR="009C4A9D">
        <w:rPr>
          <w:rFonts w:ascii="Times New Roman" w:hAnsi="Times New Roman" w:cs="Times New Roman"/>
          <w:sz w:val="24"/>
          <w:szCs w:val="24"/>
        </w:rPr>
        <w:t xml:space="preserve"> </w:t>
      </w:r>
      <w:sdt>
        <w:sdtPr>
          <w:rPr>
            <w:rFonts w:ascii="Times New Roman" w:hAnsi="Times New Roman" w:cs="Times New Roman"/>
            <w:sz w:val="24"/>
            <w:szCs w:val="24"/>
          </w:rPr>
          <w:id w:val="-1486394862"/>
          <w:citation/>
        </w:sdtPr>
        <w:sdtContent>
          <w:r w:rsidR="009C4A9D">
            <w:rPr>
              <w:rFonts w:ascii="Times New Roman" w:hAnsi="Times New Roman" w:cs="Times New Roman"/>
              <w:sz w:val="24"/>
              <w:szCs w:val="24"/>
            </w:rPr>
            <w:fldChar w:fldCharType="begin"/>
          </w:r>
          <w:r w:rsidR="009C4A9D">
            <w:rPr>
              <w:rFonts w:ascii="Times New Roman" w:hAnsi="Times New Roman" w:cs="Times New Roman"/>
              <w:sz w:val="24"/>
              <w:szCs w:val="24"/>
            </w:rPr>
            <w:instrText xml:space="preserve"> CITATION Akn15 \l 1033 </w:instrText>
          </w:r>
          <w:r w:rsidR="009C4A9D">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(Aknin &amp; Human, 2015)</w:t>
          </w:r>
          <w:r w:rsidR="009C4A9D">
            <w:rPr>
              <w:rFonts w:ascii="Times New Roman" w:hAnsi="Times New Roman" w:cs="Times New Roman"/>
              <w:sz w:val="24"/>
              <w:szCs w:val="24"/>
            </w:rPr>
            <w:fldChar w:fldCharType="end"/>
          </w:r>
        </w:sdtContent>
      </w:sdt>
      <w:r w:rsidR="00851698" w:rsidRPr="006A74B9">
        <w:rPr>
          <w:rFonts w:ascii="Times New Roman" w:hAnsi="Times New Roman" w:cs="Times New Roman"/>
          <w:sz w:val="24"/>
          <w:szCs w:val="24"/>
        </w:rPr>
        <w:t xml:space="preserve">. </w:t>
      </w:r>
    </w:p>
    <w:p w:rsidR="00D102FA" w:rsidRPr="006A74B9" w:rsidRDefault="00D102FA" w:rsidP="00A8186A">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 xml:space="preserve">Researchers from a wide variety of fields have played an important role in trying to understand how a person processes information while buying and giving gifts to a romantic partner. The most prominent of these fields has been anthropology. However, in recent times, this topic has gained significant attention in the area of marketing, and more prominently, consumer behavior and consumer psychology. </w:t>
      </w:r>
      <w:r w:rsidR="00C043B5" w:rsidRPr="006A74B9">
        <w:rPr>
          <w:rFonts w:ascii="Times New Roman" w:hAnsi="Times New Roman" w:cs="Times New Roman"/>
          <w:sz w:val="24"/>
          <w:szCs w:val="24"/>
        </w:rPr>
        <w:t>Res</w:t>
      </w:r>
      <w:r w:rsidR="009C4A9D">
        <w:rPr>
          <w:rFonts w:ascii="Times New Roman" w:hAnsi="Times New Roman" w:cs="Times New Roman"/>
          <w:sz w:val="24"/>
          <w:szCs w:val="24"/>
        </w:rPr>
        <w:t>earchers established almost three</w:t>
      </w:r>
      <w:r w:rsidR="00C043B5" w:rsidRPr="006A74B9">
        <w:rPr>
          <w:rFonts w:ascii="Times New Roman" w:hAnsi="Times New Roman" w:cs="Times New Roman"/>
          <w:sz w:val="24"/>
          <w:szCs w:val="24"/>
        </w:rPr>
        <w:t xml:space="preserve"> decade</w:t>
      </w:r>
      <w:r w:rsidR="009C4A9D">
        <w:rPr>
          <w:rFonts w:ascii="Times New Roman" w:hAnsi="Times New Roman" w:cs="Times New Roman"/>
          <w:sz w:val="24"/>
          <w:szCs w:val="24"/>
        </w:rPr>
        <w:t>s</w:t>
      </w:r>
      <w:r w:rsidR="00C043B5" w:rsidRPr="006A74B9">
        <w:rPr>
          <w:rFonts w:ascii="Times New Roman" w:hAnsi="Times New Roman" w:cs="Times New Roman"/>
          <w:sz w:val="24"/>
          <w:szCs w:val="24"/>
        </w:rPr>
        <w:t xml:space="preserve"> ago that gift giving serves as a form of communication in romantic relationships </w:t>
      </w:r>
      <w:r w:rsidR="00C043B5" w:rsidRPr="006A74B9">
        <w:rPr>
          <w:rFonts w:ascii="Times New Roman" w:hAnsi="Times New Roman" w:cs="Times New Roman"/>
          <w:noProof/>
          <w:sz w:val="24"/>
          <w:szCs w:val="24"/>
        </w:rPr>
        <w:t xml:space="preserve">(Mick, DeMoss, &amp; Faber, 1992). It was also highlighted that </w:t>
      </w:r>
      <w:r w:rsidR="00C043B5" w:rsidRPr="006A74B9">
        <w:rPr>
          <w:rFonts w:ascii="Times New Roman" w:hAnsi="Times New Roman" w:cs="Times New Roman"/>
          <w:sz w:val="24"/>
          <w:szCs w:val="24"/>
        </w:rPr>
        <w:t xml:space="preserve">gifts are used in romantic relationships to initiate a new </w:t>
      </w:r>
      <w:r w:rsidR="00C043B5" w:rsidRPr="006A74B9">
        <w:rPr>
          <w:rFonts w:ascii="Times New Roman" w:hAnsi="Times New Roman" w:cs="Times New Roman"/>
          <w:sz w:val="24"/>
          <w:szCs w:val="24"/>
        </w:rPr>
        <w:lastRenderedPageBreak/>
        <w:t xml:space="preserve">relationship </w:t>
      </w:r>
      <w:r w:rsidR="00C043B5" w:rsidRPr="006A74B9">
        <w:rPr>
          <w:rFonts w:ascii="Times New Roman" w:hAnsi="Times New Roman" w:cs="Times New Roman"/>
          <w:noProof/>
          <w:sz w:val="24"/>
          <w:szCs w:val="24"/>
        </w:rPr>
        <w:t xml:space="preserve">(Belk &amp; Coon, 1991), to mend a damaged relationship </w:t>
      </w:r>
      <w:sdt>
        <w:sdtPr>
          <w:rPr>
            <w:rFonts w:ascii="Times New Roman" w:hAnsi="Times New Roman" w:cs="Times New Roman"/>
            <w:noProof/>
            <w:sz w:val="24"/>
            <w:szCs w:val="24"/>
          </w:rPr>
          <w:id w:val="-222989636"/>
          <w:citation/>
        </w:sdtPr>
        <w:sdtContent>
          <w:r w:rsidR="00C043B5" w:rsidRPr="006A74B9">
            <w:rPr>
              <w:rFonts w:ascii="Times New Roman" w:hAnsi="Times New Roman" w:cs="Times New Roman"/>
              <w:noProof/>
              <w:sz w:val="24"/>
              <w:szCs w:val="24"/>
            </w:rPr>
            <w:fldChar w:fldCharType="begin"/>
          </w:r>
          <w:r w:rsidR="00954E0A">
            <w:rPr>
              <w:rFonts w:ascii="Times New Roman" w:hAnsi="Times New Roman" w:cs="Times New Roman"/>
              <w:noProof/>
              <w:sz w:val="24"/>
              <w:szCs w:val="24"/>
            </w:rPr>
            <w:instrText xml:space="preserve">CITATION Cap82 \l 1033 </w:instrText>
          </w:r>
          <w:r w:rsidR="00C043B5"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(Caplow, 1982)</w:t>
          </w:r>
          <w:r w:rsidR="00C043B5" w:rsidRPr="006A74B9">
            <w:rPr>
              <w:rFonts w:ascii="Times New Roman" w:hAnsi="Times New Roman" w:cs="Times New Roman"/>
              <w:noProof/>
              <w:sz w:val="24"/>
              <w:szCs w:val="24"/>
            </w:rPr>
            <w:fldChar w:fldCharType="end"/>
          </w:r>
        </w:sdtContent>
      </w:sdt>
      <w:r w:rsidR="00C043B5" w:rsidRPr="006A74B9">
        <w:rPr>
          <w:rFonts w:ascii="Times New Roman" w:hAnsi="Times New Roman" w:cs="Times New Roman"/>
          <w:noProof/>
          <w:sz w:val="24"/>
          <w:szCs w:val="24"/>
        </w:rPr>
        <w:t>, and also for the purpose of gaining attention (Ruth, Otnes, &amp; Lowrey, 2004).</w:t>
      </w:r>
    </w:p>
    <w:p w:rsidR="00281F05" w:rsidRPr="006A74B9" w:rsidRDefault="00281F05" w:rsidP="00A8186A">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Researchers in more recent times have made arguments such as gift giving being a tradeoff between “desirability” and “feasibility” </w:t>
      </w:r>
      <w:sdt>
        <w:sdtPr>
          <w:rPr>
            <w:rFonts w:ascii="Times New Roman" w:hAnsi="Times New Roman" w:cs="Times New Roman"/>
            <w:noProof/>
            <w:sz w:val="24"/>
            <w:szCs w:val="24"/>
          </w:rPr>
          <w:id w:val="1401490324"/>
          <w:citation/>
        </w:sdtPr>
        <w:sdtContent>
          <w:r w:rsidRPr="006A74B9">
            <w:rPr>
              <w:rFonts w:ascii="Times New Roman" w:hAnsi="Times New Roman" w:cs="Times New Roman"/>
              <w:noProof/>
              <w:sz w:val="24"/>
              <w:szCs w:val="24"/>
            </w:rPr>
            <w:fldChar w:fldCharType="begin"/>
          </w:r>
          <w:r w:rsidR="00125B4A">
            <w:rPr>
              <w:rFonts w:ascii="Times New Roman" w:hAnsi="Times New Roman" w:cs="Times New Roman"/>
              <w:noProof/>
              <w:sz w:val="24"/>
              <w:szCs w:val="24"/>
            </w:rPr>
            <w:instrText xml:space="preserve">CITATION Bas14 \l 1033 </w:instrText>
          </w:r>
          <w:r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(Baskin, Wakslak, Trope, &amp; Novemsky, 2014)</w:t>
          </w:r>
          <w:r w:rsidRPr="006A74B9">
            <w:rPr>
              <w:rFonts w:ascii="Times New Roman" w:hAnsi="Times New Roman" w:cs="Times New Roman"/>
              <w:noProof/>
              <w:sz w:val="24"/>
              <w:szCs w:val="24"/>
            </w:rPr>
            <w:fldChar w:fldCharType="end"/>
          </w:r>
        </w:sdtContent>
      </w:sdt>
      <w:r w:rsidRPr="006A74B9">
        <w:rPr>
          <w:rFonts w:ascii="Times New Roman" w:hAnsi="Times New Roman" w:cs="Times New Roman"/>
          <w:noProof/>
          <w:sz w:val="24"/>
          <w:szCs w:val="24"/>
        </w:rPr>
        <w:t xml:space="preserve">. It has also been argued in a more recent perspective that gifts are a reflection of the “self”, and a gift recipient would prefer gifts that is a reflection of him or her, rather than the gift giver (Aknin &amp; Human, 2015; Gino &amp; Flynn, 2011). Cong, Luo, Tieshan, &amp; Wang (2018) further argued that whether a gift is an image of the “giver” or the “recipient”, depends on interdependence and mutuality of dependence between two romantic partners. </w:t>
      </w:r>
    </w:p>
    <w:p w:rsidR="00281F05" w:rsidRPr="006A74B9" w:rsidRDefault="00C376B3" w:rsidP="00A8186A">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An interesting dimension in romantic gift giving has been introduced by Nguyen &amp; Munch (2014) to explain why some consumers do not enjoy the process of gift giving, and why it seems like an obligation, rather than a pleasure. Nyugen &amp; Munch (2011) first showed how attachment orientations of an individual play a role in determining whether they are likely to percieve gift giving as pleasureable or as a chore. They took their findings a step ahead by also incorporating the impact of a “gift recipient’s attachment orientation” on gift giver’s perception of gift giving.</w:t>
      </w:r>
    </w:p>
    <w:p w:rsidR="00C376B3" w:rsidRPr="006A74B9" w:rsidRDefault="00C376B3"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Keeping all the findings in view, we belive that it is important for a marketer to understand the attachment orientation of a gift buyer (gift giver) to be able to help them successfully. Moreover, we also aim to incorporate both stable (i.e. self-esteem) and situational (i.e. relationship satisfaction) factors to further understand how gift giving perceptions are formed. </w:t>
      </w:r>
    </w:p>
    <w:p w:rsidR="00C376B3" w:rsidRPr="006A74B9" w:rsidRDefault="00C376B3"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Therefore, the objective of this study is to understand how a gift giver may percieve gift giving as an “obligation” or “pleasure” depending on the attachment orientation of both individuals </w:t>
      </w:r>
      <w:r w:rsidRPr="006A74B9">
        <w:rPr>
          <w:rFonts w:ascii="Times New Roman" w:hAnsi="Times New Roman" w:cs="Times New Roman"/>
          <w:noProof/>
          <w:sz w:val="24"/>
          <w:szCs w:val="24"/>
        </w:rPr>
        <w:lastRenderedPageBreak/>
        <w:t xml:space="preserve">in a romantic relationship (gift giver and gift recipient), while also incorporating stable and situational relationship factors </w:t>
      </w:r>
      <w:r w:rsidR="00542749" w:rsidRPr="006A74B9">
        <w:rPr>
          <w:rFonts w:ascii="Times New Roman" w:hAnsi="Times New Roman" w:cs="Times New Roman"/>
          <w:noProof/>
          <w:sz w:val="24"/>
          <w:szCs w:val="24"/>
        </w:rPr>
        <w:t>(self-esteem and relationship satisfaction).</w:t>
      </w:r>
    </w:p>
    <w:p w:rsidR="00851698" w:rsidRPr="006A74B9" w:rsidRDefault="00851698" w:rsidP="00F918DF">
      <w:pPr>
        <w:jc w:val="both"/>
        <w:rPr>
          <w:rFonts w:ascii="Times New Roman" w:hAnsi="Times New Roman" w:cs="Times New Roman"/>
          <w:sz w:val="24"/>
          <w:szCs w:val="24"/>
        </w:rPr>
      </w:pPr>
    </w:p>
    <w:p w:rsidR="00B9597A" w:rsidRPr="006A74B9" w:rsidRDefault="001941BC" w:rsidP="00641C84">
      <w:pPr>
        <w:pStyle w:val="Heading2"/>
        <w:numPr>
          <w:ilvl w:val="1"/>
          <w:numId w:val="9"/>
        </w:numPr>
        <w:spacing w:line="480" w:lineRule="auto"/>
        <w:rPr>
          <w:rFonts w:ascii="Times New Roman" w:hAnsi="Times New Roman" w:cs="Times New Roman"/>
          <w:b/>
          <w:noProof/>
          <w:color w:val="auto"/>
          <w:sz w:val="24"/>
          <w:szCs w:val="24"/>
        </w:rPr>
      </w:pPr>
      <w:bookmarkStart w:id="2" w:name="_Toc23760946"/>
      <w:r w:rsidRPr="006A74B9">
        <w:rPr>
          <w:rFonts w:ascii="Times New Roman" w:hAnsi="Times New Roman" w:cs="Times New Roman"/>
          <w:b/>
          <w:noProof/>
          <w:color w:val="auto"/>
          <w:sz w:val="24"/>
          <w:szCs w:val="24"/>
        </w:rPr>
        <w:t>Significance of Study</w:t>
      </w:r>
      <w:bookmarkEnd w:id="2"/>
      <w:r w:rsidR="00CC55DC" w:rsidRPr="006A74B9">
        <w:rPr>
          <w:rFonts w:ascii="Times New Roman" w:hAnsi="Times New Roman" w:cs="Times New Roman"/>
          <w:b/>
          <w:noProof/>
          <w:color w:val="auto"/>
          <w:sz w:val="24"/>
          <w:szCs w:val="24"/>
        </w:rPr>
        <w:t xml:space="preserve"> </w:t>
      </w:r>
    </w:p>
    <w:p w:rsidR="005E159E" w:rsidRPr="006A74B9" w:rsidRDefault="008A1654"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This study aims to mak</w:t>
      </w:r>
      <w:r w:rsidR="009E360A" w:rsidRPr="006A74B9">
        <w:rPr>
          <w:rFonts w:ascii="Times New Roman" w:hAnsi="Times New Roman" w:cs="Times New Roman"/>
          <w:noProof/>
          <w:sz w:val="24"/>
          <w:szCs w:val="24"/>
        </w:rPr>
        <w:t>e valuab</w:t>
      </w:r>
      <w:r w:rsidR="00316FF1" w:rsidRPr="006A74B9">
        <w:rPr>
          <w:rFonts w:ascii="Times New Roman" w:hAnsi="Times New Roman" w:cs="Times New Roman"/>
          <w:noProof/>
          <w:sz w:val="24"/>
          <w:szCs w:val="24"/>
        </w:rPr>
        <w:t>le contribution on three</w:t>
      </w:r>
      <w:r w:rsidR="009E360A" w:rsidRPr="006A74B9">
        <w:rPr>
          <w:rFonts w:ascii="Times New Roman" w:hAnsi="Times New Roman" w:cs="Times New Roman"/>
          <w:noProof/>
          <w:sz w:val="24"/>
          <w:szCs w:val="24"/>
        </w:rPr>
        <w:t xml:space="preserve"> fronts i.e. contextual</w:t>
      </w:r>
      <w:r w:rsidR="00316FF1" w:rsidRPr="006A74B9">
        <w:rPr>
          <w:rFonts w:ascii="Times New Roman" w:hAnsi="Times New Roman" w:cs="Times New Roman"/>
          <w:noProof/>
          <w:sz w:val="24"/>
          <w:szCs w:val="24"/>
        </w:rPr>
        <w:t>, managerial</w:t>
      </w:r>
      <w:r w:rsidR="009E360A" w:rsidRPr="006A74B9">
        <w:rPr>
          <w:rFonts w:ascii="Times New Roman" w:hAnsi="Times New Roman" w:cs="Times New Roman"/>
          <w:noProof/>
          <w:sz w:val="24"/>
          <w:szCs w:val="24"/>
        </w:rPr>
        <w:t xml:space="preserve"> and theoretical</w:t>
      </w:r>
      <w:r w:rsidRPr="006A74B9">
        <w:rPr>
          <w:rFonts w:ascii="Times New Roman" w:hAnsi="Times New Roman" w:cs="Times New Roman"/>
          <w:noProof/>
          <w:sz w:val="24"/>
          <w:szCs w:val="24"/>
        </w:rPr>
        <w:t xml:space="preserve"> contribution.</w:t>
      </w:r>
      <w:r w:rsidR="005E159E" w:rsidRPr="006A74B9">
        <w:rPr>
          <w:rFonts w:ascii="Times New Roman" w:hAnsi="Times New Roman" w:cs="Times New Roman"/>
          <w:noProof/>
          <w:sz w:val="24"/>
          <w:szCs w:val="24"/>
        </w:rPr>
        <w:t xml:space="preserve"> Literature shows that gift giving has been studied by authors for many years, and different aspects have been explored, such as cultural differences in gift giving and gender based differences in gift giving</w:t>
      </w:r>
      <w:r w:rsidR="00997124" w:rsidRPr="006A74B9">
        <w:rPr>
          <w:rFonts w:ascii="Times New Roman" w:hAnsi="Times New Roman" w:cs="Times New Roman"/>
          <w:noProof/>
          <w:sz w:val="24"/>
          <w:szCs w:val="24"/>
        </w:rPr>
        <w:t xml:space="preserve"> e.g. (Chen &amp; Kim, 2013; Kimel, Grossmann, &amp; Kitayama, 2012)</w:t>
      </w:r>
      <w:r w:rsidR="005E159E" w:rsidRPr="006A74B9">
        <w:rPr>
          <w:rFonts w:ascii="Times New Roman" w:hAnsi="Times New Roman" w:cs="Times New Roman"/>
          <w:noProof/>
          <w:sz w:val="24"/>
          <w:szCs w:val="24"/>
        </w:rPr>
        <w:t>. Gift giving behavior in the early years has primarily been of interest to anthropologists to understand the role it plays for people in achieving several different social goals such as relationship initiation, maintenance, portraying self-image, resolving conflict, gaining favors and so on and so forth. Similarly, romantic relationships have also been studied for a long period of time, and researchers have attempted to define it, explore it, and discover the factors that play a crucial role in the regulation of romantic relationships. A third dimension is the “attachment theory” which has gained a lot of attention to understand how people behave, and process information in their minds.</w:t>
      </w:r>
    </w:p>
    <w:p w:rsidR="00710224" w:rsidRPr="006A74B9" w:rsidRDefault="008A1654" w:rsidP="007D0444">
      <w:pPr>
        <w:spacing w:line="480" w:lineRule="auto"/>
        <w:ind w:firstLine="810"/>
        <w:jc w:val="both"/>
        <w:rPr>
          <w:rFonts w:ascii="Times New Roman" w:hAnsi="Times New Roman" w:cs="Times New Roman"/>
          <w:noProof/>
          <w:sz w:val="24"/>
          <w:szCs w:val="24"/>
        </w:rPr>
      </w:pPr>
      <w:r w:rsidRPr="006A74B9">
        <w:rPr>
          <w:rFonts w:ascii="Times New Roman" w:hAnsi="Times New Roman" w:cs="Times New Roman"/>
          <w:noProof/>
          <w:sz w:val="24"/>
          <w:szCs w:val="24"/>
        </w:rPr>
        <w:t>As evident in the literature review</w:t>
      </w:r>
      <w:r w:rsidR="005E159E" w:rsidRPr="006A74B9">
        <w:rPr>
          <w:rFonts w:ascii="Times New Roman" w:hAnsi="Times New Roman" w:cs="Times New Roman"/>
          <w:noProof/>
          <w:sz w:val="24"/>
          <w:szCs w:val="24"/>
        </w:rPr>
        <w:t xml:space="preserve">, </w:t>
      </w:r>
      <w:r w:rsidR="00710224" w:rsidRPr="006A74B9">
        <w:rPr>
          <w:rFonts w:ascii="Times New Roman" w:hAnsi="Times New Roman" w:cs="Times New Roman"/>
          <w:noProof/>
          <w:sz w:val="24"/>
          <w:szCs w:val="24"/>
        </w:rPr>
        <w:t>gift giving in romantic relationships has been studied by researchers for quite sometime</w:t>
      </w:r>
      <w:r w:rsidRPr="006A74B9">
        <w:rPr>
          <w:rFonts w:ascii="Times New Roman" w:hAnsi="Times New Roman" w:cs="Times New Roman"/>
          <w:noProof/>
          <w:sz w:val="24"/>
          <w:szCs w:val="24"/>
        </w:rPr>
        <w:t>.</w:t>
      </w:r>
      <w:r w:rsidR="00710224" w:rsidRPr="006A74B9">
        <w:rPr>
          <w:rFonts w:ascii="Times New Roman" w:hAnsi="Times New Roman" w:cs="Times New Roman"/>
          <w:noProof/>
          <w:sz w:val="24"/>
          <w:szCs w:val="24"/>
        </w:rPr>
        <w:t xml:space="preserve"> However, this topic has gained attention in the area of “Consumer Behaviour” and “Consumer Psychology” only in the last one decade or so.</w:t>
      </w:r>
      <w:r w:rsidRPr="006A74B9">
        <w:rPr>
          <w:rFonts w:ascii="Times New Roman" w:hAnsi="Times New Roman" w:cs="Times New Roman"/>
          <w:noProof/>
          <w:sz w:val="24"/>
          <w:szCs w:val="24"/>
        </w:rPr>
        <w:t xml:space="preserve"> </w:t>
      </w:r>
      <w:r w:rsidR="00710224" w:rsidRPr="006A74B9">
        <w:rPr>
          <w:rFonts w:ascii="Times New Roman" w:hAnsi="Times New Roman" w:cs="Times New Roman"/>
          <w:noProof/>
          <w:sz w:val="24"/>
          <w:szCs w:val="24"/>
        </w:rPr>
        <w:t>T</w:t>
      </w:r>
      <w:r w:rsidRPr="006A74B9">
        <w:rPr>
          <w:rFonts w:ascii="Times New Roman" w:hAnsi="Times New Roman" w:cs="Times New Roman"/>
          <w:noProof/>
          <w:sz w:val="24"/>
          <w:szCs w:val="24"/>
        </w:rPr>
        <w:t>here are numerous factors that play a role in alte</w:t>
      </w:r>
      <w:r w:rsidR="00710224" w:rsidRPr="006A74B9">
        <w:rPr>
          <w:rFonts w:ascii="Times New Roman" w:hAnsi="Times New Roman" w:cs="Times New Roman"/>
          <w:noProof/>
          <w:sz w:val="24"/>
          <w:szCs w:val="24"/>
        </w:rPr>
        <w:t xml:space="preserve">ring gift giving behavior, even </w:t>
      </w:r>
      <w:r w:rsidRPr="006A74B9">
        <w:rPr>
          <w:rFonts w:ascii="Times New Roman" w:hAnsi="Times New Roman" w:cs="Times New Roman"/>
          <w:noProof/>
          <w:sz w:val="24"/>
          <w:szCs w:val="24"/>
        </w:rPr>
        <w:t xml:space="preserve">within romantic relationships. </w:t>
      </w:r>
      <w:r w:rsidR="00710224" w:rsidRPr="006A74B9">
        <w:rPr>
          <w:rFonts w:ascii="Times New Roman" w:hAnsi="Times New Roman" w:cs="Times New Roman"/>
          <w:noProof/>
          <w:sz w:val="24"/>
          <w:szCs w:val="24"/>
        </w:rPr>
        <w:t>Researchers have tried to understand how gift giving in romantic relationships can be different based on relationship beliefs</w:t>
      </w:r>
      <w:r w:rsidR="00085B0C"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1232192426"/>
          <w:citation/>
        </w:sdtPr>
        <w:sdtContent>
          <w:r w:rsidR="00085B0C" w:rsidRPr="006A74B9">
            <w:rPr>
              <w:rFonts w:ascii="Times New Roman" w:hAnsi="Times New Roman" w:cs="Times New Roman"/>
              <w:noProof/>
              <w:sz w:val="24"/>
              <w:szCs w:val="24"/>
            </w:rPr>
            <w:fldChar w:fldCharType="begin"/>
          </w:r>
          <w:r w:rsidR="00F6356E">
            <w:rPr>
              <w:rFonts w:ascii="Times New Roman" w:hAnsi="Times New Roman" w:cs="Times New Roman"/>
              <w:noProof/>
              <w:sz w:val="24"/>
              <w:szCs w:val="24"/>
            </w:rPr>
            <w:instrText xml:space="preserve">CITATION Akn15 \l 1033 </w:instrText>
          </w:r>
          <w:r w:rsidR="00085B0C"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(Aknin &amp; Human, 2015)</w:t>
          </w:r>
          <w:r w:rsidR="00085B0C" w:rsidRPr="006A74B9">
            <w:rPr>
              <w:rFonts w:ascii="Times New Roman" w:hAnsi="Times New Roman" w:cs="Times New Roman"/>
              <w:noProof/>
              <w:sz w:val="24"/>
              <w:szCs w:val="24"/>
            </w:rPr>
            <w:fldChar w:fldCharType="end"/>
          </w:r>
        </w:sdtContent>
      </w:sdt>
      <w:r w:rsidR="00710224" w:rsidRPr="006A74B9">
        <w:rPr>
          <w:rFonts w:ascii="Times New Roman" w:hAnsi="Times New Roman" w:cs="Times New Roman"/>
          <w:noProof/>
          <w:sz w:val="24"/>
          <w:szCs w:val="24"/>
        </w:rPr>
        <w:t>, dependence of partners on each other</w:t>
      </w:r>
      <w:r w:rsidR="00997124"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1956059541"/>
          <w:citation/>
        </w:sdtPr>
        <w:sdtContent>
          <w:r w:rsidR="00997124" w:rsidRPr="006A74B9">
            <w:rPr>
              <w:rFonts w:ascii="Times New Roman" w:hAnsi="Times New Roman" w:cs="Times New Roman"/>
              <w:noProof/>
              <w:sz w:val="24"/>
              <w:szCs w:val="24"/>
            </w:rPr>
            <w:fldChar w:fldCharType="begin"/>
          </w:r>
          <w:r w:rsidR="00302408">
            <w:rPr>
              <w:rFonts w:ascii="Times New Roman" w:hAnsi="Times New Roman" w:cs="Times New Roman"/>
              <w:noProof/>
              <w:sz w:val="24"/>
              <w:szCs w:val="24"/>
            </w:rPr>
            <w:instrText xml:space="preserve">CITATION Con18 \l 1033 </w:instrText>
          </w:r>
          <w:r w:rsidR="00997124"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(Cong, Luo, Tieshan, &amp; Wang, 2018)</w:t>
          </w:r>
          <w:r w:rsidR="00997124" w:rsidRPr="006A74B9">
            <w:rPr>
              <w:rFonts w:ascii="Times New Roman" w:hAnsi="Times New Roman" w:cs="Times New Roman"/>
              <w:noProof/>
              <w:sz w:val="24"/>
              <w:szCs w:val="24"/>
            </w:rPr>
            <w:fldChar w:fldCharType="end"/>
          </w:r>
        </w:sdtContent>
      </w:sdt>
      <w:r w:rsidR="00710224" w:rsidRPr="006A74B9">
        <w:rPr>
          <w:rFonts w:ascii="Times New Roman" w:hAnsi="Times New Roman" w:cs="Times New Roman"/>
          <w:noProof/>
          <w:sz w:val="24"/>
          <w:szCs w:val="24"/>
        </w:rPr>
        <w:t>, self-image of partners</w:t>
      </w:r>
      <w:r w:rsidR="00085B0C"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361180016"/>
          <w:citation/>
        </w:sdtPr>
        <w:sdtContent>
          <w:r w:rsidR="00085B0C" w:rsidRPr="006A74B9">
            <w:rPr>
              <w:rFonts w:ascii="Times New Roman" w:hAnsi="Times New Roman" w:cs="Times New Roman"/>
              <w:noProof/>
              <w:sz w:val="24"/>
              <w:szCs w:val="24"/>
            </w:rPr>
            <w:fldChar w:fldCharType="begin"/>
          </w:r>
          <w:r w:rsidR="00593CEB">
            <w:rPr>
              <w:rFonts w:ascii="Times New Roman" w:hAnsi="Times New Roman" w:cs="Times New Roman"/>
              <w:noProof/>
              <w:sz w:val="24"/>
              <w:szCs w:val="24"/>
            </w:rPr>
            <w:instrText xml:space="preserve">CITATION Aro04 \l 1033 </w:instrText>
          </w:r>
          <w:r w:rsidR="00085B0C"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(Aron, et al., 2004)</w:t>
          </w:r>
          <w:r w:rsidR="00085B0C" w:rsidRPr="006A74B9">
            <w:rPr>
              <w:rFonts w:ascii="Times New Roman" w:hAnsi="Times New Roman" w:cs="Times New Roman"/>
              <w:noProof/>
              <w:sz w:val="24"/>
              <w:szCs w:val="24"/>
            </w:rPr>
            <w:fldChar w:fldCharType="end"/>
          </w:r>
        </w:sdtContent>
      </w:sdt>
      <w:r w:rsidR="00710224" w:rsidRPr="006A74B9">
        <w:rPr>
          <w:rFonts w:ascii="Times New Roman" w:hAnsi="Times New Roman" w:cs="Times New Roman"/>
          <w:noProof/>
          <w:sz w:val="24"/>
          <w:szCs w:val="24"/>
        </w:rPr>
        <w:t xml:space="preserve">, goals that </w:t>
      </w:r>
      <w:r w:rsidR="00710224" w:rsidRPr="006A74B9">
        <w:rPr>
          <w:rFonts w:ascii="Times New Roman" w:hAnsi="Times New Roman" w:cs="Times New Roman"/>
          <w:noProof/>
          <w:sz w:val="24"/>
          <w:szCs w:val="24"/>
        </w:rPr>
        <w:lastRenderedPageBreak/>
        <w:t>individuals are trying to achieve through gift giving etc</w:t>
      </w:r>
      <w:r w:rsidRPr="006A74B9">
        <w:rPr>
          <w:rFonts w:ascii="Times New Roman" w:hAnsi="Times New Roman" w:cs="Times New Roman"/>
          <w:noProof/>
          <w:sz w:val="24"/>
          <w:szCs w:val="24"/>
        </w:rPr>
        <w:t xml:space="preserve">. </w:t>
      </w:r>
      <w:r w:rsidR="00710224" w:rsidRPr="006A74B9">
        <w:rPr>
          <w:rFonts w:ascii="Times New Roman" w:hAnsi="Times New Roman" w:cs="Times New Roman"/>
          <w:noProof/>
          <w:sz w:val="24"/>
          <w:szCs w:val="24"/>
        </w:rPr>
        <w:t>Recently, there has also been an attempt to understand gift giving in romantic relationships in the context of attachment orientations of gift giver and gift recipient</w:t>
      </w:r>
      <w:r w:rsidR="00085B0C"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1331406949"/>
          <w:citation/>
        </w:sdtPr>
        <w:sdtContent>
          <w:r w:rsidR="00085B0C" w:rsidRPr="006A74B9">
            <w:rPr>
              <w:rFonts w:ascii="Times New Roman" w:hAnsi="Times New Roman" w:cs="Times New Roman"/>
              <w:noProof/>
              <w:sz w:val="24"/>
              <w:szCs w:val="24"/>
            </w:rPr>
            <w:fldChar w:fldCharType="begin"/>
          </w:r>
          <w:r w:rsidR="00BF3901">
            <w:rPr>
              <w:rFonts w:ascii="Times New Roman" w:hAnsi="Times New Roman" w:cs="Times New Roman"/>
              <w:noProof/>
              <w:sz w:val="24"/>
              <w:szCs w:val="24"/>
            </w:rPr>
            <w:instrText xml:space="preserve">CITATION Ngu14 \l 1033 </w:instrText>
          </w:r>
          <w:r w:rsidR="00085B0C"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(Nguyen &amp; Munch, The moderating role of gift recipient's attachment orientations on gift-giver's gift giving perceptions, 2014)</w:t>
          </w:r>
          <w:r w:rsidR="00085B0C" w:rsidRPr="006A74B9">
            <w:rPr>
              <w:rFonts w:ascii="Times New Roman" w:hAnsi="Times New Roman" w:cs="Times New Roman"/>
              <w:noProof/>
              <w:sz w:val="24"/>
              <w:szCs w:val="24"/>
            </w:rPr>
            <w:fldChar w:fldCharType="end"/>
          </w:r>
        </w:sdtContent>
      </w:sdt>
      <w:r w:rsidR="00710224" w:rsidRPr="006A74B9">
        <w:rPr>
          <w:rFonts w:ascii="Times New Roman" w:hAnsi="Times New Roman" w:cs="Times New Roman"/>
          <w:noProof/>
          <w:sz w:val="24"/>
          <w:szCs w:val="24"/>
        </w:rPr>
        <w:t xml:space="preserve">. </w:t>
      </w:r>
    </w:p>
    <w:p w:rsidR="008A1654" w:rsidRPr="006A74B9" w:rsidRDefault="008A1654"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This research study  aims to make theoretical contribution by extending analysis of previous researches, bu</w:t>
      </w:r>
      <w:r w:rsidR="00C61AC6" w:rsidRPr="006A74B9">
        <w:rPr>
          <w:rFonts w:ascii="Times New Roman" w:hAnsi="Times New Roman" w:cs="Times New Roman"/>
          <w:noProof/>
          <w:sz w:val="24"/>
          <w:szCs w:val="24"/>
        </w:rPr>
        <w:t>t also by incorporating situational (i.e. relationship satisfaction) as well as stable factors (i.e.</w:t>
      </w:r>
      <w:r w:rsidR="00710224" w:rsidRPr="006A74B9">
        <w:rPr>
          <w:rFonts w:ascii="Times New Roman" w:hAnsi="Times New Roman" w:cs="Times New Roman"/>
          <w:noProof/>
          <w:sz w:val="24"/>
          <w:szCs w:val="24"/>
        </w:rPr>
        <w:t xml:space="preserve">. self-esteem). </w:t>
      </w:r>
    </w:p>
    <w:p w:rsidR="00F04449" w:rsidRPr="006A74B9" w:rsidRDefault="00FF4BB6"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Secondly</w:t>
      </w:r>
      <w:r w:rsidR="008A1654" w:rsidRPr="006A74B9">
        <w:rPr>
          <w:rFonts w:ascii="Times New Roman" w:hAnsi="Times New Roman" w:cs="Times New Roman"/>
          <w:noProof/>
          <w:sz w:val="24"/>
          <w:szCs w:val="24"/>
        </w:rPr>
        <w:t xml:space="preserve">, </w:t>
      </w:r>
      <w:r w:rsidR="00A31A24" w:rsidRPr="006A74B9">
        <w:rPr>
          <w:rFonts w:ascii="Times New Roman" w:hAnsi="Times New Roman" w:cs="Times New Roman"/>
          <w:noProof/>
          <w:sz w:val="24"/>
          <w:szCs w:val="24"/>
        </w:rPr>
        <w:t>Nguyen &amp;</w:t>
      </w:r>
      <w:r w:rsidR="00F04449" w:rsidRPr="006A74B9">
        <w:rPr>
          <w:rFonts w:ascii="Times New Roman" w:hAnsi="Times New Roman" w:cs="Times New Roman"/>
          <w:noProof/>
          <w:sz w:val="24"/>
          <w:szCs w:val="24"/>
        </w:rPr>
        <w:t xml:space="preserve"> Munch (2014) identified a research gap and stated that there is a need for research to be conducted by collecting data from respondents belonging to a more established relationship, in order to check robustness o</w:t>
      </w:r>
      <w:r w:rsidR="00A31A24" w:rsidRPr="006A74B9">
        <w:rPr>
          <w:rFonts w:ascii="Times New Roman" w:hAnsi="Times New Roman" w:cs="Times New Roman"/>
          <w:noProof/>
          <w:sz w:val="24"/>
          <w:szCs w:val="24"/>
        </w:rPr>
        <w:t>f previous results. Hatfield &amp;</w:t>
      </w:r>
      <w:r w:rsidR="00F04449" w:rsidRPr="006A74B9">
        <w:rPr>
          <w:rFonts w:ascii="Times New Roman" w:hAnsi="Times New Roman" w:cs="Times New Roman"/>
          <w:noProof/>
          <w:sz w:val="24"/>
          <w:szCs w:val="24"/>
        </w:rPr>
        <w:t xml:space="preserve"> Sprecher (1986) have identified engaged and married individuals</w:t>
      </w:r>
      <w:r w:rsidR="0049394F" w:rsidRPr="006A74B9">
        <w:rPr>
          <w:rFonts w:ascii="Times New Roman" w:hAnsi="Times New Roman" w:cs="Times New Roman"/>
          <w:noProof/>
          <w:sz w:val="24"/>
          <w:szCs w:val="24"/>
        </w:rPr>
        <w:t xml:space="preserve"> as people belonging to established stage of the romantic relationship. Therefore, we have tried to fill the said gap by collecting data from engaged and married individuals. </w:t>
      </w:r>
    </w:p>
    <w:p w:rsidR="008A1654" w:rsidRPr="006A74B9" w:rsidRDefault="00F04449"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T</w:t>
      </w:r>
      <w:r w:rsidR="008A1654" w:rsidRPr="006A74B9">
        <w:rPr>
          <w:rFonts w:ascii="Times New Roman" w:hAnsi="Times New Roman" w:cs="Times New Roman"/>
          <w:noProof/>
          <w:sz w:val="24"/>
          <w:szCs w:val="24"/>
        </w:rPr>
        <w:t>his research study will r</w:t>
      </w:r>
      <w:r w:rsidR="00A31A24" w:rsidRPr="006A74B9">
        <w:rPr>
          <w:rFonts w:ascii="Times New Roman" w:hAnsi="Times New Roman" w:cs="Times New Roman"/>
          <w:noProof/>
          <w:sz w:val="24"/>
          <w:szCs w:val="24"/>
        </w:rPr>
        <w:t>e-confirm findings of Nguyen &amp;</w:t>
      </w:r>
      <w:r w:rsidR="008A1654" w:rsidRPr="006A74B9">
        <w:rPr>
          <w:rFonts w:ascii="Times New Roman" w:hAnsi="Times New Roman" w:cs="Times New Roman"/>
          <w:noProof/>
          <w:sz w:val="24"/>
          <w:szCs w:val="24"/>
        </w:rPr>
        <w:t xml:space="preserve"> Munch (2014) in the context of Pakistan, which would be contextual contribution to the relevant research body, as data for analysis of similar model was collected from a different continent altogeather. </w:t>
      </w:r>
      <w:r w:rsidR="00710224" w:rsidRPr="006A74B9">
        <w:rPr>
          <w:rFonts w:ascii="Times New Roman" w:hAnsi="Times New Roman" w:cs="Times New Roman"/>
          <w:noProof/>
          <w:sz w:val="24"/>
          <w:szCs w:val="24"/>
        </w:rPr>
        <w:t xml:space="preserve">There has been no similar study conducted in a collectivist society like Pakistan. </w:t>
      </w:r>
      <w:r w:rsidR="008A1654" w:rsidRPr="006A74B9">
        <w:rPr>
          <w:rFonts w:ascii="Times New Roman" w:hAnsi="Times New Roman" w:cs="Times New Roman"/>
          <w:noProof/>
          <w:sz w:val="24"/>
          <w:szCs w:val="24"/>
        </w:rPr>
        <w:t>Literature review has shown that cultural factors also play a role in altering</w:t>
      </w:r>
      <w:r w:rsidR="00710224" w:rsidRPr="006A74B9">
        <w:rPr>
          <w:rFonts w:ascii="Times New Roman" w:hAnsi="Times New Roman" w:cs="Times New Roman"/>
          <w:noProof/>
          <w:sz w:val="24"/>
          <w:szCs w:val="24"/>
        </w:rPr>
        <w:t xml:space="preserve"> the way people behave in a romantic relationship</w:t>
      </w:r>
      <w:r w:rsidR="008A1654" w:rsidRPr="006A74B9">
        <w:rPr>
          <w:rFonts w:ascii="Times New Roman" w:hAnsi="Times New Roman" w:cs="Times New Roman"/>
          <w:noProof/>
          <w:sz w:val="24"/>
          <w:szCs w:val="24"/>
        </w:rPr>
        <w:t xml:space="preserve">, and any dissimilar findings in this particular study can prompt future researchers to accommodate cultural differences in analysis and understanding of this topic. </w:t>
      </w:r>
    </w:p>
    <w:p w:rsidR="00F41777" w:rsidRPr="006A74B9" w:rsidRDefault="00CC55DC"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This study is also significant in terms of its managerial implications, as the purpose of this study is to add onto the knowledge currently available to marketers to understand consumers. </w:t>
      </w:r>
      <w:r w:rsidRPr="006A74B9">
        <w:rPr>
          <w:rFonts w:ascii="Times New Roman" w:hAnsi="Times New Roman" w:cs="Times New Roman"/>
          <w:noProof/>
          <w:sz w:val="24"/>
          <w:szCs w:val="24"/>
        </w:rPr>
        <w:lastRenderedPageBreak/>
        <w:t>Understanding consumer psychology has become absolutely crucial for marketers to be able to design a successful marketing communication. In today’s competitive era, every detail about the consumer matters, so the marketer can successfully incorporate consumer preferences at every stage of marketing from product design to sel</w:t>
      </w:r>
      <w:r w:rsidR="00747B5F" w:rsidRPr="006A74B9">
        <w:rPr>
          <w:rFonts w:ascii="Times New Roman" w:hAnsi="Times New Roman" w:cs="Times New Roman"/>
          <w:noProof/>
          <w:sz w:val="24"/>
          <w:szCs w:val="24"/>
        </w:rPr>
        <w:t>ling of product, and even aftewards f</w:t>
      </w:r>
      <w:r w:rsidR="00066CE0" w:rsidRPr="006A74B9">
        <w:rPr>
          <w:rFonts w:ascii="Times New Roman" w:hAnsi="Times New Roman" w:cs="Times New Roman"/>
          <w:noProof/>
          <w:sz w:val="24"/>
          <w:szCs w:val="24"/>
        </w:rPr>
        <w:t>or customer</w:t>
      </w:r>
      <w:r w:rsidR="00747B5F" w:rsidRPr="006A74B9">
        <w:rPr>
          <w:rFonts w:ascii="Times New Roman" w:hAnsi="Times New Roman" w:cs="Times New Roman"/>
          <w:noProof/>
          <w:sz w:val="24"/>
          <w:szCs w:val="24"/>
        </w:rPr>
        <w:t xml:space="preserve"> retention and loyalty. </w:t>
      </w:r>
    </w:p>
    <w:p w:rsidR="008A1654" w:rsidRPr="006A74B9" w:rsidRDefault="008A1654" w:rsidP="00641C84">
      <w:pPr>
        <w:pStyle w:val="Heading2"/>
        <w:numPr>
          <w:ilvl w:val="1"/>
          <w:numId w:val="9"/>
        </w:numPr>
        <w:spacing w:line="480" w:lineRule="auto"/>
        <w:rPr>
          <w:rFonts w:ascii="Times New Roman" w:hAnsi="Times New Roman" w:cs="Times New Roman"/>
          <w:b/>
          <w:noProof/>
          <w:color w:val="auto"/>
          <w:sz w:val="24"/>
          <w:szCs w:val="24"/>
        </w:rPr>
      </w:pPr>
      <w:bookmarkStart w:id="3" w:name="_Toc524295740"/>
      <w:bookmarkStart w:id="4" w:name="_Toc23760947"/>
      <w:r w:rsidRPr="006A74B9">
        <w:rPr>
          <w:rFonts w:ascii="Times New Roman" w:hAnsi="Times New Roman" w:cs="Times New Roman"/>
          <w:b/>
          <w:noProof/>
          <w:color w:val="auto"/>
          <w:sz w:val="24"/>
          <w:szCs w:val="24"/>
        </w:rPr>
        <w:t>Research Objectives</w:t>
      </w:r>
      <w:bookmarkEnd w:id="3"/>
      <w:bookmarkEnd w:id="4"/>
    </w:p>
    <w:p w:rsidR="008A1654" w:rsidRPr="006A74B9" w:rsidRDefault="008A1654" w:rsidP="008A1654">
      <w:pPr>
        <w:spacing w:line="480" w:lineRule="auto"/>
        <w:jc w:val="both"/>
        <w:rPr>
          <w:rFonts w:ascii="Times New Roman" w:hAnsi="Times New Roman" w:cs="Times New Roman"/>
          <w:noProof/>
          <w:sz w:val="24"/>
          <w:szCs w:val="24"/>
        </w:rPr>
      </w:pPr>
      <w:r w:rsidRPr="006A74B9">
        <w:rPr>
          <w:rFonts w:ascii="Times New Roman" w:hAnsi="Times New Roman" w:cs="Times New Roman"/>
          <w:noProof/>
          <w:sz w:val="24"/>
          <w:szCs w:val="24"/>
        </w:rPr>
        <w:t>The key objectives of this research study are</w:t>
      </w:r>
    </w:p>
    <w:p w:rsidR="0059619A" w:rsidRPr="006A74B9" w:rsidRDefault="00100F93" w:rsidP="00377265">
      <w:pPr>
        <w:pStyle w:val="ListParagraph"/>
        <w:numPr>
          <w:ilvl w:val="0"/>
          <w:numId w:val="15"/>
        </w:num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To u</w:t>
      </w:r>
      <w:r w:rsidR="0059619A" w:rsidRPr="006A74B9">
        <w:rPr>
          <w:rFonts w:ascii="Times New Roman" w:hAnsi="Times New Roman" w:cs="Times New Roman"/>
          <w:noProof/>
          <w:sz w:val="24"/>
          <w:szCs w:val="24"/>
        </w:rPr>
        <w:t xml:space="preserve">nderstand the impact of a </w:t>
      </w:r>
      <w:r w:rsidR="00765622">
        <w:rPr>
          <w:rFonts w:ascii="Times New Roman" w:hAnsi="Times New Roman" w:cs="Times New Roman"/>
          <w:noProof/>
          <w:sz w:val="24"/>
          <w:szCs w:val="24"/>
        </w:rPr>
        <w:t>“</w:t>
      </w:r>
      <w:r w:rsidR="0059619A" w:rsidRPr="006A74B9">
        <w:rPr>
          <w:rFonts w:ascii="Times New Roman" w:hAnsi="Times New Roman" w:cs="Times New Roman"/>
          <w:noProof/>
          <w:sz w:val="24"/>
          <w:szCs w:val="24"/>
        </w:rPr>
        <w:t>gift giver’s attachment orientation</w:t>
      </w:r>
      <w:r w:rsidR="00765622">
        <w:rPr>
          <w:rFonts w:ascii="Times New Roman" w:hAnsi="Times New Roman" w:cs="Times New Roman"/>
          <w:noProof/>
          <w:sz w:val="24"/>
          <w:szCs w:val="24"/>
        </w:rPr>
        <w:t>”</w:t>
      </w:r>
      <w:r w:rsidR="0059619A" w:rsidRPr="006A74B9">
        <w:rPr>
          <w:rFonts w:ascii="Times New Roman" w:hAnsi="Times New Roman" w:cs="Times New Roman"/>
          <w:noProof/>
          <w:sz w:val="24"/>
          <w:szCs w:val="24"/>
        </w:rPr>
        <w:t xml:space="preserve"> on his/her </w:t>
      </w:r>
      <w:r w:rsidR="00765622">
        <w:rPr>
          <w:rFonts w:ascii="Times New Roman" w:hAnsi="Times New Roman" w:cs="Times New Roman"/>
          <w:noProof/>
          <w:sz w:val="24"/>
          <w:szCs w:val="24"/>
        </w:rPr>
        <w:t>“</w:t>
      </w:r>
      <w:r w:rsidR="0059619A" w:rsidRPr="006A74B9">
        <w:rPr>
          <w:rFonts w:ascii="Times New Roman" w:hAnsi="Times New Roman" w:cs="Times New Roman"/>
          <w:noProof/>
          <w:sz w:val="24"/>
          <w:szCs w:val="24"/>
        </w:rPr>
        <w:t>gift giving perceptions</w:t>
      </w:r>
      <w:r w:rsidR="00765622">
        <w:rPr>
          <w:rFonts w:ascii="Times New Roman" w:hAnsi="Times New Roman" w:cs="Times New Roman"/>
          <w:noProof/>
          <w:sz w:val="24"/>
          <w:szCs w:val="24"/>
        </w:rPr>
        <w:t>”</w:t>
      </w:r>
      <w:r w:rsidR="0059619A" w:rsidRPr="006A74B9">
        <w:rPr>
          <w:rFonts w:ascii="Times New Roman" w:hAnsi="Times New Roman" w:cs="Times New Roman"/>
          <w:noProof/>
          <w:sz w:val="24"/>
          <w:szCs w:val="24"/>
        </w:rPr>
        <w:t>, while also taking gift recipient’s attachment orientation into consideration.</w:t>
      </w:r>
    </w:p>
    <w:p w:rsidR="001118D9" w:rsidRPr="006A74B9" w:rsidRDefault="001118D9" w:rsidP="00377265">
      <w:pPr>
        <w:pStyle w:val="ListParagraph"/>
        <w:numPr>
          <w:ilvl w:val="0"/>
          <w:numId w:val="15"/>
        </w:numPr>
        <w:spacing w:line="480" w:lineRule="auto"/>
        <w:jc w:val="both"/>
        <w:rPr>
          <w:rFonts w:ascii="Times New Roman" w:hAnsi="Times New Roman" w:cs="Times New Roman"/>
          <w:noProof/>
          <w:sz w:val="24"/>
          <w:szCs w:val="24"/>
        </w:rPr>
      </w:pPr>
      <w:r w:rsidRPr="006A74B9">
        <w:rPr>
          <w:rFonts w:ascii="Times New Roman" w:hAnsi="Times New Roman" w:cs="Times New Roman"/>
          <w:noProof/>
          <w:sz w:val="24"/>
          <w:szCs w:val="24"/>
        </w:rPr>
        <w:t>To ascertain whether relationship satisfaction plays an indirect role in linking</w:t>
      </w:r>
      <w:r w:rsidR="00377265" w:rsidRPr="006A74B9">
        <w:rPr>
          <w:rFonts w:ascii="Times New Roman" w:hAnsi="Times New Roman" w:cs="Times New Roman"/>
          <w:noProof/>
          <w:sz w:val="24"/>
          <w:szCs w:val="24"/>
        </w:rPr>
        <w:t xml:space="preserve">  the impact of </w:t>
      </w:r>
      <w:r w:rsidR="00765622">
        <w:rPr>
          <w:rFonts w:ascii="Times New Roman" w:hAnsi="Times New Roman" w:cs="Times New Roman"/>
          <w:noProof/>
          <w:sz w:val="24"/>
          <w:szCs w:val="24"/>
        </w:rPr>
        <w:t>“</w:t>
      </w:r>
      <w:r w:rsidR="00377265" w:rsidRPr="006A74B9">
        <w:rPr>
          <w:rFonts w:ascii="Times New Roman" w:hAnsi="Times New Roman" w:cs="Times New Roman"/>
          <w:noProof/>
          <w:sz w:val="24"/>
          <w:szCs w:val="24"/>
        </w:rPr>
        <w:t>gift giver’s and</w:t>
      </w:r>
      <w:r w:rsidRPr="006A74B9">
        <w:rPr>
          <w:rFonts w:ascii="Times New Roman" w:hAnsi="Times New Roman" w:cs="Times New Roman"/>
          <w:noProof/>
          <w:sz w:val="24"/>
          <w:szCs w:val="24"/>
        </w:rPr>
        <w:t xml:space="preserve"> gift recipient’s attachment orientation</w:t>
      </w:r>
      <w:r w:rsidR="00765622">
        <w:rPr>
          <w:rFonts w:ascii="Times New Roman" w:hAnsi="Times New Roman" w:cs="Times New Roman"/>
          <w:noProof/>
          <w:sz w:val="24"/>
          <w:szCs w:val="24"/>
        </w:rPr>
        <w:t>”</w:t>
      </w:r>
      <w:r w:rsidRPr="006A74B9">
        <w:rPr>
          <w:rFonts w:ascii="Times New Roman" w:hAnsi="Times New Roman" w:cs="Times New Roman"/>
          <w:noProof/>
          <w:sz w:val="24"/>
          <w:szCs w:val="24"/>
        </w:rPr>
        <w:t xml:space="preserve"> on </w:t>
      </w:r>
      <w:r w:rsidR="00765622">
        <w:rPr>
          <w:rFonts w:ascii="Times New Roman" w:hAnsi="Times New Roman" w:cs="Times New Roman"/>
          <w:noProof/>
          <w:sz w:val="24"/>
          <w:szCs w:val="24"/>
        </w:rPr>
        <w:t>“</w:t>
      </w:r>
      <w:r w:rsidRPr="006A74B9">
        <w:rPr>
          <w:rFonts w:ascii="Times New Roman" w:hAnsi="Times New Roman" w:cs="Times New Roman"/>
          <w:noProof/>
          <w:sz w:val="24"/>
          <w:szCs w:val="24"/>
        </w:rPr>
        <w:t>gift giving perception</w:t>
      </w:r>
      <w:r w:rsidR="00765622">
        <w:rPr>
          <w:rFonts w:ascii="Times New Roman" w:hAnsi="Times New Roman" w:cs="Times New Roman"/>
          <w:noProof/>
          <w:sz w:val="24"/>
          <w:szCs w:val="24"/>
        </w:rPr>
        <w:t>”</w:t>
      </w:r>
      <w:r w:rsidR="00EF4F7B" w:rsidRPr="006A74B9">
        <w:rPr>
          <w:rFonts w:ascii="Times New Roman" w:hAnsi="Times New Roman" w:cs="Times New Roman"/>
          <w:noProof/>
          <w:sz w:val="24"/>
          <w:szCs w:val="24"/>
        </w:rPr>
        <w:t>.</w:t>
      </w:r>
    </w:p>
    <w:p w:rsidR="001118D9" w:rsidRPr="006A74B9" w:rsidRDefault="001118D9" w:rsidP="00377265">
      <w:pPr>
        <w:pStyle w:val="ListParagraph"/>
        <w:numPr>
          <w:ilvl w:val="0"/>
          <w:numId w:val="15"/>
        </w:numPr>
        <w:spacing w:line="480" w:lineRule="auto"/>
        <w:jc w:val="both"/>
        <w:rPr>
          <w:rFonts w:ascii="Times New Roman" w:hAnsi="Times New Roman" w:cs="Times New Roman"/>
          <w:noProof/>
          <w:sz w:val="24"/>
          <w:szCs w:val="24"/>
        </w:rPr>
      </w:pPr>
      <w:r w:rsidRPr="006A74B9">
        <w:rPr>
          <w:rFonts w:ascii="Times New Roman" w:hAnsi="Times New Roman" w:cs="Times New Roman"/>
          <w:noProof/>
          <w:sz w:val="24"/>
          <w:szCs w:val="24"/>
        </w:rPr>
        <w:t>To ascertain whether self esteem plays an indirect role in linking</w:t>
      </w:r>
      <w:r w:rsidR="00377265" w:rsidRPr="006A74B9">
        <w:rPr>
          <w:rFonts w:ascii="Times New Roman" w:hAnsi="Times New Roman" w:cs="Times New Roman"/>
          <w:noProof/>
          <w:sz w:val="24"/>
          <w:szCs w:val="24"/>
        </w:rPr>
        <w:t xml:space="preserve">  the impact of </w:t>
      </w:r>
      <w:r w:rsidR="00765622">
        <w:rPr>
          <w:rFonts w:ascii="Times New Roman" w:hAnsi="Times New Roman" w:cs="Times New Roman"/>
          <w:noProof/>
          <w:sz w:val="24"/>
          <w:szCs w:val="24"/>
        </w:rPr>
        <w:t>“</w:t>
      </w:r>
      <w:r w:rsidR="00377265" w:rsidRPr="006A74B9">
        <w:rPr>
          <w:rFonts w:ascii="Times New Roman" w:hAnsi="Times New Roman" w:cs="Times New Roman"/>
          <w:noProof/>
          <w:sz w:val="24"/>
          <w:szCs w:val="24"/>
        </w:rPr>
        <w:t>gift giver’s and</w:t>
      </w:r>
      <w:r w:rsidRPr="006A74B9">
        <w:rPr>
          <w:rFonts w:ascii="Times New Roman" w:hAnsi="Times New Roman" w:cs="Times New Roman"/>
          <w:noProof/>
          <w:sz w:val="24"/>
          <w:szCs w:val="24"/>
        </w:rPr>
        <w:t xml:space="preserve"> gift recipient’s attachment orientation</w:t>
      </w:r>
      <w:r w:rsidR="00765622">
        <w:rPr>
          <w:rFonts w:ascii="Times New Roman" w:hAnsi="Times New Roman" w:cs="Times New Roman"/>
          <w:noProof/>
          <w:sz w:val="24"/>
          <w:szCs w:val="24"/>
        </w:rPr>
        <w:t>”</w:t>
      </w:r>
      <w:r w:rsidRPr="006A74B9">
        <w:rPr>
          <w:rFonts w:ascii="Times New Roman" w:hAnsi="Times New Roman" w:cs="Times New Roman"/>
          <w:noProof/>
          <w:sz w:val="24"/>
          <w:szCs w:val="24"/>
        </w:rPr>
        <w:t xml:space="preserve"> on </w:t>
      </w:r>
      <w:r w:rsidR="00765622">
        <w:rPr>
          <w:rFonts w:ascii="Times New Roman" w:hAnsi="Times New Roman" w:cs="Times New Roman"/>
          <w:noProof/>
          <w:sz w:val="24"/>
          <w:szCs w:val="24"/>
        </w:rPr>
        <w:t>“</w:t>
      </w:r>
      <w:r w:rsidRPr="006A74B9">
        <w:rPr>
          <w:rFonts w:ascii="Times New Roman" w:hAnsi="Times New Roman" w:cs="Times New Roman"/>
          <w:noProof/>
          <w:sz w:val="24"/>
          <w:szCs w:val="24"/>
        </w:rPr>
        <w:t>gift giving perception</w:t>
      </w:r>
      <w:r w:rsidR="00765622">
        <w:rPr>
          <w:rFonts w:ascii="Times New Roman" w:hAnsi="Times New Roman" w:cs="Times New Roman"/>
          <w:noProof/>
          <w:sz w:val="24"/>
          <w:szCs w:val="24"/>
        </w:rPr>
        <w:t>”</w:t>
      </w:r>
      <w:r w:rsidR="00EF4F7B" w:rsidRPr="006A74B9">
        <w:rPr>
          <w:rFonts w:ascii="Times New Roman" w:hAnsi="Times New Roman" w:cs="Times New Roman"/>
          <w:noProof/>
          <w:sz w:val="24"/>
          <w:szCs w:val="24"/>
        </w:rPr>
        <w:t>.</w:t>
      </w:r>
    </w:p>
    <w:p w:rsidR="001118D9" w:rsidRPr="006A74B9" w:rsidRDefault="00100F93" w:rsidP="00377265">
      <w:pPr>
        <w:pStyle w:val="ListParagraph"/>
        <w:numPr>
          <w:ilvl w:val="0"/>
          <w:numId w:val="15"/>
        </w:num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To explore whether the findings of previous researchers from western context can be confirmed in the eastern cultural context.</w:t>
      </w:r>
    </w:p>
    <w:p w:rsidR="00EF4F7B" w:rsidRPr="006A74B9" w:rsidRDefault="00EF4F7B" w:rsidP="00EF4F7B">
      <w:pPr>
        <w:pStyle w:val="ListParagraph"/>
        <w:spacing w:line="480" w:lineRule="auto"/>
        <w:jc w:val="both"/>
        <w:rPr>
          <w:rFonts w:ascii="Times New Roman" w:hAnsi="Times New Roman" w:cs="Times New Roman"/>
          <w:noProof/>
          <w:sz w:val="24"/>
          <w:szCs w:val="24"/>
        </w:rPr>
      </w:pPr>
    </w:p>
    <w:p w:rsidR="00E830EE" w:rsidRPr="006A74B9" w:rsidRDefault="00E830EE" w:rsidP="00E830EE">
      <w:pPr>
        <w:spacing w:line="480" w:lineRule="auto"/>
        <w:ind w:left="360"/>
        <w:jc w:val="both"/>
        <w:rPr>
          <w:rFonts w:ascii="Times New Roman" w:hAnsi="Times New Roman" w:cs="Times New Roman"/>
          <w:noProof/>
          <w:sz w:val="24"/>
          <w:szCs w:val="24"/>
        </w:rPr>
      </w:pPr>
    </w:p>
    <w:p w:rsidR="006A52DF" w:rsidRPr="006A74B9" w:rsidRDefault="006A52DF" w:rsidP="00E0240B">
      <w:pPr>
        <w:spacing w:line="480" w:lineRule="auto"/>
        <w:jc w:val="both"/>
        <w:rPr>
          <w:rFonts w:ascii="Times New Roman" w:hAnsi="Times New Roman" w:cs="Times New Roman"/>
          <w:noProof/>
          <w:sz w:val="24"/>
          <w:szCs w:val="24"/>
        </w:rPr>
      </w:pPr>
    </w:p>
    <w:p w:rsidR="00674D0F" w:rsidRPr="006A74B9" w:rsidRDefault="00674D0F" w:rsidP="00E0240B">
      <w:pPr>
        <w:spacing w:line="480" w:lineRule="auto"/>
        <w:rPr>
          <w:rFonts w:ascii="Times New Roman" w:hAnsi="Times New Roman" w:cs="Times New Roman"/>
          <w:b/>
          <w:noProof/>
          <w:sz w:val="24"/>
          <w:szCs w:val="24"/>
        </w:rPr>
      </w:pPr>
      <w:r w:rsidRPr="006A74B9">
        <w:rPr>
          <w:rFonts w:ascii="Times New Roman" w:hAnsi="Times New Roman" w:cs="Times New Roman"/>
          <w:b/>
          <w:noProof/>
          <w:sz w:val="24"/>
          <w:szCs w:val="24"/>
        </w:rPr>
        <w:br w:type="page"/>
      </w:r>
    </w:p>
    <w:p w:rsidR="00ED5A11" w:rsidRPr="006A74B9" w:rsidRDefault="00674D0F" w:rsidP="00641C84">
      <w:pPr>
        <w:pStyle w:val="Heading1"/>
        <w:numPr>
          <w:ilvl w:val="0"/>
          <w:numId w:val="9"/>
        </w:numPr>
        <w:spacing w:line="480" w:lineRule="auto"/>
        <w:rPr>
          <w:rFonts w:ascii="Times New Roman" w:hAnsi="Times New Roman" w:cs="Times New Roman"/>
          <w:b/>
          <w:noProof/>
          <w:color w:val="auto"/>
          <w:sz w:val="24"/>
          <w:szCs w:val="24"/>
        </w:rPr>
      </w:pPr>
      <w:bookmarkStart w:id="5" w:name="_Toc23760948"/>
      <w:r w:rsidRPr="006A74B9">
        <w:rPr>
          <w:rFonts w:ascii="Times New Roman" w:hAnsi="Times New Roman" w:cs="Times New Roman"/>
          <w:b/>
          <w:noProof/>
          <w:color w:val="auto"/>
          <w:sz w:val="24"/>
          <w:szCs w:val="24"/>
        </w:rPr>
        <w:lastRenderedPageBreak/>
        <w:t>Literature Review</w:t>
      </w:r>
      <w:bookmarkEnd w:id="5"/>
      <w:r w:rsidR="0017571C" w:rsidRPr="006A74B9">
        <w:rPr>
          <w:rFonts w:ascii="Times New Roman" w:hAnsi="Times New Roman" w:cs="Times New Roman"/>
          <w:b/>
          <w:noProof/>
          <w:color w:val="auto"/>
          <w:sz w:val="24"/>
          <w:szCs w:val="24"/>
        </w:rPr>
        <w:t xml:space="preserve"> </w:t>
      </w:r>
    </w:p>
    <w:p w:rsidR="00394CA2" w:rsidRPr="006A74B9" w:rsidRDefault="00D84362" w:rsidP="00641C84">
      <w:pPr>
        <w:pStyle w:val="Heading2"/>
        <w:numPr>
          <w:ilvl w:val="1"/>
          <w:numId w:val="9"/>
        </w:numPr>
        <w:spacing w:line="480" w:lineRule="auto"/>
        <w:rPr>
          <w:rFonts w:ascii="Times New Roman" w:hAnsi="Times New Roman" w:cs="Times New Roman"/>
          <w:b/>
          <w:color w:val="auto"/>
          <w:sz w:val="24"/>
          <w:szCs w:val="24"/>
        </w:rPr>
      </w:pPr>
      <w:bookmarkStart w:id="6" w:name="_Toc23760949"/>
      <w:r w:rsidRPr="00D84362">
        <w:rPr>
          <w:rFonts w:ascii="Times New Roman" w:hAnsi="Times New Roman" w:cs="Times New Roman"/>
          <w:b/>
          <w:color w:val="FFFFFF" w:themeColor="background1"/>
          <w:sz w:val="24"/>
          <w:szCs w:val="24"/>
        </w:rPr>
        <w:t>“</w:t>
      </w:r>
      <w:r w:rsidR="00394CA2" w:rsidRPr="006A74B9">
        <w:rPr>
          <w:rFonts w:ascii="Times New Roman" w:hAnsi="Times New Roman" w:cs="Times New Roman"/>
          <w:b/>
          <w:color w:val="auto"/>
          <w:sz w:val="24"/>
          <w:szCs w:val="24"/>
        </w:rPr>
        <w:t>Gift Giving</w:t>
      </w:r>
      <w:bookmarkEnd w:id="6"/>
      <w:r w:rsidRPr="00D84362">
        <w:rPr>
          <w:rFonts w:ascii="Times New Roman" w:hAnsi="Times New Roman" w:cs="Times New Roman"/>
          <w:b/>
          <w:color w:val="FFFFFF" w:themeColor="background1"/>
          <w:sz w:val="24"/>
          <w:szCs w:val="24"/>
        </w:rPr>
        <w:t>”</w:t>
      </w:r>
    </w:p>
    <w:p w:rsidR="00ED5A11" w:rsidRPr="006A74B9" w:rsidRDefault="00765622" w:rsidP="007D044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There exists a vast</w:t>
      </w:r>
      <w:r w:rsidR="00ED5A11" w:rsidRPr="006A74B9">
        <w:rPr>
          <w:rFonts w:ascii="Times New Roman" w:hAnsi="Times New Roman" w:cs="Times New Roman"/>
          <w:sz w:val="24"/>
          <w:szCs w:val="24"/>
        </w:rPr>
        <w:t xml:space="preserve"> body of research on the behavior of </w:t>
      </w:r>
      <w:r>
        <w:rPr>
          <w:rFonts w:ascii="Times New Roman" w:hAnsi="Times New Roman" w:cs="Times New Roman"/>
          <w:sz w:val="24"/>
          <w:szCs w:val="24"/>
        </w:rPr>
        <w:t>“</w:t>
      </w:r>
      <w:r w:rsidR="00ED5A11" w:rsidRPr="006A74B9">
        <w:rPr>
          <w:rFonts w:ascii="Times New Roman" w:hAnsi="Times New Roman" w:cs="Times New Roman"/>
          <w:sz w:val="24"/>
          <w:szCs w:val="24"/>
        </w:rPr>
        <w:t>gift giving</w:t>
      </w:r>
      <w:r>
        <w:rPr>
          <w:rFonts w:ascii="Times New Roman" w:hAnsi="Times New Roman" w:cs="Times New Roman"/>
          <w:sz w:val="24"/>
          <w:szCs w:val="24"/>
        </w:rPr>
        <w:t>”</w:t>
      </w:r>
      <w:r w:rsidR="00ED5A11" w:rsidRPr="006A74B9">
        <w:rPr>
          <w:rFonts w:ascii="Times New Roman" w:hAnsi="Times New Roman" w:cs="Times New Roman"/>
          <w:sz w:val="24"/>
          <w:szCs w:val="24"/>
        </w:rPr>
        <w:t xml:space="preserve">, and it has been studied in every discipline including anthropology </w:t>
      </w:r>
      <w:r w:rsidR="00ED5A11" w:rsidRPr="006A74B9">
        <w:rPr>
          <w:rFonts w:ascii="Times New Roman" w:hAnsi="Times New Roman" w:cs="Times New Roman"/>
          <w:noProof/>
          <w:sz w:val="24"/>
          <w:szCs w:val="24"/>
        </w:rPr>
        <w:t>(Sherry,1983)</w:t>
      </w:r>
      <w:r w:rsidR="00ED5A11" w:rsidRPr="006A74B9">
        <w:rPr>
          <w:rFonts w:ascii="Times New Roman" w:hAnsi="Times New Roman" w:cs="Times New Roman"/>
          <w:sz w:val="24"/>
          <w:szCs w:val="24"/>
        </w:rPr>
        <w:t xml:space="preserve">, psychology </w:t>
      </w:r>
      <w:sdt>
        <w:sdtPr>
          <w:rPr>
            <w:rFonts w:ascii="Times New Roman" w:hAnsi="Times New Roman" w:cs="Times New Roman"/>
          </w:rPr>
          <w:id w:val="-521397787"/>
          <w:citation/>
        </w:sdtPr>
        <w:sdtContent>
          <w:r w:rsidR="00ED5A11" w:rsidRPr="006A74B9">
            <w:rPr>
              <w:rFonts w:ascii="Times New Roman" w:hAnsi="Times New Roman" w:cs="Times New Roman"/>
              <w:sz w:val="24"/>
              <w:szCs w:val="24"/>
            </w:rPr>
            <w:fldChar w:fldCharType="begin"/>
          </w:r>
          <w:r w:rsidR="00C65B0A">
            <w:rPr>
              <w:rFonts w:ascii="Times New Roman" w:hAnsi="Times New Roman" w:cs="Times New Roman"/>
              <w:sz w:val="24"/>
              <w:szCs w:val="24"/>
            </w:rPr>
            <w:instrText xml:space="preserve">CITATION Sch67 \l 1033 </w:instrText>
          </w:r>
          <w:r w:rsidR="00ED5A11"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(Schwartz, 1967)</w:t>
          </w:r>
          <w:r w:rsidR="00ED5A11" w:rsidRPr="006A74B9">
            <w:rPr>
              <w:rFonts w:ascii="Times New Roman" w:hAnsi="Times New Roman" w:cs="Times New Roman"/>
              <w:sz w:val="24"/>
              <w:szCs w:val="24"/>
            </w:rPr>
            <w:fldChar w:fldCharType="end"/>
          </w:r>
        </w:sdtContent>
      </w:sdt>
      <w:r w:rsidR="00ED5A11" w:rsidRPr="006A74B9">
        <w:rPr>
          <w:rFonts w:ascii="Times New Roman" w:hAnsi="Times New Roman" w:cs="Times New Roman"/>
          <w:sz w:val="24"/>
          <w:szCs w:val="24"/>
        </w:rPr>
        <w:t xml:space="preserve">, sociology </w:t>
      </w:r>
      <w:sdt>
        <w:sdtPr>
          <w:rPr>
            <w:rFonts w:ascii="Times New Roman" w:hAnsi="Times New Roman" w:cs="Times New Roman"/>
          </w:rPr>
          <w:id w:val="28770250"/>
          <w:citation/>
        </w:sdtPr>
        <w:sdtContent>
          <w:r w:rsidR="00ED5A11" w:rsidRPr="006A74B9">
            <w:rPr>
              <w:rFonts w:ascii="Times New Roman" w:hAnsi="Times New Roman" w:cs="Times New Roman"/>
              <w:sz w:val="24"/>
              <w:szCs w:val="24"/>
            </w:rPr>
            <w:fldChar w:fldCharType="begin"/>
          </w:r>
          <w:r w:rsidR="00954E0A">
            <w:rPr>
              <w:rFonts w:ascii="Times New Roman" w:hAnsi="Times New Roman" w:cs="Times New Roman"/>
              <w:sz w:val="24"/>
              <w:szCs w:val="24"/>
            </w:rPr>
            <w:instrText xml:space="preserve">CITATION Cap82 \l 1033 </w:instrText>
          </w:r>
          <w:r w:rsidR="00ED5A11"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(Caplow, 1982)</w:t>
          </w:r>
          <w:r w:rsidR="00ED5A11" w:rsidRPr="006A74B9">
            <w:rPr>
              <w:rFonts w:ascii="Times New Roman" w:hAnsi="Times New Roman" w:cs="Times New Roman"/>
              <w:sz w:val="24"/>
              <w:szCs w:val="24"/>
            </w:rPr>
            <w:fldChar w:fldCharType="end"/>
          </w:r>
        </w:sdtContent>
      </w:sdt>
      <w:r w:rsidR="00ED5A11" w:rsidRPr="006A74B9">
        <w:rPr>
          <w:rFonts w:ascii="Times New Roman" w:hAnsi="Times New Roman" w:cs="Times New Roman"/>
          <w:sz w:val="24"/>
          <w:szCs w:val="24"/>
        </w:rPr>
        <w:t xml:space="preserve">, and marketing </w:t>
      </w:r>
      <w:r w:rsidR="00ED5A11" w:rsidRPr="006A74B9">
        <w:rPr>
          <w:rFonts w:ascii="Times New Roman" w:hAnsi="Times New Roman" w:cs="Times New Roman"/>
          <w:noProof/>
          <w:sz w:val="24"/>
          <w:szCs w:val="24"/>
        </w:rPr>
        <w:t>(Sherry, 1983; Belk, 1988; Beatty, Kahle, &amp; Homer, 1991; Otnes, Lowrey, &amp; Kim, 19</w:t>
      </w:r>
      <w:r>
        <w:rPr>
          <w:rFonts w:ascii="Times New Roman" w:hAnsi="Times New Roman" w:cs="Times New Roman"/>
          <w:noProof/>
          <w:sz w:val="24"/>
          <w:szCs w:val="24"/>
        </w:rPr>
        <w:t>93</w:t>
      </w:r>
      <w:r w:rsidR="00ED5A11" w:rsidRPr="006A74B9">
        <w:rPr>
          <w:rFonts w:ascii="Times New Roman" w:hAnsi="Times New Roman" w:cs="Times New Roman"/>
          <w:noProof/>
          <w:sz w:val="24"/>
          <w:szCs w:val="24"/>
        </w:rPr>
        <w:t>; Schiffman &amp; Cohn, 2009)</w:t>
      </w:r>
      <w:r w:rsidR="00ED5A11" w:rsidRPr="006A74B9">
        <w:rPr>
          <w:rFonts w:ascii="Times New Roman" w:hAnsi="Times New Roman" w:cs="Times New Roman"/>
          <w:sz w:val="24"/>
          <w:szCs w:val="24"/>
        </w:rPr>
        <w:t xml:space="preserve">. </w:t>
      </w:r>
    </w:p>
    <w:p w:rsidR="00ED5A11" w:rsidRPr="006A74B9" w:rsidRDefault="00ED5A11"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A French anthropologist sociologist, Marcel Mauss (1925), presented the widely accepted idea of gift giving being motivated by reciprocity. Homans (1961) proposed that social exchange underlies human interaction. The economist, Gary Becker (1991), suggested that every choice that involves marriage, children and family are economic choices, which can be understood through marketplace exchan</w:t>
      </w:r>
      <w:r w:rsidR="00A31A24" w:rsidRPr="006A74B9">
        <w:rPr>
          <w:rFonts w:ascii="Times New Roman" w:hAnsi="Times New Roman" w:cs="Times New Roman"/>
          <w:sz w:val="24"/>
          <w:szCs w:val="24"/>
        </w:rPr>
        <w:t>ge forces. Kotler &amp;</w:t>
      </w:r>
      <w:r w:rsidRPr="006A74B9">
        <w:rPr>
          <w:rFonts w:ascii="Times New Roman" w:hAnsi="Times New Roman" w:cs="Times New Roman"/>
          <w:sz w:val="24"/>
          <w:szCs w:val="24"/>
        </w:rPr>
        <w:t xml:space="preserve"> Levy (1969) propagated in the field of marketing that nearly all human interactions are a form of market exchange</w:t>
      </w:r>
      <w:r w:rsidR="009171B4">
        <w:rPr>
          <w:rFonts w:ascii="Times New Roman" w:hAnsi="Times New Roman" w:cs="Times New Roman"/>
          <w:sz w:val="24"/>
          <w:szCs w:val="24"/>
        </w:rPr>
        <w:t xml:space="preserve"> </w:t>
      </w:r>
      <w:sdt>
        <w:sdtPr>
          <w:rPr>
            <w:rFonts w:ascii="Times New Roman" w:hAnsi="Times New Roman" w:cs="Times New Roman"/>
            <w:sz w:val="24"/>
            <w:szCs w:val="24"/>
          </w:rPr>
          <w:id w:val="388079727"/>
          <w:citation/>
        </w:sdtPr>
        <w:sdtContent>
          <w:r w:rsidR="009171B4">
            <w:rPr>
              <w:rFonts w:ascii="Times New Roman" w:hAnsi="Times New Roman" w:cs="Times New Roman"/>
              <w:sz w:val="24"/>
              <w:szCs w:val="24"/>
            </w:rPr>
            <w:fldChar w:fldCharType="begin"/>
          </w:r>
          <w:r w:rsidR="009171B4">
            <w:rPr>
              <w:rFonts w:ascii="Times New Roman" w:hAnsi="Times New Roman" w:cs="Times New Roman"/>
              <w:sz w:val="24"/>
              <w:szCs w:val="24"/>
            </w:rPr>
            <w:instrText xml:space="preserve"> CITATION Pil19 \l 1033 </w:instrText>
          </w:r>
          <w:r w:rsidR="009171B4">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(Pillai &amp; Krishnakumar, 2019)</w:t>
          </w:r>
          <w:r w:rsidR="009171B4">
            <w:rPr>
              <w:rFonts w:ascii="Times New Roman" w:hAnsi="Times New Roman" w:cs="Times New Roman"/>
              <w:sz w:val="24"/>
              <w:szCs w:val="24"/>
            </w:rPr>
            <w:fldChar w:fldCharType="end"/>
          </w:r>
        </w:sdtContent>
      </w:sdt>
      <w:r w:rsidRPr="006A74B9">
        <w:rPr>
          <w:rFonts w:ascii="Times New Roman" w:hAnsi="Times New Roman" w:cs="Times New Roman"/>
          <w:sz w:val="24"/>
          <w:szCs w:val="24"/>
        </w:rPr>
        <w:t>. Finally, i</w:t>
      </w:r>
      <w:r w:rsidR="00A31A24" w:rsidRPr="006A74B9">
        <w:rPr>
          <w:rFonts w:ascii="Times New Roman" w:hAnsi="Times New Roman" w:cs="Times New Roman"/>
          <w:sz w:val="24"/>
          <w:szCs w:val="24"/>
        </w:rPr>
        <w:t>n consumer research, Zaltman &amp;</w:t>
      </w:r>
      <w:r w:rsidRPr="006A74B9">
        <w:rPr>
          <w:rFonts w:ascii="Times New Roman" w:hAnsi="Times New Roman" w:cs="Times New Roman"/>
          <w:sz w:val="24"/>
          <w:szCs w:val="24"/>
        </w:rPr>
        <w:t xml:space="preserve"> Sternthal (1975) have further proposed that exchange is at the core of consumer behavior, and this idea has been further solidified by Sherry (1983) by presenting the same argument for consumer gift giving.     </w:t>
      </w:r>
    </w:p>
    <w:p w:rsidR="00ED5A11" w:rsidRPr="006A74B9" w:rsidRDefault="00ED5A11"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Belk (1979</w:t>
      </w:r>
      <w:r w:rsidR="00765622">
        <w:rPr>
          <w:rFonts w:ascii="Times New Roman" w:hAnsi="Times New Roman" w:cs="Times New Roman"/>
          <w:sz w:val="24"/>
          <w:szCs w:val="24"/>
        </w:rPr>
        <w:t>) advocated that</w:t>
      </w:r>
      <w:r w:rsidRPr="006A74B9">
        <w:rPr>
          <w:rFonts w:ascii="Times New Roman" w:hAnsi="Times New Roman" w:cs="Times New Roman"/>
          <w:sz w:val="24"/>
          <w:szCs w:val="24"/>
        </w:rPr>
        <w:t xml:space="preserve"> the act of gift giving carries a symbolic meaning in relationships. It is an essential concept in the understanding and construction of communities as well as social networks </w:t>
      </w:r>
      <w:sdt>
        <w:sdtPr>
          <w:rPr>
            <w:rFonts w:ascii="Times New Roman" w:hAnsi="Times New Roman" w:cs="Times New Roman"/>
          </w:rPr>
          <w:id w:val="-642271956"/>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Ber99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(Berking, 1999)</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It has served as a means for initiating a new relationship, and maintaining existing relationships </w:t>
      </w:r>
      <w:r w:rsidRPr="006A74B9">
        <w:rPr>
          <w:rFonts w:ascii="Times New Roman" w:hAnsi="Times New Roman" w:cs="Times New Roman"/>
          <w:noProof/>
          <w:sz w:val="24"/>
          <w:szCs w:val="24"/>
        </w:rPr>
        <w:t>(Caplow, 1982; Belk &amp; Coon, 1991; Belk &amp; Coon, 1993). It also serves as a means to</w:t>
      </w:r>
      <w:r w:rsidR="00765622">
        <w:rPr>
          <w:rFonts w:ascii="Times New Roman" w:hAnsi="Times New Roman" w:cs="Times New Roman"/>
          <w:noProof/>
          <w:sz w:val="24"/>
          <w:szCs w:val="24"/>
        </w:rPr>
        <w:t xml:space="preserve"> communicate feelings</w:t>
      </w:r>
      <w:r w:rsidRPr="006A74B9">
        <w:rPr>
          <w:rFonts w:ascii="Times New Roman" w:hAnsi="Times New Roman" w:cs="Times New Roman"/>
          <w:noProof/>
          <w:sz w:val="24"/>
          <w:szCs w:val="24"/>
        </w:rPr>
        <w:t xml:space="preserve"> to the gift recepient (Belk,1988; Beatty, </w:t>
      </w:r>
      <w:r w:rsidR="00765622">
        <w:rPr>
          <w:rFonts w:ascii="Times New Roman" w:hAnsi="Times New Roman" w:cs="Times New Roman"/>
          <w:noProof/>
          <w:sz w:val="24"/>
          <w:szCs w:val="24"/>
        </w:rPr>
        <w:t>Kahle, &amp; Homer, 1991</w:t>
      </w:r>
      <w:r w:rsidRPr="006A74B9">
        <w:rPr>
          <w:rFonts w:ascii="Times New Roman" w:hAnsi="Times New Roman" w:cs="Times New Roman"/>
          <w:noProof/>
          <w:sz w:val="24"/>
          <w:szCs w:val="24"/>
        </w:rPr>
        <w:t xml:space="preserve">). </w:t>
      </w:r>
      <w:r w:rsidRPr="006A74B9">
        <w:rPr>
          <w:rFonts w:ascii="Times New Roman" w:hAnsi="Times New Roman" w:cs="Times New Roman"/>
          <w:sz w:val="24"/>
          <w:szCs w:val="24"/>
        </w:rPr>
        <w:t xml:space="preserve"> </w:t>
      </w:r>
    </w:p>
    <w:p w:rsidR="00ED5A11" w:rsidRPr="006A74B9" w:rsidRDefault="00ED5A11"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Research in the area of gift giving has also investigated how the selection of gift by the giver is tailored due to his or her personal traits (Hyun, Park a</w:t>
      </w:r>
      <w:r w:rsidR="00765622">
        <w:rPr>
          <w:rFonts w:ascii="Times New Roman" w:hAnsi="Times New Roman" w:cs="Times New Roman"/>
          <w:sz w:val="24"/>
          <w:szCs w:val="24"/>
        </w:rPr>
        <w:t>nd Park, 2016</w:t>
      </w:r>
      <w:r w:rsidRPr="006A74B9">
        <w:rPr>
          <w:rFonts w:ascii="Times New Roman" w:hAnsi="Times New Roman" w:cs="Times New Roman"/>
          <w:sz w:val="24"/>
          <w:szCs w:val="24"/>
        </w:rPr>
        <w:t>) a</w:t>
      </w:r>
      <w:r w:rsidR="00A31A24" w:rsidRPr="006A74B9">
        <w:rPr>
          <w:rFonts w:ascii="Times New Roman" w:hAnsi="Times New Roman" w:cs="Times New Roman"/>
          <w:sz w:val="24"/>
          <w:szCs w:val="24"/>
        </w:rPr>
        <w:t xml:space="preserve">nd cultural </w:t>
      </w:r>
      <w:r w:rsidR="00765622">
        <w:rPr>
          <w:rFonts w:ascii="Times New Roman" w:hAnsi="Times New Roman" w:cs="Times New Roman"/>
          <w:sz w:val="24"/>
          <w:szCs w:val="24"/>
        </w:rPr>
        <w:t>context</w:t>
      </w:r>
      <w:r w:rsidR="00A31A24" w:rsidRPr="006A74B9">
        <w:rPr>
          <w:rFonts w:ascii="Times New Roman" w:hAnsi="Times New Roman" w:cs="Times New Roman"/>
          <w:sz w:val="24"/>
          <w:szCs w:val="24"/>
        </w:rPr>
        <w:t xml:space="preserve"> </w:t>
      </w:r>
      <w:r w:rsidR="00A31A24" w:rsidRPr="006A74B9">
        <w:rPr>
          <w:rFonts w:ascii="Times New Roman" w:hAnsi="Times New Roman" w:cs="Times New Roman"/>
          <w:sz w:val="24"/>
          <w:szCs w:val="24"/>
        </w:rPr>
        <w:lastRenderedPageBreak/>
        <w:t>(Chen &amp; Kim, 2014; Kimel, Grossmann &amp;</w:t>
      </w:r>
      <w:r w:rsidRPr="006A74B9">
        <w:rPr>
          <w:rFonts w:ascii="Times New Roman" w:hAnsi="Times New Roman" w:cs="Times New Roman"/>
          <w:sz w:val="24"/>
          <w:szCs w:val="24"/>
        </w:rPr>
        <w:t xml:space="preserve"> Kitayama, 2012). There has also been research, however limited, which shows that the relationship between gift giver and recipient has an impact on the type of </w:t>
      </w:r>
      <w:r w:rsidR="00A31A24" w:rsidRPr="006A74B9">
        <w:rPr>
          <w:rFonts w:ascii="Times New Roman" w:hAnsi="Times New Roman" w:cs="Times New Roman"/>
          <w:sz w:val="24"/>
          <w:szCs w:val="24"/>
        </w:rPr>
        <w:t>gift giving behavior (Nguyen &amp;</w:t>
      </w:r>
      <w:r w:rsidRPr="006A74B9">
        <w:rPr>
          <w:rFonts w:ascii="Times New Roman" w:hAnsi="Times New Roman" w:cs="Times New Roman"/>
          <w:sz w:val="24"/>
          <w:szCs w:val="24"/>
        </w:rPr>
        <w:t xml:space="preserve"> Munch, 2014). The effect of dyadic relationship dynamics on gift giving behavior is a relatively new, and scarcely researched area, and offers a unique view on how a decisions regarding gift gi</w:t>
      </w:r>
      <w:r w:rsidR="00A31A24" w:rsidRPr="006A74B9">
        <w:rPr>
          <w:rFonts w:ascii="Times New Roman" w:hAnsi="Times New Roman" w:cs="Times New Roman"/>
          <w:sz w:val="24"/>
          <w:szCs w:val="24"/>
        </w:rPr>
        <w:t>ving are made (Cong, Luo, Li &amp;</w:t>
      </w:r>
      <w:r w:rsidRPr="006A74B9">
        <w:rPr>
          <w:rFonts w:ascii="Times New Roman" w:hAnsi="Times New Roman" w:cs="Times New Roman"/>
          <w:sz w:val="24"/>
          <w:szCs w:val="24"/>
        </w:rPr>
        <w:t xml:space="preserve"> Wang, 2018). </w:t>
      </w:r>
    </w:p>
    <w:p w:rsidR="00ED5A11" w:rsidRPr="006A74B9" w:rsidRDefault="00ED5A11"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 xml:space="preserve">However, researchers in consumer behavior have also explored the dark side of exchanging gifts </w:t>
      </w:r>
      <w:r w:rsidR="00CC03FB">
        <w:rPr>
          <w:rFonts w:ascii="Times New Roman" w:hAnsi="Times New Roman" w:cs="Times New Roman"/>
          <w:noProof/>
          <w:sz w:val="24"/>
          <w:szCs w:val="24"/>
        </w:rPr>
        <w:t xml:space="preserve">(Aknin &amp; Human, 2015; Gino &amp; Flynn, 2011; </w:t>
      </w:r>
      <w:r w:rsidR="00CC03FB" w:rsidRPr="00CC03FB">
        <w:rPr>
          <w:rFonts w:ascii="Times New Roman" w:hAnsi="Times New Roman" w:cs="Times New Roman"/>
          <w:noProof/>
          <w:sz w:val="24"/>
          <w:szCs w:val="24"/>
        </w:rPr>
        <w:t>Hyun, Park, &amp; Park, 2016)</w:t>
      </w:r>
      <w:r w:rsidR="00CC03FB">
        <w:rPr>
          <w:rFonts w:ascii="Times New Roman" w:hAnsi="Times New Roman" w:cs="Times New Roman"/>
          <w:noProof/>
          <w:sz w:val="24"/>
          <w:szCs w:val="24"/>
        </w:rPr>
        <w:t xml:space="preserve"> </w:t>
      </w:r>
      <w:r w:rsidRPr="006A74B9">
        <w:rPr>
          <w:rFonts w:ascii="Times New Roman" w:hAnsi="Times New Roman" w:cs="Times New Roman"/>
          <w:noProof/>
          <w:sz w:val="24"/>
          <w:szCs w:val="24"/>
        </w:rPr>
        <w:t>as the compulsion to give and reciprocate can be source of tensions (Mauss, 1954). Gift givers tend to make comparisons and note discrepancies, which causes negative emotions among them</w:t>
      </w:r>
      <w:r w:rsidR="00A31A24" w:rsidRPr="006A74B9">
        <w:rPr>
          <w:rFonts w:ascii="Times New Roman" w:hAnsi="Times New Roman" w:cs="Times New Roman"/>
          <w:noProof/>
          <w:sz w:val="24"/>
          <w:szCs w:val="24"/>
        </w:rPr>
        <w:t>. (Belk &amp; Coon, 1993). Green &amp;</w:t>
      </w:r>
      <w:r w:rsidRPr="006A74B9">
        <w:rPr>
          <w:rFonts w:ascii="Times New Roman" w:hAnsi="Times New Roman" w:cs="Times New Roman"/>
          <w:noProof/>
          <w:sz w:val="24"/>
          <w:szCs w:val="24"/>
        </w:rPr>
        <w:t xml:space="preserve"> Alden (1988) proposed that differences between individual goals and group expectations can be a cause for anxiety. Another reason can be the unattainable expectations of recepients that gives rise to anxiety in a gift-giver. An inappropriate gift can be a source of embarassment and threaten the social ties between gift giver and gift recipient, leaving a lasting impact on the relationship (Sherry, 1993). </w:t>
      </w:r>
    </w:p>
    <w:p w:rsidR="00897CFE" w:rsidRPr="006A74B9" w:rsidRDefault="00897CFE" w:rsidP="00641C84">
      <w:pPr>
        <w:pStyle w:val="Heading2"/>
        <w:numPr>
          <w:ilvl w:val="1"/>
          <w:numId w:val="9"/>
        </w:numPr>
        <w:spacing w:line="480" w:lineRule="auto"/>
        <w:rPr>
          <w:rFonts w:ascii="Times New Roman" w:hAnsi="Times New Roman" w:cs="Times New Roman"/>
          <w:b/>
          <w:noProof/>
          <w:color w:val="auto"/>
          <w:sz w:val="24"/>
          <w:szCs w:val="24"/>
        </w:rPr>
      </w:pPr>
      <w:bookmarkStart w:id="7" w:name="_Toc23760950"/>
      <w:r w:rsidRPr="006A74B9">
        <w:rPr>
          <w:rFonts w:ascii="Times New Roman" w:hAnsi="Times New Roman" w:cs="Times New Roman"/>
          <w:b/>
          <w:noProof/>
          <w:color w:val="auto"/>
          <w:sz w:val="24"/>
          <w:szCs w:val="24"/>
        </w:rPr>
        <w:t>Romantic Relationships Defined</w:t>
      </w:r>
      <w:bookmarkEnd w:id="7"/>
    </w:p>
    <w:p w:rsidR="00897CFE" w:rsidRPr="006A74B9" w:rsidRDefault="00765622" w:rsidP="007D044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As opposed</w:t>
      </w:r>
      <w:r w:rsidR="00897CFE" w:rsidRPr="006A74B9">
        <w:rPr>
          <w:rFonts w:ascii="Times New Roman" w:hAnsi="Times New Roman" w:cs="Times New Roman"/>
          <w:sz w:val="24"/>
          <w:szCs w:val="24"/>
        </w:rPr>
        <w:t xml:space="preserve"> to the idea of “falling in love”, romantic relationship can be defined as a partnersh</w:t>
      </w:r>
      <w:r w:rsidR="009717A6">
        <w:rPr>
          <w:rFonts w:ascii="Times New Roman" w:hAnsi="Times New Roman" w:cs="Times New Roman"/>
          <w:sz w:val="24"/>
          <w:szCs w:val="24"/>
        </w:rPr>
        <w:t>ip that can last for a lengthy</w:t>
      </w:r>
      <w:r w:rsidR="00897CFE" w:rsidRPr="006A74B9">
        <w:rPr>
          <w:rFonts w:ascii="Times New Roman" w:hAnsi="Times New Roman" w:cs="Times New Roman"/>
          <w:sz w:val="24"/>
          <w:szCs w:val="24"/>
        </w:rPr>
        <w:t xml:space="preserve"> perio</w:t>
      </w:r>
      <w:r w:rsidR="009717A6">
        <w:rPr>
          <w:rFonts w:ascii="Times New Roman" w:hAnsi="Times New Roman" w:cs="Times New Roman"/>
          <w:sz w:val="24"/>
          <w:szCs w:val="24"/>
        </w:rPr>
        <w:t>d of time, or even a lifetime. The act of f</w:t>
      </w:r>
      <w:r w:rsidR="00897CFE" w:rsidRPr="006A74B9">
        <w:rPr>
          <w:rFonts w:ascii="Times New Roman" w:hAnsi="Times New Roman" w:cs="Times New Roman"/>
          <w:sz w:val="24"/>
          <w:szCs w:val="24"/>
        </w:rPr>
        <w:t xml:space="preserve">alling in love has been defined as a physiological, emotional </w:t>
      </w:r>
      <w:r w:rsidR="00F1587B" w:rsidRPr="006A74B9">
        <w:rPr>
          <w:rFonts w:ascii="Times New Roman" w:hAnsi="Times New Roman" w:cs="Times New Roman"/>
          <w:sz w:val="24"/>
          <w:szCs w:val="24"/>
        </w:rPr>
        <w:t>phenomenon, which is sh</w:t>
      </w:r>
      <w:r w:rsidR="00A31A24" w:rsidRPr="006A74B9">
        <w:rPr>
          <w:rFonts w:ascii="Times New Roman" w:hAnsi="Times New Roman" w:cs="Times New Roman"/>
          <w:sz w:val="24"/>
          <w:szCs w:val="24"/>
        </w:rPr>
        <w:t>ared by two people (Hendrick &amp;</w:t>
      </w:r>
      <w:r w:rsidR="00F1587B" w:rsidRPr="006A74B9">
        <w:rPr>
          <w:rFonts w:ascii="Times New Roman" w:hAnsi="Times New Roman" w:cs="Times New Roman"/>
          <w:sz w:val="24"/>
          <w:szCs w:val="24"/>
        </w:rPr>
        <w:t xml:space="preserve"> </w:t>
      </w:r>
      <w:r w:rsidR="009717A6">
        <w:rPr>
          <w:rFonts w:ascii="Times New Roman" w:hAnsi="Times New Roman" w:cs="Times New Roman"/>
          <w:sz w:val="24"/>
          <w:szCs w:val="24"/>
        </w:rPr>
        <w:t>Hendrick, 1992). The said definition</w:t>
      </w:r>
      <w:r w:rsidR="00F1587B" w:rsidRPr="006A74B9">
        <w:rPr>
          <w:rFonts w:ascii="Times New Roman" w:hAnsi="Times New Roman" w:cs="Times New Roman"/>
          <w:sz w:val="24"/>
          <w:szCs w:val="24"/>
        </w:rPr>
        <w:t xml:space="preserve"> encompasses enduring partnerships, and excludes experiences such as one night stands. </w:t>
      </w:r>
    </w:p>
    <w:p w:rsidR="00897CFE" w:rsidRPr="006A74B9" w:rsidRDefault="00F1587B"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Romantic relationship is likely to have three different stages; relationship initiation, maintenance, and dissolution </w:t>
      </w:r>
      <w:sdt>
        <w:sdtPr>
          <w:rPr>
            <w:rFonts w:ascii="Times New Roman" w:hAnsi="Times New Roman" w:cs="Times New Roman"/>
            <w:sz w:val="24"/>
            <w:szCs w:val="24"/>
          </w:rPr>
          <w:id w:val="-434518527"/>
          <w:citation/>
        </w:sdtPr>
        <w:sdtContent>
          <w:r w:rsidR="00D203F3" w:rsidRPr="006A74B9">
            <w:rPr>
              <w:rFonts w:ascii="Times New Roman" w:hAnsi="Times New Roman" w:cs="Times New Roman"/>
              <w:sz w:val="24"/>
              <w:szCs w:val="24"/>
            </w:rPr>
            <w:fldChar w:fldCharType="begin"/>
          </w:r>
          <w:r w:rsidR="00954E0A">
            <w:rPr>
              <w:rFonts w:ascii="Times New Roman" w:hAnsi="Times New Roman" w:cs="Times New Roman"/>
              <w:sz w:val="24"/>
              <w:szCs w:val="24"/>
            </w:rPr>
            <w:instrText xml:space="preserve">CITATION Byr88 \l 1033 </w:instrText>
          </w:r>
          <w:r w:rsidR="00D203F3"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(Byrne &amp; Murnen, 1988)</w:t>
          </w:r>
          <w:r w:rsidR="00D203F3" w:rsidRPr="006A74B9">
            <w:rPr>
              <w:rFonts w:ascii="Times New Roman" w:hAnsi="Times New Roman" w:cs="Times New Roman"/>
              <w:sz w:val="24"/>
              <w:szCs w:val="24"/>
            </w:rPr>
            <w:fldChar w:fldCharType="end"/>
          </w:r>
        </w:sdtContent>
      </w:sdt>
      <w:r w:rsidR="00D07F3D" w:rsidRPr="006A74B9">
        <w:rPr>
          <w:rFonts w:ascii="Times New Roman" w:hAnsi="Times New Roman" w:cs="Times New Roman"/>
          <w:sz w:val="24"/>
          <w:szCs w:val="24"/>
        </w:rPr>
        <w:t xml:space="preserve"> </w:t>
      </w:r>
      <w:r w:rsidRPr="006A74B9">
        <w:rPr>
          <w:rFonts w:ascii="Times New Roman" w:hAnsi="Times New Roman" w:cs="Times New Roman"/>
          <w:sz w:val="24"/>
          <w:szCs w:val="24"/>
        </w:rPr>
        <w:t>The d</w:t>
      </w:r>
      <w:r w:rsidR="009717A6">
        <w:rPr>
          <w:rFonts w:ascii="Times New Roman" w:hAnsi="Times New Roman" w:cs="Times New Roman"/>
          <w:sz w:val="24"/>
          <w:szCs w:val="24"/>
        </w:rPr>
        <w:t>ifferent stages</w:t>
      </w:r>
      <w:r w:rsidRPr="006A74B9">
        <w:rPr>
          <w:rFonts w:ascii="Times New Roman" w:hAnsi="Times New Roman" w:cs="Times New Roman"/>
          <w:sz w:val="24"/>
          <w:szCs w:val="24"/>
        </w:rPr>
        <w:t xml:space="preserve"> of relationship may overlap with each other, rather than </w:t>
      </w:r>
      <w:r w:rsidR="00A31A24" w:rsidRPr="006A74B9">
        <w:rPr>
          <w:rFonts w:ascii="Times New Roman" w:hAnsi="Times New Roman" w:cs="Times New Roman"/>
          <w:sz w:val="24"/>
          <w:szCs w:val="24"/>
        </w:rPr>
        <w:t>being discontinuous (Kenrick &amp;</w:t>
      </w:r>
      <w:r w:rsidRPr="006A74B9">
        <w:rPr>
          <w:rFonts w:ascii="Times New Roman" w:hAnsi="Times New Roman" w:cs="Times New Roman"/>
          <w:sz w:val="24"/>
          <w:szCs w:val="24"/>
        </w:rPr>
        <w:t xml:space="preserve"> Trost, 1989). Romantic </w:t>
      </w:r>
      <w:r w:rsidRPr="006A74B9">
        <w:rPr>
          <w:rFonts w:ascii="Times New Roman" w:hAnsi="Times New Roman" w:cs="Times New Roman"/>
          <w:sz w:val="24"/>
          <w:szCs w:val="24"/>
        </w:rPr>
        <w:lastRenderedPageBreak/>
        <w:t>relationships can be further categorized into stages such as a) occasional dating or regular dating, b) exclusive dating, c) living together, engaged, married etc, bases on the level of intimacy be</w:t>
      </w:r>
      <w:r w:rsidR="00A31A24" w:rsidRPr="006A74B9">
        <w:rPr>
          <w:rFonts w:ascii="Times New Roman" w:hAnsi="Times New Roman" w:cs="Times New Roman"/>
          <w:sz w:val="24"/>
          <w:szCs w:val="24"/>
        </w:rPr>
        <w:t>tween two partners (Hatfield &amp;</w:t>
      </w:r>
      <w:r w:rsidRPr="006A74B9">
        <w:rPr>
          <w:rFonts w:ascii="Times New Roman" w:hAnsi="Times New Roman" w:cs="Times New Roman"/>
          <w:sz w:val="24"/>
          <w:szCs w:val="24"/>
        </w:rPr>
        <w:t xml:space="preserve"> Sprecher, 1986). </w:t>
      </w:r>
    </w:p>
    <w:p w:rsidR="00644FDD" w:rsidRPr="006A74B9" w:rsidRDefault="003A20E5" w:rsidP="002C1901">
      <w:pPr>
        <w:pStyle w:val="Heading2"/>
        <w:numPr>
          <w:ilvl w:val="1"/>
          <w:numId w:val="9"/>
        </w:numPr>
        <w:spacing w:line="480" w:lineRule="auto"/>
        <w:rPr>
          <w:rFonts w:ascii="Times New Roman" w:hAnsi="Times New Roman" w:cs="Times New Roman"/>
          <w:b/>
          <w:noProof/>
          <w:color w:val="auto"/>
          <w:sz w:val="24"/>
          <w:szCs w:val="24"/>
        </w:rPr>
      </w:pPr>
      <w:bookmarkStart w:id="8" w:name="_Toc23760951"/>
      <w:r w:rsidRPr="006A74B9">
        <w:rPr>
          <w:rFonts w:ascii="Times New Roman" w:hAnsi="Times New Roman" w:cs="Times New Roman"/>
          <w:b/>
          <w:noProof/>
          <w:color w:val="auto"/>
          <w:sz w:val="24"/>
          <w:szCs w:val="24"/>
        </w:rPr>
        <w:t xml:space="preserve">Earlier Perspectives on </w:t>
      </w:r>
      <w:r w:rsidR="00F67573" w:rsidRPr="006A74B9">
        <w:rPr>
          <w:rFonts w:ascii="Times New Roman" w:hAnsi="Times New Roman" w:cs="Times New Roman"/>
          <w:b/>
          <w:noProof/>
          <w:color w:val="auto"/>
          <w:sz w:val="24"/>
          <w:szCs w:val="24"/>
        </w:rPr>
        <w:t>Gift Giving and Romantic Relationships</w:t>
      </w:r>
      <w:bookmarkEnd w:id="8"/>
    </w:p>
    <w:p w:rsidR="00F1587B" w:rsidRPr="006A74B9" w:rsidRDefault="009717A6" w:rsidP="00704D54">
      <w:pPr>
        <w:pStyle w:val="Heading3"/>
        <w:numPr>
          <w:ilvl w:val="2"/>
          <w:numId w:val="9"/>
        </w:numPr>
        <w:spacing w:line="480" w:lineRule="auto"/>
        <w:rPr>
          <w:rFonts w:ascii="Times New Roman" w:hAnsi="Times New Roman" w:cs="Times New Roman"/>
          <w:b/>
          <w:color w:val="auto"/>
        </w:rPr>
      </w:pPr>
      <w:bookmarkStart w:id="9" w:name="_Toc23760952"/>
      <w:r w:rsidRPr="00D84362">
        <w:rPr>
          <w:rFonts w:ascii="Times New Roman" w:hAnsi="Times New Roman" w:cs="Times New Roman"/>
          <w:b/>
          <w:color w:val="FFFFFF" w:themeColor="background1"/>
        </w:rPr>
        <w:t>“</w:t>
      </w:r>
      <w:r w:rsidR="000376AF" w:rsidRPr="006A74B9">
        <w:rPr>
          <w:rFonts w:ascii="Times New Roman" w:hAnsi="Times New Roman" w:cs="Times New Roman"/>
          <w:b/>
          <w:color w:val="auto"/>
        </w:rPr>
        <w:t>Effect</w:t>
      </w:r>
      <w:r w:rsidR="00BB13EF" w:rsidRPr="006A74B9">
        <w:rPr>
          <w:rFonts w:ascii="Times New Roman" w:hAnsi="Times New Roman" w:cs="Times New Roman"/>
          <w:b/>
          <w:color w:val="auto"/>
        </w:rPr>
        <w:t>s</w:t>
      </w:r>
      <w:r w:rsidR="00704D54" w:rsidRPr="006A74B9">
        <w:rPr>
          <w:rFonts w:ascii="Times New Roman" w:hAnsi="Times New Roman" w:cs="Times New Roman"/>
          <w:b/>
          <w:color w:val="auto"/>
        </w:rPr>
        <w:t xml:space="preserve"> of Gifts in Romantic Relationships</w:t>
      </w:r>
      <w:bookmarkEnd w:id="9"/>
      <w:r w:rsidRPr="00D84362">
        <w:rPr>
          <w:rFonts w:ascii="Times New Roman" w:hAnsi="Times New Roman" w:cs="Times New Roman"/>
          <w:b/>
          <w:color w:val="FFFFFF" w:themeColor="background1"/>
        </w:rPr>
        <w:t>”</w:t>
      </w:r>
    </w:p>
    <w:p w:rsidR="00704D54" w:rsidRPr="006A74B9" w:rsidRDefault="00704D54"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Gift giving motivations in a romantic relationship have been conceptualized as </w:t>
      </w:r>
      <w:r w:rsidR="009717A6">
        <w:rPr>
          <w:rFonts w:ascii="Times New Roman" w:hAnsi="Times New Roman" w:cs="Times New Roman"/>
          <w:sz w:val="24"/>
          <w:szCs w:val="24"/>
        </w:rPr>
        <w:t>“</w:t>
      </w:r>
      <w:r w:rsidRPr="006A74B9">
        <w:rPr>
          <w:rFonts w:ascii="Times New Roman" w:hAnsi="Times New Roman" w:cs="Times New Roman"/>
          <w:sz w:val="24"/>
          <w:szCs w:val="24"/>
        </w:rPr>
        <w:t>self-gift, other-gift, and joint-gift</w:t>
      </w:r>
      <w:r w:rsidR="009717A6">
        <w:rPr>
          <w:rFonts w:ascii="Times New Roman" w:hAnsi="Times New Roman" w:cs="Times New Roman"/>
          <w:sz w:val="24"/>
          <w:szCs w:val="24"/>
        </w:rPr>
        <w:t>”</w:t>
      </w:r>
      <w:r w:rsidRPr="006A74B9">
        <w:rPr>
          <w:rFonts w:ascii="Times New Roman" w:hAnsi="Times New Roman" w:cs="Times New Roman"/>
          <w:sz w:val="24"/>
          <w:szCs w:val="24"/>
        </w:rPr>
        <w:t xml:space="preserve">. </w:t>
      </w:r>
      <w:r w:rsidR="00FE6BCB" w:rsidRPr="006A74B9">
        <w:rPr>
          <w:rFonts w:ascii="Times New Roman" w:hAnsi="Times New Roman" w:cs="Times New Roman"/>
          <w:sz w:val="24"/>
          <w:szCs w:val="24"/>
        </w:rPr>
        <w:t>“</w:t>
      </w:r>
      <w:r w:rsidRPr="006A74B9">
        <w:rPr>
          <w:rFonts w:ascii="Times New Roman" w:hAnsi="Times New Roman" w:cs="Times New Roman"/>
          <w:sz w:val="24"/>
          <w:szCs w:val="24"/>
        </w:rPr>
        <w:t>Self-gifts</w:t>
      </w:r>
      <w:r w:rsidR="00FE6BCB" w:rsidRPr="006A74B9">
        <w:rPr>
          <w:rFonts w:ascii="Times New Roman" w:hAnsi="Times New Roman" w:cs="Times New Roman"/>
          <w:sz w:val="24"/>
          <w:szCs w:val="24"/>
        </w:rPr>
        <w:t>”</w:t>
      </w:r>
      <w:r w:rsidRPr="006A74B9">
        <w:rPr>
          <w:rFonts w:ascii="Times New Roman" w:hAnsi="Times New Roman" w:cs="Times New Roman"/>
          <w:sz w:val="24"/>
          <w:szCs w:val="24"/>
        </w:rPr>
        <w:t xml:space="preserve"> are consumed by individuals in an interpersonal relationship for the purpose of self-enhancement, and to appear attractive to the other p</w:t>
      </w:r>
      <w:r w:rsidR="00FE6BCB" w:rsidRPr="006A74B9">
        <w:rPr>
          <w:rFonts w:ascii="Times New Roman" w:hAnsi="Times New Roman" w:cs="Times New Roman"/>
          <w:sz w:val="24"/>
          <w:szCs w:val="24"/>
        </w:rPr>
        <w:t>erson. Products such as perfumes</w:t>
      </w:r>
      <w:r w:rsidRPr="006A74B9">
        <w:rPr>
          <w:rFonts w:ascii="Times New Roman" w:hAnsi="Times New Roman" w:cs="Times New Roman"/>
          <w:sz w:val="24"/>
          <w:szCs w:val="24"/>
        </w:rPr>
        <w:t xml:space="preserve">, clothes, and cosmetics etc. fall under this category. </w:t>
      </w:r>
    </w:p>
    <w:p w:rsidR="00FE6BCB" w:rsidRPr="006A74B9" w:rsidRDefault="00851698"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noProof/>
          <w:sz w:val="24"/>
          <w:szCs w:val="24"/>
        </w:rPr>
        <w:t>Mick &amp; D</w:t>
      </w:r>
      <w:r w:rsidR="007D0444" w:rsidRPr="006A74B9">
        <w:rPr>
          <w:rFonts w:ascii="Times New Roman" w:hAnsi="Times New Roman" w:cs="Times New Roman"/>
          <w:noProof/>
          <w:sz w:val="24"/>
          <w:szCs w:val="24"/>
        </w:rPr>
        <w:t>emoss</w:t>
      </w:r>
      <w:r w:rsidRPr="006A74B9">
        <w:rPr>
          <w:rFonts w:ascii="Times New Roman" w:hAnsi="Times New Roman" w:cs="Times New Roman"/>
          <w:noProof/>
          <w:sz w:val="24"/>
          <w:szCs w:val="24"/>
        </w:rPr>
        <w:t xml:space="preserve"> </w:t>
      </w:r>
      <w:r w:rsidR="007D0444" w:rsidRPr="006A74B9">
        <w:rPr>
          <w:rFonts w:ascii="Times New Roman" w:hAnsi="Times New Roman" w:cs="Times New Roman"/>
          <w:noProof/>
          <w:sz w:val="24"/>
          <w:szCs w:val="24"/>
        </w:rPr>
        <w:t>(</w:t>
      </w:r>
      <w:r w:rsidRPr="006A74B9">
        <w:rPr>
          <w:rFonts w:ascii="Times New Roman" w:hAnsi="Times New Roman" w:cs="Times New Roman"/>
          <w:noProof/>
          <w:sz w:val="24"/>
          <w:szCs w:val="24"/>
        </w:rPr>
        <w:t>1990)</w:t>
      </w:r>
      <w:r w:rsidR="007D0444" w:rsidRPr="006A74B9">
        <w:rPr>
          <w:rFonts w:ascii="Times New Roman" w:hAnsi="Times New Roman" w:cs="Times New Roman"/>
          <w:sz w:val="24"/>
          <w:szCs w:val="24"/>
        </w:rPr>
        <w:t>, as well as</w:t>
      </w:r>
      <w:r w:rsidR="00FE6BCB" w:rsidRPr="006A74B9">
        <w:rPr>
          <w:rFonts w:ascii="Times New Roman" w:hAnsi="Times New Roman" w:cs="Times New Roman"/>
          <w:sz w:val="24"/>
          <w:szCs w:val="24"/>
        </w:rPr>
        <w:t xml:space="preserve"> </w:t>
      </w:r>
      <w:r w:rsidR="007D0444" w:rsidRPr="006A74B9">
        <w:rPr>
          <w:rFonts w:ascii="Times New Roman" w:hAnsi="Times New Roman" w:cs="Times New Roman"/>
          <w:noProof/>
          <w:sz w:val="24"/>
          <w:szCs w:val="24"/>
        </w:rPr>
        <w:t>Mick, DeMoss, &amp; Faber</w:t>
      </w:r>
      <w:r w:rsidR="00EA066B" w:rsidRPr="006A74B9">
        <w:rPr>
          <w:rFonts w:ascii="Times New Roman" w:hAnsi="Times New Roman" w:cs="Times New Roman"/>
          <w:noProof/>
          <w:sz w:val="24"/>
          <w:szCs w:val="24"/>
        </w:rPr>
        <w:t xml:space="preserve"> </w:t>
      </w:r>
      <w:r w:rsidR="007D0444" w:rsidRPr="006A74B9">
        <w:rPr>
          <w:rFonts w:ascii="Times New Roman" w:hAnsi="Times New Roman" w:cs="Times New Roman"/>
          <w:noProof/>
          <w:sz w:val="24"/>
          <w:szCs w:val="24"/>
        </w:rPr>
        <w:t>(</w:t>
      </w:r>
      <w:r w:rsidR="00421BDE" w:rsidRPr="006A74B9">
        <w:rPr>
          <w:rFonts w:ascii="Times New Roman" w:hAnsi="Times New Roman" w:cs="Times New Roman"/>
          <w:noProof/>
          <w:sz w:val="24"/>
          <w:szCs w:val="24"/>
        </w:rPr>
        <w:t xml:space="preserve">1992) </w:t>
      </w:r>
      <w:r w:rsidR="00FE6BCB" w:rsidRPr="006A74B9">
        <w:rPr>
          <w:rFonts w:ascii="Times New Roman" w:hAnsi="Times New Roman" w:cs="Times New Roman"/>
          <w:sz w:val="24"/>
          <w:szCs w:val="24"/>
        </w:rPr>
        <w:t>established early on that self-gifts serve as a symbolic tool, used for the self-communication, which is context bound. Self-directed messages can be related to congratulations, consolation, and celebration</w:t>
      </w:r>
      <w:r w:rsidR="008F77AD">
        <w:rPr>
          <w:rFonts w:ascii="Times New Roman" w:hAnsi="Times New Roman" w:cs="Times New Roman"/>
          <w:sz w:val="24"/>
          <w:szCs w:val="24"/>
        </w:rPr>
        <w:t xml:space="preserve"> </w:t>
      </w:r>
      <w:sdt>
        <w:sdtPr>
          <w:rPr>
            <w:rFonts w:ascii="Times New Roman" w:hAnsi="Times New Roman" w:cs="Times New Roman"/>
            <w:sz w:val="24"/>
            <w:szCs w:val="24"/>
          </w:rPr>
          <w:id w:val="-76679090"/>
          <w:citation/>
        </w:sdtPr>
        <w:sdtContent>
          <w:r w:rsidR="008F77AD">
            <w:rPr>
              <w:rFonts w:ascii="Times New Roman" w:hAnsi="Times New Roman" w:cs="Times New Roman"/>
              <w:sz w:val="24"/>
              <w:szCs w:val="24"/>
            </w:rPr>
            <w:fldChar w:fldCharType="begin"/>
          </w:r>
          <w:r w:rsidR="008F77AD">
            <w:rPr>
              <w:rFonts w:ascii="Times New Roman" w:hAnsi="Times New Roman" w:cs="Times New Roman"/>
              <w:sz w:val="24"/>
              <w:szCs w:val="24"/>
            </w:rPr>
            <w:instrText xml:space="preserve"> CITATION Mou16 \l 1033 </w:instrText>
          </w:r>
          <w:r w:rsidR="008F77AD">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(Mouakhar-Klouz , d’Astous, &amp; Darpy, 2016)</w:t>
          </w:r>
          <w:r w:rsidR="008F77AD">
            <w:rPr>
              <w:rFonts w:ascii="Times New Roman" w:hAnsi="Times New Roman" w:cs="Times New Roman"/>
              <w:sz w:val="24"/>
              <w:szCs w:val="24"/>
            </w:rPr>
            <w:fldChar w:fldCharType="end"/>
          </w:r>
        </w:sdtContent>
      </w:sdt>
      <w:r w:rsidR="00FE6BCB" w:rsidRPr="006A74B9">
        <w:rPr>
          <w:rFonts w:ascii="Times New Roman" w:hAnsi="Times New Roman" w:cs="Times New Roman"/>
          <w:sz w:val="24"/>
          <w:szCs w:val="24"/>
        </w:rPr>
        <w:t>. They are all deeply linked with self-esteem i.e. how consumers feel about themselves, and self-concept i.e. how consumers define themselves</w:t>
      </w:r>
      <w:r w:rsidR="006F5901">
        <w:rPr>
          <w:rFonts w:ascii="Times New Roman" w:hAnsi="Times New Roman" w:cs="Times New Roman"/>
          <w:sz w:val="24"/>
          <w:szCs w:val="24"/>
        </w:rPr>
        <w:t xml:space="preserve"> </w:t>
      </w:r>
      <w:sdt>
        <w:sdtPr>
          <w:rPr>
            <w:rFonts w:ascii="Times New Roman" w:hAnsi="Times New Roman" w:cs="Times New Roman"/>
            <w:sz w:val="24"/>
            <w:szCs w:val="24"/>
          </w:rPr>
          <w:id w:val="-2068017909"/>
          <w:citation/>
        </w:sdtPr>
        <w:sdtContent>
          <w:r w:rsidR="006F5901">
            <w:rPr>
              <w:rFonts w:ascii="Times New Roman" w:hAnsi="Times New Roman" w:cs="Times New Roman"/>
              <w:sz w:val="24"/>
              <w:szCs w:val="24"/>
            </w:rPr>
            <w:fldChar w:fldCharType="begin"/>
          </w:r>
          <w:r w:rsidR="006F5901">
            <w:rPr>
              <w:rFonts w:ascii="Times New Roman" w:hAnsi="Times New Roman" w:cs="Times New Roman"/>
              <w:sz w:val="24"/>
              <w:szCs w:val="24"/>
            </w:rPr>
            <w:instrText xml:space="preserve"> CITATION Cav15 \l 1033 </w:instrText>
          </w:r>
          <w:r w:rsidR="006F5901">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(Cavanaugh, Gino, &amp; Fitzsimons, 2015)</w:t>
          </w:r>
          <w:r w:rsidR="006F5901">
            <w:rPr>
              <w:rFonts w:ascii="Times New Roman" w:hAnsi="Times New Roman" w:cs="Times New Roman"/>
              <w:sz w:val="24"/>
              <w:szCs w:val="24"/>
            </w:rPr>
            <w:fldChar w:fldCharType="end"/>
          </w:r>
        </w:sdtContent>
      </w:sdt>
      <w:r w:rsidR="00FE6BCB" w:rsidRPr="006A74B9">
        <w:rPr>
          <w:rFonts w:ascii="Times New Roman" w:hAnsi="Times New Roman" w:cs="Times New Roman"/>
          <w:sz w:val="24"/>
          <w:szCs w:val="24"/>
        </w:rPr>
        <w:t xml:space="preserve">. Solomon (1983) claimed that consumers use these products to enhance self in a strategic manner for impression management. </w:t>
      </w:r>
    </w:p>
    <w:p w:rsidR="00FE6BCB" w:rsidRPr="006A74B9" w:rsidRDefault="00FE6BCB"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 xml:space="preserve">Gifts can also be used as “love expressions”, where a person involved in a romantic relationship may consume a gift which is aimed to be presented as a token of love or private meanings to romantic partner. </w:t>
      </w:r>
      <w:r w:rsidR="00904AB8" w:rsidRPr="006A74B9">
        <w:rPr>
          <w:rFonts w:ascii="Times New Roman" w:hAnsi="Times New Roman" w:cs="Times New Roman"/>
          <w:noProof/>
          <w:sz w:val="24"/>
          <w:szCs w:val="24"/>
        </w:rPr>
        <w:t>Shaver, Hazen, &amp; Bradshaw (1988)</w:t>
      </w:r>
      <w:r w:rsidR="00904AB8" w:rsidRPr="006A74B9">
        <w:rPr>
          <w:rFonts w:ascii="Times New Roman" w:hAnsi="Times New Roman" w:cs="Times New Roman"/>
          <w:sz w:val="24"/>
          <w:szCs w:val="24"/>
        </w:rPr>
        <w:t xml:space="preserve"> </w:t>
      </w:r>
      <w:r w:rsidRPr="006A74B9">
        <w:rPr>
          <w:rFonts w:ascii="Times New Roman" w:hAnsi="Times New Roman" w:cs="Times New Roman"/>
          <w:sz w:val="24"/>
          <w:szCs w:val="24"/>
        </w:rPr>
        <w:t>argued that people in a romantic relationsh</w:t>
      </w:r>
      <w:r w:rsidR="009717A6">
        <w:rPr>
          <w:rFonts w:ascii="Times New Roman" w:hAnsi="Times New Roman" w:cs="Times New Roman"/>
          <w:sz w:val="24"/>
          <w:szCs w:val="24"/>
        </w:rPr>
        <w:t>ip have a stronger</w:t>
      </w:r>
      <w:r w:rsidRPr="006A74B9">
        <w:rPr>
          <w:rFonts w:ascii="Times New Roman" w:hAnsi="Times New Roman" w:cs="Times New Roman"/>
          <w:sz w:val="24"/>
          <w:szCs w:val="24"/>
        </w:rPr>
        <w:t xml:space="preserve"> desire to </w:t>
      </w:r>
      <w:r w:rsidR="00481A7D" w:rsidRPr="006A74B9">
        <w:rPr>
          <w:rFonts w:ascii="Times New Roman" w:hAnsi="Times New Roman" w:cs="Times New Roman"/>
          <w:sz w:val="24"/>
          <w:szCs w:val="24"/>
        </w:rPr>
        <w:t xml:space="preserve">give gifts, in order to express their feelings. </w:t>
      </w:r>
      <w:r w:rsidR="00481A7D" w:rsidRPr="006A74B9">
        <w:rPr>
          <w:rFonts w:ascii="Times New Roman" w:hAnsi="Times New Roman" w:cs="Times New Roman"/>
          <w:noProof/>
          <w:sz w:val="24"/>
          <w:szCs w:val="24"/>
        </w:rPr>
        <w:t>Belk &amp; Coon, (1991) also established that for many people, it is easier to conv</w:t>
      </w:r>
      <w:r w:rsidR="009717A6">
        <w:rPr>
          <w:rFonts w:ascii="Times New Roman" w:hAnsi="Times New Roman" w:cs="Times New Roman"/>
          <w:noProof/>
          <w:sz w:val="24"/>
          <w:szCs w:val="24"/>
        </w:rPr>
        <w:t>ey their feelings with the help</w:t>
      </w:r>
      <w:r w:rsidR="00481A7D" w:rsidRPr="006A74B9">
        <w:rPr>
          <w:rFonts w:ascii="Times New Roman" w:hAnsi="Times New Roman" w:cs="Times New Roman"/>
          <w:noProof/>
          <w:sz w:val="24"/>
          <w:szCs w:val="24"/>
        </w:rPr>
        <w:t xml:space="preserve"> of gifts, rather than words</w:t>
      </w:r>
      <w:r w:rsidR="009171B4">
        <w:rPr>
          <w:rFonts w:ascii="Times New Roman" w:hAnsi="Times New Roman" w:cs="Times New Roman"/>
          <w:noProof/>
          <w:sz w:val="24"/>
          <w:szCs w:val="24"/>
        </w:rPr>
        <w:t xml:space="preserve"> </w:t>
      </w:r>
      <w:sdt>
        <w:sdtPr>
          <w:rPr>
            <w:rFonts w:ascii="Times New Roman" w:hAnsi="Times New Roman" w:cs="Times New Roman"/>
            <w:noProof/>
            <w:sz w:val="24"/>
            <w:szCs w:val="24"/>
          </w:rPr>
          <w:id w:val="-2004039447"/>
          <w:citation/>
        </w:sdtPr>
        <w:sdtContent>
          <w:r w:rsidR="009171B4">
            <w:rPr>
              <w:rFonts w:ascii="Times New Roman" w:hAnsi="Times New Roman" w:cs="Times New Roman"/>
              <w:noProof/>
              <w:sz w:val="24"/>
              <w:szCs w:val="24"/>
            </w:rPr>
            <w:fldChar w:fldCharType="begin"/>
          </w:r>
          <w:r w:rsidR="009171B4">
            <w:rPr>
              <w:rFonts w:ascii="Times New Roman" w:hAnsi="Times New Roman" w:cs="Times New Roman"/>
              <w:noProof/>
              <w:sz w:val="24"/>
              <w:szCs w:val="24"/>
            </w:rPr>
            <w:instrText xml:space="preserve"> CITATION Gal16 \l 1033 </w:instrText>
          </w:r>
          <w:r w:rsidR="009171B4">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(Galak, Givi, &amp; Willians, 2016)</w:t>
          </w:r>
          <w:r w:rsidR="009171B4">
            <w:rPr>
              <w:rFonts w:ascii="Times New Roman" w:hAnsi="Times New Roman" w:cs="Times New Roman"/>
              <w:noProof/>
              <w:sz w:val="24"/>
              <w:szCs w:val="24"/>
            </w:rPr>
            <w:fldChar w:fldCharType="end"/>
          </w:r>
        </w:sdtContent>
      </w:sdt>
      <w:r w:rsidR="00481A7D" w:rsidRPr="006A74B9">
        <w:rPr>
          <w:rFonts w:ascii="Times New Roman" w:hAnsi="Times New Roman" w:cs="Times New Roman"/>
          <w:noProof/>
          <w:sz w:val="24"/>
          <w:szCs w:val="24"/>
        </w:rPr>
        <w:t xml:space="preserve">. </w:t>
      </w:r>
    </w:p>
    <w:p w:rsidR="00481A7D" w:rsidRPr="006A74B9" w:rsidRDefault="00481A7D"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noProof/>
          <w:sz w:val="24"/>
          <w:szCs w:val="24"/>
        </w:rPr>
        <w:lastRenderedPageBreak/>
        <w:t>Another kind of gifts identified in the literature joint gift, which is used as a tool for relationship announcement. Individuals involved in a romantic relationship may consume such a gift to announce their love or relationship to the outer world. To display their effection publically, people may consume products such as matching clothes or pair of similar watches</w:t>
      </w:r>
      <w:r w:rsidR="009171B4">
        <w:rPr>
          <w:rFonts w:ascii="Times New Roman" w:hAnsi="Times New Roman" w:cs="Times New Roman"/>
          <w:noProof/>
          <w:sz w:val="24"/>
          <w:szCs w:val="24"/>
        </w:rPr>
        <w:t xml:space="preserve"> </w:t>
      </w:r>
      <w:sdt>
        <w:sdtPr>
          <w:rPr>
            <w:rFonts w:ascii="Times New Roman" w:hAnsi="Times New Roman" w:cs="Times New Roman"/>
            <w:noProof/>
            <w:sz w:val="24"/>
            <w:szCs w:val="24"/>
          </w:rPr>
          <w:id w:val="-705793834"/>
          <w:citation/>
        </w:sdtPr>
        <w:sdtContent>
          <w:r w:rsidR="009171B4">
            <w:rPr>
              <w:rFonts w:ascii="Times New Roman" w:hAnsi="Times New Roman" w:cs="Times New Roman"/>
              <w:noProof/>
              <w:sz w:val="24"/>
              <w:szCs w:val="24"/>
            </w:rPr>
            <w:fldChar w:fldCharType="begin"/>
          </w:r>
          <w:r w:rsidR="009171B4">
            <w:rPr>
              <w:rFonts w:ascii="Times New Roman" w:hAnsi="Times New Roman" w:cs="Times New Roman"/>
              <w:noProof/>
              <w:sz w:val="24"/>
              <w:szCs w:val="24"/>
            </w:rPr>
            <w:instrText xml:space="preserve"> CITATION Gre16 \l 1033 </w:instrText>
          </w:r>
          <w:r w:rsidR="009171B4">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(Green, Tinson, &amp; Peloza, 2016)</w:t>
          </w:r>
          <w:r w:rsidR="009171B4">
            <w:rPr>
              <w:rFonts w:ascii="Times New Roman" w:hAnsi="Times New Roman" w:cs="Times New Roman"/>
              <w:noProof/>
              <w:sz w:val="24"/>
              <w:szCs w:val="24"/>
            </w:rPr>
            <w:fldChar w:fldCharType="end"/>
          </w:r>
        </w:sdtContent>
      </w:sdt>
      <w:r w:rsidRPr="006A74B9">
        <w:rPr>
          <w:rFonts w:ascii="Times New Roman" w:hAnsi="Times New Roman" w:cs="Times New Roman"/>
          <w:noProof/>
          <w:sz w:val="24"/>
          <w:szCs w:val="24"/>
        </w:rPr>
        <w:t xml:space="preserve">. </w:t>
      </w:r>
    </w:p>
    <w:p w:rsidR="00644FDD" w:rsidRPr="006A74B9" w:rsidRDefault="00704D54" w:rsidP="00641C84">
      <w:pPr>
        <w:pStyle w:val="Heading3"/>
        <w:spacing w:line="480" w:lineRule="auto"/>
        <w:rPr>
          <w:rFonts w:ascii="Times New Roman" w:hAnsi="Times New Roman" w:cs="Times New Roman"/>
          <w:b/>
          <w:noProof/>
          <w:color w:val="auto"/>
        </w:rPr>
      </w:pPr>
      <w:bookmarkStart w:id="10" w:name="_Toc23760953"/>
      <w:r w:rsidRPr="006A74B9">
        <w:rPr>
          <w:rFonts w:ascii="Times New Roman" w:hAnsi="Times New Roman" w:cs="Times New Roman"/>
          <w:b/>
          <w:color w:val="auto"/>
        </w:rPr>
        <w:t>2.3.2</w:t>
      </w:r>
      <w:r w:rsidR="00644FDD" w:rsidRPr="006A74B9">
        <w:rPr>
          <w:rFonts w:ascii="Times New Roman" w:hAnsi="Times New Roman" w:cs="Times New Roman"/>
          <w:b/>
          <w:color w:val="auto"/>
        </w:rPr>
        <w:t>. Relationship beliefs and Gift Giving</w:t>
      </w:r>
      <w:bookmarkEnd w:id="10"/>
    </w:p>
    <w:p w:rsidR="00F67573" w:rsidRPr="006A74B9" w:rsidRDefault="007D0444"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Belk R. W. (1979)</w:t>
      </w:r>
      <w:r w:rsidR="00704594" w:rsidRPr="006A74B9">
        <w:rPr>
          <w:rFonts w:ascii="Times New Roman" w:hAnsi="Times New Roman" w:cs="Times New Roman"/>
          <w:sz w:val="24"/>
          <w:szCs w:val="24"/>
        </w:rPr>
        <w:t xml:space="preserve"> </w:t>
      </w:r>
      <w:r w:rsidR="00F67573" w:rsidRPr="006A74B9">
        <w:rPr>
          <w:rFonts w:ascii="Times New Roman" w:hAnsi="Times New Roman" w:cs="Times New Roman"/>
          <w:sz w:val="24"/>
          <w:szCs w:val="24"/>
        </w:rPr>
        <w:t>suggested that gift giving can possibly serve four different functions; i) a symbolic method communication between the gift giver and the gift recipient, ii) a social tool which helps people with the building of relationships</w:t>
      </w:r>
      <w:r w:rsidR="008F77AD">
        <w:rPr>
          <w:rFonts w:ascii="Times New Roman" w:hAnsi="Times New Roman" w:cs="Times New Roman"/>
          <w:sz w:val="24"/>
          <w:szCs w:val="24"/>
        </w:rPr>
        <w:t xml:space="preserve"> </w:t>
      </w:r>
      <w:sdt>
        <w:sdtPr>
          <w:rPr>
            <w:rFonts w:ascii="Times New Roman" w:hAnsi="Times New Roman" w:cs="Times New Roman"/>
            <w:sz w:val="24"/>
            <w:szCs w:val="24"/>
          </w:rPr>
          <w:id w:val="-1150202027"/>
          <w:citation/>
        </w:sdtPr>
        <w:sdtContent>
          <w:r w:rsidR="008F77AD">
            <w:rPr>
              <w:rFonts w:ascii="Times New Roman" w:hAnsi="Times New Roman" w:cs="Times New Roman"/>
              <w:sz w:val="24"/>
              <w:szCs w:val="24"/>
            </w:rPr>
            <w:fldChar w:fldCharType="begin"/>
          </w:r>
          <w:r w:rsidR="008F77AD">
            <w:rPr>
              <w:rFonts w:ascii="Times New Roman" w:hAnsi="Times New Roman" w:cs="Times New Roman"/>
              <w:sz w:val="24"/>
              <w:szCs w:val="24"/>
            </w:rPr>
            <w:instrText xml:space="preserve"> CITATION Kim18 \l 1033 </w:instrText>
          </w:r>
          <w:r w:rsidR="008F77AD">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(Kim, Kankanhalli, &amp; Lee, 2018)</w:t>
          </w:r>
          <w:r w:rsidR="008F77AD">
            <w:rPr>
              <w:rFonts w:ascii="Times New Roman" w:hAnsi="Times New Roman" w:cs="Times New Roman"/>
              <w:sz w:val="24"/>
              <w:szCs w:val="24"/>
            </w:rPr>
            <w:fldChar w:fldCharType="end"/>
          </w:r>
        </w:sdtContent>
      </w:sdt>
      <w:r w:rsidR="00F67573" w:rsidRPr="006A74B9">
        <w:rPr>
          <w:rFonts w:ascii="Times New Roman" w:hAnsi="Times New Roman" w:cs="Times New Roman"/>
          <w:sz w:val="24"/>
          <w:szCs w:val="24"/>
        </w:rPr>
        <w:t xml:space="preserve"> as well as its maintenance, iii) an economic exchange with compels the gift recipient to reciprocate by giving gifts as well, iv) a socializer tool which helps parents of children in teaching societal customs to them. </w:t>
      </w:r>
      <w:r w:rsidR="003C6506" w:rsidRPr="006A74B9">
        <w:rPr>
          <w:rFonts w:ascii="Times New Roman" w:hAnsi="Times New Roman" w:cs="Times New Roman"/>
          <w:sz w:val="24"/>
          <w:szCs w:val="24"/>
        </w:rPr>
        <w:t xml:space="preserve">Gifts are also used in romantic relationships to initiate a new relationship </w:t>
      </w:r>
      <w:r w:rsidR="003C6506" w:rsidRPr="006A74B9">
        <w:rPr>
          <w:rFonts w:ascii="Times New Roman" w:hAnsi="Times New Roman" w:cs="Times New Roman"/>
          <w:noProof/>
          <w:sz w:val="24"/>
          <w:szCs w:val="24"/>
        </w:rPr>
        <w:t xml:space="preserve">(Belk &amp; Coon, 1991), to mend a damaged relationship </w:t>
      </w:r>
      <w:sdt>
        <w:sdtPr>
          <w:rPr>
            <w:rFonts w:ascii="Times New Roman" w:hAnsi="Times New Roman" w:cs="Times New Roman"/>
            <w:noProof/>
            <w:sz w:val="24"/>
            <w:szCs w:val="24"/>
          </w:rPr>
          <w:id w:val="-379092640"/>
          <w:citation/>
        </w:sdtPr>
        <w:sdtContent>
          <w:r w:rsidR="003C6506" w:rsidRPr="006A74B9">
            <w:rPr>
              <w:rFonts w:ascii="Times New Roman" w:hAnsi="Times New Roman" w:cs="Times New Roman"/>
              <w:noProof/>
              <w:sz w:val="24"/>
              <w:szCs w:val="24"/>
            </w:rPr>
            <w:fldChar w:fldCharType="begin"/>
          </w:r>
          <w:r w:rsidR="00954E0A">
            <w:rPr>
              <w:rFonts w:ascii="Times New Roman" w:hAnsi="Times New Roman" w:cs="Times New Roman"/>
              <w:noProof/>
              <w:sz w:val="24"/>
              <w:szCs w:val="24"/>
            </w:rPr>
            <w:instrText xml:space="preserve">CITATION Cap82 \l 1033 </w:instrText>
          </w:r>
          <w:r w:rsidR="003C6506"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(Caplow, 1982)</w:t>
          </w:r>
          <w:r w:rsidR="003C6506" w:rsidRPr="006A74B9">
            <w:rPr>
              <w:rFonts w:ascii="Times New Roman" w:hAnsi="Times New Roman" w:cs="Times New Roman"/>
              <w:noProof/>
              <w:sz w:val="24"/>
              <w:szCs w:val="24"/>
            </w:rPr>
            <w:fldChar w:fldCharType="end"/>
          </w:r>
        </w:sdtContent>
      </w:sdt>
      <w:r w:rsidR="003C6506" w:rsidRPr="006A74B9">
        <w:rPr>
          <w:rFonts w:ascii="Times New Roman" w:hAnsi="Times New Roman" w:cs="Times New Roman"/>
          <w:noProof/>
          <w:sz w:val="24"/>
          <w:szCs w:val="24"/>
        </w:rPr>
        <w:t xml:space="preserve">, and also for the purpose of gaining attention </w:t>
      </w:r>
      <w:r w:rsidR="00391746" w:rsidRPr="006A74B9">
        <w:rPr>
          <w:rFonts w:ascii="Times New Roman" w:hAnsi="Times New Roman" w:cs="Times New Roman"/>
          <w:noProof/>
          <w:sz w:val="24"/>
          <w:szCs w:val="24"/>
        </w:rPr>
        <w:t>(Ruth, Otnes, &amp; Lowrey, 2004)</w:t>
      </w:r>
      <w:r w:rsidR="004953D4" w:rsidRPr="006A74B9">
        <w:rPr>
          <w:rFonts w:ascii="Times New Roman" w:hAnsi="Times New Roman" w:cs="Times New Roman"/>
          <w:noProof/>
          <w:sz w:val="24"/>
          <w:szCs w:val="24"/>
        </w:rPr>
        <w:t>. In a romantic relationship, gifts serve as a symoblising tool as well as a social exchange between two parties. It serves as a signal of how intimate a person is, and wants to be to their partner, therefore a gift giver spends time, energy and money on getting the right gift</w:t>
      </w:r>
      <w:r w:rsidR="006F5901">
        <w:rPr>
          <w:rFonts w:ascii="Times New Roman" w:hAnsi="Times New Roman" w:cs="Times New Roman"/>
          <w:noProof/>
          <w:sz w:val="24"/>
          <w:szCs w:val="24"/>
        </w:rPr>
        <w:t xml:space="preserve"> </w:t>
      </w:r>
      <w:sdt>
        <w:sdtPr>
          <w:rPr>
            <w:rFonts w:ascii="Times New Roman" w:hAnsi="Times New Roman" w:cs="Times New Roman"/>
            <w:noProof/>
            <w:sz w:val="24"/>
            <w:szCs w:val="24"/>
          </w:rPr>
          <w:id w:val="23518337"/>
          <w:citation/>
        </w:sdtPr>
        <w:sdtContent>
          <w:r w:rsidR="006F5901">
            <w:rPr>
              <w:rFonts w:ascii="Times New Roman" w:hAnsi="Times New Roman" w:cs="Times New Roman"/>
              <w:noProof/>
              <w:sz w:val="24"/>
              <w:szCs w:val="24"/>
            </w:rPr>
            <w:fldChar w:fldCharType="begin"/>
          </w:r>
          <w:r w:rsidR="006F5901">
            <w:rPr>
              <w:rFonts w:ascii="Times New Roman" w:hAnsi="Times New Roman" w:cs="Times New Roman"/>
              <w:noProof/>
              <w:sz w:val="24"/>
              <w:szCs w:val="24"/>
            </w:rPr>
            <w:instrText xml:space="preserve"> CITATION War16 \l 1033 </w:instrText>
          </w:r>
          <w:r w:rsidR="006F5901">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(Ward &amp; Broniarczyk, 2016)</w:t>
          </w:r>
          <w:r w:rsidR="006F5901">
            <w:rPr>
              <w:rFonts w:ascii="Times New Roman" w:hAnsi="Times New Roman" w:cs="Times New Roman"/>
              <w:noProof/>
              <w:sz w:val="24"/>
              <w:szCs w:val="24"/>
            </w:rPr>
            <w:fldChar w:fldCharType="end"/>
          </w:r>
        </w:sdtContent>
      </w:sdt>
      <w:r w:rsidR="004953D4" w:rsidRPr="006A74B9">
        <w:rPr>
          <w:rFonts w:ascii="Times New Roman" w:hAnsi="Times New Roman" w:cs="Times New Roman"/>
          <w:noProof/>
          <w:sz w:val="24"/>
          <w:szCs w:val="24"/>
        </w:rPr>
        <w:t xml:space="preserve">. The effort behing obtaining the right gift shows that gifts are more than just objects, and the intention behind it is to pacify the recipient more than it’s actual utility </w:t>
      </w:r>
      <w:sdt>
        <w:sdtPr>
          <w:rPr>
            <w:rFonts w:ascii="Times New Roman" w:hAnsi="Times New Roman" w:cs="Times New Roman"/>
            <w:noProof/>
            <w:sz w:val="24"/>
            <w:szCs w:val="24"/>
          </w:rPr>
          <w:id w:val="2122106615"/>
          <w:citation/>
        </w:sdtPr>
        <w:sdtContent>
          <w:r w:rsidR="00391746" w:rsidRPr="006A74B9">
            <w:rPr>
              <w:rFonts w:ascii="Times New Roman" w:hAnsi="Times New Roman" w:cs="Times New Roman"/>
              <w:noProof/>
              <w:sz w:val="24"/>
              <w:szCs w:val="24"/>
            </w:rPr>
            <w:fldChar w:fldCharType="begin"/>
          </w:r>
          <w:r w:rsidR="0068222E">
            <w:rPr>
              <w:rFonts w:ascii="Times New Roman" w:hAnsi="Times New Roman" w:cs="Times New Roman"/>
              <w:noProof/>
              <w:sz w:val="24"/>
              <w:szCs w:val="24"/>
            </w:rPr>
            <w:instrText xml:space="preserve">CITATION Pre01 \l 1033 </w:instrText>
          </w:r>
          <w:r w:rsidR="00391746"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(Prendergast &amp; Stole, 2001)</w:t>
          </w:r>
          <w:r w:rsidR="00391746" w:rsidRPr="006A74B9">
            <w:rPr>
              <w:rFonts w:ascii="Times New Roman" w:hAnsi="Times New Roman" w:cs="Times New Roman"/>
              <w:noProof/>
              <w:sz w:val="24"/>
              <w:szCs w:val="24"/>
            </w:rPr>
            <w:fldChar w:fldCharType="end"/>
          </w:r>
        </w:sdtContent>
      </w:sdt>
      <w:r w:rsidR="00391746" w:rsidRPr="006A74B9">
        <w:rPr>
          <w:rFonts w:ascii="Times New Roman" w:hAnsi="Times New Roman" w:cs="Times New Roman"/>
          <w:noProof/>
          <w:sz w:val="24"/>
          <w:szCs w:val="24"/>
        </w:rPr>
        <w:t>.</w:t>
      </w:r>
    </w:p>
    <w:p w:rsidR="004953D4" w:rsidRPr="006A74B9" w:rsidRDefault="004953D4" w:rsidP="007D0444">
      <w:pPr>
        <w:spacing w:line="480" w:lineRule="auto"/>
        <w:ind w:firstLine="720"/>
        <w:jc w:val="both"/>
        <w:rPr>
          <w:rFonts w:ascii="Times New Roman" w:hAnsi="Times New Roman" w:cs="Times New Roman"/>
          <w:b/>
          <w:noProof/>
          <w:sz w:val="24"/>
          <w:szCs w:val="24"/>
        </w:rPr>
      </w:pPr>
      <w:r w:rsidRPr="006A74B9">
        <w:rPr>
          <w:rFonts w:ascii="Times New Roman" w:hAnsi="Times New Roman" w:cs="Times New Roman"/>
          <w:noProof/>
          <w:sz w:val="24"/>
          <w:szCs w:val="24"/>
        </w:rPr>
        <w:t xml:space="preserve">Implicit theories of relationship show that people have two kinds of beliefs i.e. destiny belief and growth belief </w:t>
      </w:r>
      <w:sdt>
        <w:sdtPr>
          <w:rPr>
            <w:rFonts w:ascii="Times New Roman" w:hAnsi="Times New Roman" w:cs="Times New Roman"/>
            <w:noProof/>
            <w:sz w:val="24"/>
            <w:szCs w:val="24"/>
          </w:rPr>
          <w:id w:val="-1261909037"/>
          <w:citation/>
        </w:sdtPr>
        <w:sdtContent>
          <w:r w:rsidR="00391746" w:rsidRPr="006A74B9">
            <w:rPr>
              <w:rFonts w:ascii="Times New Roman" w:hAnsi="Times New Roman" w:cs="Times New Roman"/>
              <w:noProof/>
              <w:sz w:val="24"/>
              <w:szCs w:val="24"/>
            </w:rPr>
            <w:fldChar w:fldCharType="begin"/>
          </w:r>
          <w:r w:rsidR="00BF3901">
            <w:rPr>
              <w:rFonts w:ascii="Times New Roman" w:hAnsi="Times New Roman" w:cs="Times New Roman"/>
              <w:noProof/>
              <w:sz w:val="24"/>
              <w:szCs w:val="24"/>
            </w:rPr>
            <w:instrText xml:space="preserve">CITATION Kne98 \l 1033 </w:instrText>
          </w:r>
          <w:r w:rsidR="00391746"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(Knee R. C., 1998)</w:t>
          </w:r>
          <w:r w:rsidR="00391746" w:rsidRPr="006A74B9">
            <w:rPr>
              <w:rFonts w:ascii="Times New Roman" w:hAnsi="Times New Roman" w:cs="Times New Roman"/>
              <w:noProof/>
              <w:sz w:val="24"/>
              <w:szCs w:val="24"/>
            </w:rPr>
            <w:fldChar w:fldCharType="end"/>
          </w:r>
        </w:sdtContent>
      </w:sdt>
      <w:r w:rsidR="00391746" w:rsidRPr="006A74B9">
        <w:rPr>
          <w:rFonts w:ascii="Times New Roman" w:hAnsi="Times New Roman" w:cs="Times New Roman"/>
          <w:noProof/>
          <w:sz w:val="24"/>
          <w:szCs w:val="24"/>
        </w:rPr>
        <w:t xml:space="preserve"> </w:t>
      </w:r>
      <w:r w:rsidRPr="006A74B9">
        <w:rPr>
          <w:rFonts w:ascii="Times New Roman" w:hAnsi="Times New Roman" w:cs="Times New Roman"/>
          <w:noProof/>
          <w:sz w:val="24"/>
          <w:szCs w:val="24"/>
        </w:rPr>
        <w:t xml:space="preserve">and research has shown that these two beliefs are distinctly different from each other </w:t>
      </w:r>
      <w:sdt>
        <w:sdtPr>
          <w:rPr>
            <w:rFonts w:ascii="Times New Roman" w:hAnsi="Times New Roman" w:cs="Times New Roman"/>
            <w:noProof/>
            <w:sz w:val="24"/>
            <w:szCs w:val="24"/>
          </w:rPr>
          <w:id w:val="-2071181136"/>
          <w:citation/>
        </w:sdtPr>
        <w:sdtContent>
          <w:r w:rsidR="00A4595B" w:rsidRPr="006A74B9">
            <w:rPr>
              <w:rFonts w:ascii="Times New Roman" w:hAnsi="Times New Roman" w:cs="Times New Roman"/>
              <w:noProof/>
              <w:sz w:val="24"/>
              <w:szCs w:val="24"/>
            </w:rPr>
            <w:fldChar w:fldCharType="begin"/>
          </w:r>
          <w:r w:rsidR="00BF3901">
            <w:rPr>
              <w:rFonts w:ascii="Times New Roman" w:hAnsi="Times New Roman" w:cs="Times New Roman"/>
              <w:noProof/>
              <w:sz w:val="24"/>
              <w:szCs w:val="24"/>
            </w:rPr>
            <w:instrText xml:space="preserve">CITATION Kne01 \l 1033 </w:instrText>
          </w:r>
          <w:r w:rsidR="00A4595B"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(Knee, Nanayakkara, Vietor, Neighbors, &amp; Patrick, 2001)</w:t>
          </w:r>
          <w:r w:rsidR="00A4595B" w:rsidRPr="006A74B9">
            <w:rPr>
              <w:rFonts w:ascii="Times New Roman" w:hAnsi="Times New Roman" w:cs="Times New Roman"/>
              <w:noProof/>
              <w:sz w:val="24"/>
              <w:szCs w:val="24"/>
            </w:rPr>
            <w:fldChar w:fldCharType="end"/>
          </w:r>
        </w:sdtContent>
      </w:sdt>
      <w:r w:rsidR="00A4595B" w:rsidRPr="006A74B9">
        <w:rPr>
          <w:rFonts w:ascii="Times New Roman" w:hAnsi="Times New Roman" w:cs="Times New Roman"/>
          <w:noProof/>
          <w:sz w:val="24"/>
          <w:szCs w:val="24"/>
        </w:rPr>
        <w:t xml:space="preserve">. </w:t>
      </w:r>
      <w:r w:rsidR="000301E9" w:rsidRPr="006A74B9">
        <w:rPr>
          <w:rFonts w:ascii="Times New Roman" w:hAnsi="Times New Roman" w:cs="Times New Roman"/>
          <w:noProof/>
          <w:sz w:val="24"/>
          <w:szCs w:val="24"/>
        </w:rPr>
        <w:t xml:space="preserve">Individuals who have the “destiny belief” feel that the initial stage of a romantic relationship is the </w:t>
      </w:r>
      <w:r w:rsidR="000301E9" w:rsidRPr="006A74B9">
        <w:rPr>
          <w:rFonts w:ascii="Times New Roman" w:hAnsi="Times New Roman" w:cs="Times New Roman"/>
          <w:noProof/>
          <w:sz w:val="24"/>
          <w:szCs w:val="24"/>
        </w:rPr>
        <w:lastRenderedPageBreak/>
        <w:t>most important stage, and if one has found the right partner then they do not need to go out of their way to maintain that relationship, as they are destined for each other. If a partner does not seem compatible in the initial stage, then they conclude that this relationship is not meant to be, and prefer to disengage themselves from that relationship. Moreover, these individuals will</w:t>
      </w:r>
      <w:r w:rsidR="00DD4824" w:rsidRPr="006A74B9">
        <w:rPr>
          <w:rFonts w:ascii="Times New Roman" w:hAnsi="Times New Roman" w:cs="Times New Roman"/>
          <w:noProof/>
          <w:sz w:val="24"/>
          <w:szCs w:val="24"/>
        </w:rPr>
        <w:t xml:space="preserve"> test their potential partners in a short period of time, and if the said partner does not seem compatible initially, then they will not exert eff</w:t>
      </w:r>
      <w:r w:rsidR="00992FA3" w:rsidRPr="006A74B9">
        <w:rPr>
          <w:rFonts w:ascii="Times New Roman" w:hAnsi="Times New Roman" w:cs="Times New Roman"/>
          <w:noProof/>
          <w:sz w:val="24"/>
          <w:szCs w:val="24"/>
        </w:rPr>
        <w:t>ort to retain that relationship</w:t>
      </w:r>
      <w:r w:rsidR="00CC03FB">
        <w:rPr>
          <w:rFonts w:ascii="Times New Roman" w:hAnsi="Times New Roman" w:cs="Times New Roman"/>
          <w:noProof/>
          <w:sz w:val="24"/>
          <w:szCs w:val="24"/>
        </w:rPr>
        <w:t xml:space="preserve"> </w:t>
      </w:r>
      <w:sdt>
        <w:sdtPr>
          <w:rPr>
            <w:rFonts w:ascii="Times New Roman" w:hAnsi="Times New Roman" w:cs="Times New Roman"/>
            <w:noProof/>
            <w:sz w:val="24"/>
            <w:szCs w:val="24"/>
          </w:rPr>
          <w:id w:val="-157239177"/>
          <w:citation/>
        </w:sdtPr>
        <w:sdtContent>
          <w:r w:rsidR="00CC03FB">
            <w:rPr>
              <w:rFonts w:ascii="Times New Roman" w:hAnsi="Times New Roman" w:cs="Times New Roman"/>
              <w:noProof/>
              <w:sz w:val="24"/>
              <w:szCs w:val="24"/>
            </w:rPr>
            <w:fldChar w:fldCharType="begin"/>
          </w:r>
          <w:r w:rsidR="00CC03FB">
            <w:rPr>
              <w:rFonts w:ascii="Times New Roman" w:hAnsi="Times New Roman" w:cs="Times New Roman"/>
              <w:noProof/>
              <w:sz w:val="24"/>
              <w:szCs w:val="24"/>
            </w:rPr>
            <w:instrText xml:space="preserve"> CITATION Akn15 \l 1033 </w:instrText>
          </w:r>
          <w:r w:rsidR="00CC03FB">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(Aknin &amp; Human, 2015)</w:t>
          </w:r>
          <w:r w:rsidR="00CC03FB">
            <w:rPr>
              <w:rFonts w:ascii="Times New Roman" w:hAnsi="Times New Roman" w:cs="Times New Roman"/>
              <w:noProof/>
              <w:sz w:val="24"/>
              <w:szCs w:val="24"/>
            </w:rPr>
            <w:fldChar w:fldCharType="end"/>
          </w:r>
        </w:sdtContent>
      </w:sdt>
      <w:r w:rsidR="00DD4824" w:rsidRPr="006A74B9">
        <w:rPr>
          <w:rFonts w:ascii="Times New Roman" w:hAnsi="Times New Roman" w:cs="Times New Roman"/>
          <w:noProof/>
          <w:sz w:val="24"/>
          <w:szCs w:val="24"/>
        </w:rPr>
        <w:t>. On the other hand, people with “growth belief” will exert a lot of effort in retaining their potential partners, and their romantic relationships, because they believe that they need to overcome difficult times and obstacles to be able to have a successful relationship. Therefore, their focus is not on the initial compatibility, rather it is on developing closeness with their partner with understanding and effort. These people will not distance or disengage themselves from their potential partners when a difficulty arises, rather they will view it as an opportunity to grow tog</w:t>
      </w:r>
      <w:r w:rsidR="00992FA3" w:rsidRPr="006A74B9">
        <w:rPr>
          <w:rFonts w:ascii="Times New Roman" w:hAnsi="Times New Roman" w:cs="Times New Roman"/>
          <w:noProof/>
          <w:sz w:val="24"/>
          <w:szCs w:val="24"/>
        </w:rPr>
        <w:t xml:space="preserve">ether </w:t>
      </w:r>
      <w:sdt>
        <w:sdtPr>
          <w:rPr>
            <w:rFonts w:ascii="Times New Roman" w:hAnsi="Times New Roman" w:cs="Times New Roman"/>
            <w:noProof/>
            <w:sz w:val="24"/>
            <w:szCs w:val="24"/>
          </w:rPr>
          <w:id w:val="1502625985"/>
          <w:citation/>
        </w:sdtPr>
        <w:sdtContent>
          <w:r w:rsidR="00992FA3" w:rsidRPr="006A74B9">
            <w:rPr>
              <w:rFonts w:ascii="Times New Roman" w:hAnsi="Times New Roman" w:cs="Times New Roman"/>
              <w:noProof/>
              <w:sz w:val="24"/>
              <w:szCs w:val="24"/>
            </w:rPr>
            <w:fldChar w:fldCharType="begin"/>
          </w:r>
          <w:r w:rsidR="00BF3901">
            <w:rPr>
              <w:rFonts w:ascii="Times New Roman" w:hAnsi="Times New Roman" w:cs="Times New Roman"/>
              <w:noProof/>
              <w:sz w:val="24"/>
              <w:szCs w:val="24"/>
            </w:rPr>
            <w:instrText xml:space="preserve">CITATION Kne01 \l 1033 </w:instrText>
          </w:r>
          <w:r w:rsidR="00992FA3"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(Knee, Nanayakkara, Vietor, Neighbors, &amp; Patrick, 2001)</w:t>
          </w:r>
          <w:r w:rsidR="00992FA3" w:rsidRPr="006A74B9">
            <w:rPr>
              <w:rFonts w:ascii="Times New Roman" w:hAnsi="Times New Roman" w:cs="Times New Roman"/>
              <w:noProof/>
              <w:sz w:val="24"/>
              <w:szCs w:val="24"/>
            </w:rPr>
            <w:fldChar w:fldCharType="end"/>
          </w:r>
        </w:sdtContent>
      </w:sdt>
      <w:r w:rsidR="00DD4824" w:rsidRPr="006A74B9">
        <w:rPr>
          <w:rFonts w:ascii="Times New Roman" w:hAnsi="Times New Roman" w:cs="Times New Roman"/>
          <w:noProof/>
          <w:sz w:val="24"/>
          <w:szCs w:val="24"/>
        </w:rPr>
        <w:t xml:space="preserve">. </w:t>
      </w:r>
      <w:r w:rsidR="003070C5" w:rsidRPr="006A74B9">
        <w:rPr>
          <w:rFonts w:ascii="Times New Roman" w:hAnsi="Times New Roman" w:cs="Times New Roman"/>
          <w:noProof/>
          <w:sz w:val="24"/>
          <w:szCs w:val="24"/>
        </w:rPr>
        <w:t>In other words, individuals that hold the “growth belief” are generally more committed, and believe in having long term relationships. Therefore, individuals with “destiny belief” will label initial struggles as compatibility problems, and think that if a relationship required effort, then it is not with a suitable partner. Whereas, an individual with a “growth belief” is likely to think of struggles as an opportunity to work together, which is a recipe for success.</w:t>
      </w:r>
      <w:r w:rsidR="003070C5" w:rsidRPr="006A74B9">
        <w:rPr>
          <w:rFonts w:ascii="Times New Roman" w:hAnsi="Times New Roman" w:cs="Times New Roman"/>
          <w:b/>
          <w:noProof/>
          <w:sz w:val="24"/>
          <w:szCs w:val="24"/>
        </w:rPr>
        <w:t xml:space="preserve"> </w:t>
      </w:r>
    </w:p>
    <w:p w:rsidR="00644FDD" w:rsidRPr="006A74B9" w:rsidRDefault="00704D54" w:rsidP="00641C84">
      <w:pPr>
        <w:pStyle w:val="Heading3"/>
        <w:spacing w:line="480" w:lineRule="auto"/>
        <w:rPr>
          <w:rFonts w:ascii="Times New Roman" w:hAnsi="Times New Roman" w:cs="Times New Roman"/>
          <w:b/>
          <w:noProof/>
          <w:color w:val="auto"/>
        </w:rPr>
      </w:pPr>
      <w:bookmarkStart w:id="11" w:name="_Toc23760954"/>
      <w:r w:rsidRPr="006A74B9">
        <w:rPr>
          <w:rFonts w:ascii="Times New Roman" w:hAnsi="Times New Roman" w:cs="Times New Roman"/>
          <w:b/>
          <w:noProof/>
          <w:color w:val="auto"/>
        </w:rPr>
        <w:t>2.3.3</w:t>
      </w:r>
      <w:r w:rsidR="00644FDD" w:rsidRPr="006A74B9">
        <w:rPr>
          <w:rFonts w:ascii="Times New Roman" w:hAnsi="Times New Roman" w:cs="Times New Roman"/>
          <w:b/>
          <w:noProof/>
          <w:color w:val="auto"/>
        </w:rPr>
        <w:t xml:space="preserve">. </w:t>
      </w:r>
      <w:r w:rsidR="009717A6" w:rsidRPr="00D84362">
        <w:rPr>
          <w:rFonts w:ascii="Times New Roman" w:hAnsi="Times New Roman" w:cs="Times New Roman"/>
          <w:b/>
          <w:noProof/>
          <w:color w:val="FFFFFF" w:themeColor="background1"/>
        </w:rPr>
        <w:t>“</w:t>
      </w:r>
      <w:r w:rsidR="00644FDD" w:rsidRPr="006A74B9">
        <w:rPr>
          <w:rFonts w:ascii="Times New Roman" w:hAnsi="Times New Roman" w:cs="Times New Roman"/>
          <w:b/>
          <w:noProof/>
          <w:color w:val="auto"/>
        </w:rPr>
        <w:t>Desirability, Feasibility, and Gift Giving in Romantic Relationships</w:t>
      </w:r>
      <w:bookmarkEnd w:id="11"/>
      <w:r w:rsidR="009717A6" w:rsidRPr="00D84362">
        <w:rPr>
          <w:rFonts w:ascii="Times New Roman" w:hAnsi="Times New Roman" w:cs="Times New Roman"/>
          <w:b/>
          <w:noProof/>
          <w:color w:val="FFFFFF" w:themeColor="background1"/>
        </w:rPr>
        <w:t>”</w:t>
      </w:r>
    </w:p>
    <w:p w:rsidR="00355F13" w:rsidRPr="006A74B9" w:rsidRDefault="00B6534B"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Gift giving research shows that choosing a gift is usually a tradeoff between “desirability” and “feasibility” </w:t>
      </w:r>
      <w:sdt>
        <w:sdtPr>
          <w:rPr>
            <w:rFonts w:ascii="Times New Roman" w:hAnsi="Times New Roman" w:cs="Times New Roman"/>
            <w:noProof/>
            <w:sz w:val="24"/>
            <w:szCs w:val="24"/>
          </w:rPr>
          <w:id w:val="-251047215"/>
          <w:citation/>
        </w:sdtPr>
        <w:sdtContent>
          <w:r w:rsidR="009B3716" w:rsidRPr="006A74B9">
            <w:rPr>
              <w:rFonts w:ascii="Times New Roman" w:hAnsi="Times New Roman" w:cs="Times New Roman"/>
              <w:noProof/>
              <w:sz w:val="24"/>
              <w:szCs w:val="24"/>
            </w:rPr>
            <w:fldChar w:fldCharType="begin"/>
          </w:r>
          <w:r w:rsidR="00125B4A">
            <w:rPr>
              <w:rFonts w:ascii="Times New Roman" w:hAnsi="Times New Roman" w:cs="Times New Roman"/>
              <w:noProof/>
              <w:sz w:val="24"/>
              <w:szCs w:val="24"/>
            </w:rPr>
            <w:instrText xml:space="preserve">CITATION Bas14 \l 1033 </w:instrText>
          </w:r>
          <w:r w:rsidR="009B3716"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(Baskin, Wakslak, Trope, &amp; Novemsky, 2014)</w:t>
          </w:r>
          <w:r w:rsidR="009B3716" w:rsidRPr="006A74B9">
            <w:rPr>
              <w:rFonts w:ascii="Times New Roman" w:hAnsi="Times New Roman" w:cs="Times New Roman"/>
              <w:noProof/>
              <w:sz w:val="24"/>
              <w:szCs w:val="24"/>
            </w:rPr>
            <w:fldChar w:fldCharType="end"/>
          </w:r>
        </w:sdtContent>
      </w:sdt>
      <w:r w:rsidR="009B3716" w:rsidRPr="006A74B9">
        <w:rPr>
          <w:rFonts w:ascii="Times New Roman" w:hAnsi="Times New Roman" w:cs="Times New Roman"/>
          <w:noProof/>
          <w:sz w:val="24"/>
          <w:szCs w:val="24"/>
        </w:rPr>
        <w:t xml:space="preserve">. </w:t>
      </w:r>
      <w:r w:rsidRPr="006A74B9">
        <w:rPr>
          <w:rFonts w:ascii="Times New Roman" w:hAnsi="Times New Roman" w:cs="Times New Roman"/>
          <w:noProof/>
          <w:sz w:val="24"/>
          <w:szCs w:val="24"/>
        </w:rPr>
        <w:t>Desirability can be defined as how valuable is the end state of a particular action, whereas feasibility is the ease of obtaining the end state irr</w:t>
      </w:r>
      <w:r w:rsidR="003808A2" w:rsidRPr="006A74B9">
        <w:rPr>
          <w:rFonts w:ascii="Times New Roman" w:hAnsi="Times New Roman" w:cs="Times New Roman"/>
          <w:noProof/>
          <w:sz w:val="24"/>
          <w:szCs w:val="24"/>
        </w:rPr>
        <w:t xml:space="preserve">espective of how valuable it is </w:t>
      </w:r>
      <w:sdt>
        <w:sdtPr>
          <w:rPr>
            <w:rFonts w:ascii="Times New Roman" w:hAnsi="Times New Roman" w:cs="Times New Roman"/>
            <w:noProof/>
            <w:sz w:val="24"/>
            <w:szCs w:val="24"/>
          </w:rPr>
          <w:id w:val="-561244804"/>
          <w:citation/>
        </w:sdtPr>
        <w:sdtContent>
          <w:r w:rsidR="003808A2" w:rsidRPr="006A74B9">
            <w:rPr>
              <w:rFonts w:ascii="Times New Roman" w:hAnsi="Times New Roman" w:cs="Times New Roman"/>
              <w:noProof/>
              <w:sz w:val="24"/>
              <w:szCs w:val="24"/>
            </w:rPr>
            <w:fldChar w:fldCharType="begin"/>
          </w:r>
          <w:r w:rsidR="00BF3901">
            <w:rPr>
              <w:rFonts w:ascii="Times New Roman" w:hAnsi="Times New Roman" w:cs="Times New Roman"/>
              <w:noProof/>
              <w:sz w:val="24"/>
              <w:szCs w:val="24"/>
            </w:rPr>
            <w:instrText xml:space="preserve">CITATION Liu08 \l 1033 </w:instrText>
          </w:r>
          <w:r w:rsidR="003808A2"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(Liu, 2008)</w:t>
          </w:r>
          <w:r w:rsidR="003808A2" w:rsidRPr="006A74B9">
            <w:rPr>
              <w:rFonts w:ascii="Times New Roman" w:hAnsi="Times New Roman" w:cs="Times New Roman"/>
              <w:noProof/>
              <w:sz w:val="24"/>
              <w:szCs w:val="24"/>
            </w:rPr>
            <w:fldChar w:fldCharType="end"/>
          </w:r>
        </w:sdtContent>
      </w:sdt>
      <w:r w:rsidRPr="006A74B9">
        <w:rPr>
          <w:rFonts w:ascii="Times New Roman" w:hAnsi="Times New Roman" w:cs="Times New Roman"/>
          <w:noProof/>
          <w:sz w:val="24"/>
          <w:szCs w:val="24"/>
        </w:rPr>
        <w:t xml:space="preserve">. </w:t>
      </w:r>
      <w:r w:rsidR="00144869" w:rsidRPr="006A74B9">
        <w:rPr>
          <w:rFonts w:ascii="Times New Roman" w:hAnsi="Times New Roman" w:cs="Times New Roman"/>
          <w:noProof/>
          <w:sz w:val="24"/>
          <w:szCs w:val="24"/>
        </w:rPr>
        <w:t xml:space="preserve">The desirability is linked to the reward of </w:t>
      </w:r>
      <w:r w:rsidR="00144869" w:rsidRPr="006A74B9">
        <w:rPr>
          <w:rFonts w:ascii="Times New Roman" w:hAnsi="Times New Roman" w:cs="Times New Roman"/>
          <w:noProof/>
          <w:sz w:val="24"/>
          <w:szCs w:val="24"/>
        </w:rPr>
        <w:lastRenderedPageBreak/>
        <w:t>a particular action</w:t>
      </w:r>
      <w:r w:rsidR="00A86676">
        <w:rPr>
          <w:rFonts w:ascii="Times New Roman" w:hAnsi="Times New Roman" w:cs="Times New Roman"/>
          <w:noProof/>
          <w:sz w:val="24"/>
          <w:szCs w:val="24"/>
        </w:rPr>
        <w:t xml:space="preserve"> </w:t>
      </w:r>
      <w:sdt>
        <w:sdtPr>
          <w:rPr>
            <w:rFonts w:ascii="Times New Roman" w:hAnsi="Times New Roman" w:cs="Times New Roman"/>
            <w:noProof/>
            <w:sz w:val="24"/>
            <w:szCs w:val="24"/>
          </w:rPr>
          <w:id w:val="234978206"/>
          <w:citation/>
        </w:sdtPr>
        <w:sdtContent>
          <w:r w:rsidR="00A86676">
            <w:rPr>
              <w:rFonts w:ascii="Times New Roman" w:hAnsi="Times New Roman" w:cs="Times New Roman"/>
              <w:noProof/>
              <w:sz w:val="24"/>
              <w:szCs w:val="24"/>
            </w:rPr>
            <w:fldChar w:fldCharType="begin"/>
          </w:r>
          <w:r w:rsidR="00A86676">
            <w:rPr>
              <w:rFonts w:ascii="Times New Roman" w:hAnsi="Times New Roman" w:cs="Times New Roman"/>
              <w:noProof/>
              <w:sz w:val="24"/>
              <w:szCs w:val="24"/>
            </w:rPr>
            <w:instrText xml:space="preserve"> CITATION Luo19 \l 1033 </w:instrText>
          </w:r>
          <w:r w:rsidR="00A86676">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(Luo, Fang, Shen, &amp; Cong, 2019)</w:t>
          </w:r>
          <w:r w:rsidR="00A86676">
            <w:rPr>
              <w:rFonts w:ascii="Times New Roman" w:hAnsi="Times New Roman" w:cs="Times New Roman"/>
              <w:noProof/>
              <w:sz w:val="24"/>
              <w:szCs w:val="24"/>
            </w:rPr>
            <w:fldChar w:fldCharType="end"/>
          </w:r>
        </w:sdtContent>
      </w:sdt>
      <w:r w:rsidR="00144869" w:rsidRPr="006A74B9">
        <w:rPr>
          <w:rFonts w:ascii="Times New Roman" w:hAnsi="Times New Roman" w:cs="Times New Roman"/>
          <w:noProof/>
          <w:sz w:val="24"/>
          <w:szCs w:val="24"/>
        </w:rPr>
        <w:t>, which serves as a motivation for people to pursue it. On the other hand, feasibility is linked to the costs as well as the constraints of achieving an outcome</w:t>
      </w:r>
      <w:r w:rsidR="00A72CED">
        <w:rPr>
          <w:rFonts w:ascii="Times New Roman" w:hAnsi="Times New Roman" w:cs="Times New Roman"/>
          <w:noProof/>
          <w:sz w:val="24"/>
          <w:szCs w:val="24"/>
        </w:rPr>
        <w:t xml:space="preserve"> </w:t>
      </w:r>
      <w:sdt>
        <w:sdtPr>
          <w:rPr>
            <w:rFonts w:ascii="Times New Roman" w:hAnsi="Times New Roman" w:cs="Times New Roman"/>
            <w:noProof/>
            <w:sz w:val="24"/>
            <w:szCs w:val="24"/>
          </w:rPr>
          <w:id w:val="-2030477906"/>
          <w:citation/>
        </w:sdtPr>
        <w:sdtContent>
          <w:r w:rsidR="00A72CED">
            <w:rPr>
              <w:rFonts w:ascii="Times New Roman" w:hAnsi="Times New Roman" w:cs="Times New Roman"/>
              <w:noProof/>
              <w:sz w:val="24"/>
              <w:szCs w:val="24"/>
            </w:rPr>
            <w:fldChar w:fldCharType="begin"/>
          </w:r>
          <w:r w:rsidR="00A72CED">
            <w:rPr>
              <w:rFonts w:ascii="Times New Roman" w:hAnsi="Times New Roman" w:cs="Times New Roman"/>
              <w:noProof/>
              <w:sz w:val="24"/>
              <w:szCs w:val="24"/>
            </w:rPr>
            <w:instrText xml:space="preserve"> CITATION Bra19 \l 1033 </w:instrText>
          </w:r>
          <w:r w:rsidR="00A72CED">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(Bradler &amp; Neckermann, 2019)</w:t>
          </w:r>
          <w:r w:rsidR="00A72CED">
            <w:rPr>
              <w:rFonts w:ascii="Times New Roman" w:hAnsi="Times New Roman" w:cs="Times New Roman"/>
              <w:noProof/>
              <w:sz w:val="24"/>
              <w:szCs w:val="24"/>
            </w:rPr>
            <w:fldChar w:fldCharType="end"/>
          </w:r>
        </w:sdtContent>
      </w:sdt>
      <w:r w:rsidR="00144869" w:rsidRPr="006A74B9">
        <w:rPr>
          <w:rFonts w:ascii="Times New Roman" w:hAnsi="Times New Roman" w:cs="Times New Roman"/>
          <w:noProof/>
          <w:sz w:val="24"/>
          <w:szCs w:val="24"/>
        </w:rPr>
        <w:t xml:space="preserve">, which motivated people to pursue it. In the context of </w:t>
      </w:r>
      <w:r w:rsidR="003808A2" w:rsidRPr="006A74B9">
        <w:rPr>
          <w:rFonts w:ascii="Times New Roman" w:hAnsi="Times New Roman" w:cs="Times New Roman"/>
          <w:noProof/>
          <w:sz w:val="24"/>
          <w:szCs w:val="24"/>
        </w:rPr>
        <w:t xml:space="preserve">gift giving </w:t>
      </w:r>
      <w:sdt>
        <w:sdtPr>
          <w:rPr>
            <w:rFonts w:ascii="Times New Roman" w:hAnsi="Times New Roman" w:cs="Times New Roman"/>
            <w:noProof/>
            <w:sz w:val="24"/>
            <w:szCs w:val="24"/>
          </w:rPr>
          <w:id w:val="-509600487"/>
          <w:citation/>
        </w:sdtPr>
        <w:sdtContent>
          <w:r w:rsidR="003808A2" w:rsidRPr="006A74B9">
            <w:rPr>
              <w:rFonts w:ascii="Times New Roman" w:hAnsi="Times New Roman" w:cs="Times New Roman"/>
              <w:noProof/>
              <w:sz w:val="24"/>
              <w:szCs w:val="24"/>
            </w:rPr>
            <w:fldChar w:fldCharType="begin"/>
          </w:r>
          <w:r w:rsidR="00125B4A">
            <w:rPr>
              <w:rFonts w:ascii="Times New Roman" w:hAnsi="Times New Roman" w:cs="Times New Roman"/>
              <w:noProof/>
              <w:sz w:val="24"/>
              <w:szCs w:val="24"/>
            </w:rPr>
            <w:instrText xml:space="preserve">CITATION Bas14 \l 1033 </w:instrText>
          </w:r>
          <w:r w:rsidR="003808A2"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(Baskin, Wakslak, Trope, &amp; Novemsky, 2014)</w:t>
          </w:r>
          <w:r w:rsidR="003808A2" w:rsidRPr="006A74B9">
            <w:rPr>
              <w:rFonts w:ascii="Times New Roman" w:hAnsi="Times New Roman" w:cs="Times New Roman"/>
              <w:noProof/>
              <w:sz w:val="24"/>
              <w:szCs w:val="24"/>
            </w:rPr>
            <w:fldChar w:fldCharType="end"/>
          </w:r>
        </w:sdtContent>
      </w:sdt>
      <w:r w:rsidR="00144869" w:rsidRPr="006A74B9">
        <w:rPr>
          <w:rFonts w:ascii="Times New Roman" w:hAnsi="Times New Roman" w:cs="Times New Roman"/>
          <w:noProof/>
          <w:sz w:val="24"/>
          <w:szCs w:val="24"/>
        </w:rPr>
        <w:t xml:space="preserve">, desirability is related to the quality and value of the item, whereas feasibility is related to the convenience of being able to get it. An individual would prefer quality over ease, or ease over quality, based on the type of relationship they wish to have, and how much effort they want to invest into it. </w:t>
      </w:r>
    </w:p>
    <w:p w:rsidR="00975B37" w:rsidRPr="006A74B9" w:rsidRDefault="00704D54" w:rsidP="002C1901">
      <w:pPr>
        <w:pStyle w:val="Heading3"/>
        <w:spacing w:line="480" w:lineRule="auto"/>
        <w:rPr>
          <w:rFonts w:ascii="Times New Roman" w:hAnsi="Times New Roman" w:cs="Times New Roman"/>
          <w:b/>
          <w:noProof/>
          <w:color w:val="auto"/>
        </w:rPr>
      </w:pPr>
      <w:bookmarkStart w:id="12" w:name="_Toc23760955"/>
      <w:r w:rsidRPr="006A74B9">
        <w:rPr>
          <w:rFonts w:ascii="Times New Roman" w:hAnsi="Times New Roman" w:cs="Times New Roman"/>
          <w:b/>
          <w:noProof/>
          <w:color w:val="auto"/>
        </w:rPr>
        <w:t>2.3.4</w:t>
      </w:r>
      <w:r w:rsidR="00644FDD" w:rsidRPr="006A74B9">
        <w:rPr>
          <w:rFonts w:ascii="Times New Roman" w:hAnsi="Times New Roman" w:cs="Times New Roman"/>
          <w:b/>
          <w:noProof/>
          <w:color w:val="auto"/>
        </w:rPr>
        <w:t xml:space="preserve">. </w:t>
      </w:r>
      <w:r w:rsidR="00975B37" w:rsidRPr="006A74B9">
        <w:rPr>
          <w:rFonts w:ascii="Times New Roman" w:hAnsi="Times New Roman" w:cs="Times New Roman"/>
          <w:b/>
          <w:noProof/>
          <w:color w:val="auto"/>
        </w:rPr>
        <w:t>Self Image and Gift Giving in Romantic Relationships</w:t>
      </w:r>
      <w:bookmarkEnd w:id="12"/>
    </w:p>
    <w:p w:rsidR="00B05071" w:rsidRPr="006A74B9" w:rsidRDefault="00644FDD"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Sherry (1983) proposed the idea that a gift item carries the image of the gift giver as well as the gift recipient. A lot of people believe that since a gift item is targeted at the recipient, therefore it is supposed to reflect the </w:t>
      </w:r>
      <w:r w:rsidR="009717A6">
        <w:rPr>
          <w:rFonts w:ascii="Times New Roman" w:hAnsi="Times New Roman" w:cs="Times New Roman"/>
          <w:noProof/>
          <w:sz w:val="24"/>
          <w:szCs w:val="24"/>
        </w:rPr>
        <w:t>“</w:t>
      </w:r>
      <w:r w:rsidRPr="006A74B9">
        <w:rPr>
          <w:rFonts w:ascii="Times New Roman" w:hAnsi="Times New Roman" w:cs="Times New Roman"/>
          <w:noProof/>
          <w:sz w:val="24"/>
          <w:szCs w:val="24"/>
        </w:rPr>
        <w:t>self-image of the recipient</w:t>
      </w:r>
      <w:r w:rsidR="009717A6">
        <w:rPr>
          <w:rFonts w:ascii="Times New Roman" w:hAnsi="Times New Roman" w:cs="Times New Roman"/>
          <w:noProof/>
          <w:sz w:val="24"/>
          <w:szCs w:val="24"/>
        </w:rPr>
        <w:t>”</w:t>
      </w:r>
      <w:r w:rsidRPr="006A74B9">
        <w:rPr>
          <w:rFonts w:ascii="Times New Roman" w:hAnsi="Times New Roman" w:cs="Times New Roman"/>
          <w:noProof/>
          <w:sz w:val="24"/>
          <w:szCs w:val="24"/>
        </w:rPr>
        <w:t xml:space="preserve">. Self-validation theory has also </w:t>
      </w:r>
      <w:r w:rsidR="00975B37" w:rsidRPr="006A74B9">
        <w:rPr>
          <w:rFonts w:ascii="Times New Roman" w:hAnsi="Times New Roman" w:cs="Times New Roman"/>
          <w:noProof/>
          <w:sz w:val="24"/>
          <w:szCs w:val="24"/>
        </w:rPr>
        <w:t>confirmed that people are more likely to ac</w:t>
      </w:r>
      <w:r w:rsidR="009717A6">
        <w:rPr>
          <w:rFonts w:ascii="Times New Roman" w:hAnsi="Times New Roman" w:cs="Times New Roman"/>
          <w:noProof/>
          <w:sz w:val="24"/>
          <w:szCs w:val="24"/>
        </w:rPr>
        <w:t>cept information that complies</w:t>
      </w:r>
      <w:r w:rsidR="00975B37" w:rsidRPr="006A74B9">
        <w:rPr>
          <w:rFonts w:ascii="Times New Roman" w:hAnsi="Times New Roman" w:cs="Times New Roman"/>
          <w:noProof/>
          <w:sz w:val="24"/>
          <w:szCs w:val="24"/>
        </w:rPr>
        <w:t xml:space="preserve"> with their self image </w:t>
      </w:r>
      <w:sdt>
        <w:sdtPr>
          <w:rPr>
            <w:rFonts w:ascii="Times New Roman" w:hAnsi="Times New Roman" w:cs="Times New Roman"/>
            <w:noProof/>
            <w:sz w:val="24"/>
            <w:szCs w:val="24"/>
          </w:rPr>
          <w:id w:val="1278141811"/>
          <w:citation/>
        </w:sdtPr>
        <w:sdtContent>
          <w:r w:rsidR="003D0C18" w:rsidRPr="006A74B9">
            <w:rPr>
              <w:rFonts w:ascii="Times New Roman" w:hAnsi="Times New Roman" w:cs="Times New Roman"/>
              <w:noProof/>
              <w:sz w:val="24"/>
              <w:szCs w:val="24"/>
            </w:rPr>
            <w:fldChar w:fldCharType="begin"/>
          </w:r>
          <w:r w:rsidR="00AF0582">
            <w:rPr>
              <w:rFonts w:ascii="Times New Roman" w:hAnsi="Times New Roman" w:cs="Times New Roman"/>
              <w:noProof/>
              <w:sz w:val="24"/>
              <w:szCs w:val="24"/>
            </w:rPr>
            <w:instrText xml:space="preserve">CITATION Swa87 \l 1033 </w:instrText>
          </w:r>
          <w:r w:rsidR="003D0C18"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(Swann, 1987)</w:t>
          </w:r>
          <w:r w:rsidR="003D0C18" w:rsidRPr="006A74B9">
            <w:rPr>
              <w:rFonts w:ascii="Times New Roman" w:hAnsi="Times New Roman" w:cs="Times New Roman"/>
              <w:noProof/>
              <w:sz w:val="24"/>
              <w:szCs w:val="24"/>
            </w:rPr>
            <w:fldChar w:fldCharType="end"/>
          </w:r>
        </w:sdtContent>
      </w:sdt>
      <w:r w:rsidR="003D0C18" w:rsidRPr="006A74B9">
        <w:rPr>
          <w:rFonts w:ascii="Times New Roman" w:hAnsi="Times New Roman" w:cs="Times New Roman"/>
          <w:noProof/>
          <w:sz w:val="24"/>
          <w:szCs w:val="24"/>
        </w:rPr>
        <w:t xml:space="preserve">. </w:t>
      </w:r>
      <w:r w:rsidR="009717A6">
        <w:rPr>
          <w:rFonts w:ascii="Times New Roman" w:hAnsi="Times New Roman" w:cs="Times New Roman"/>
          <w:noProof/>
          <w:sz w:val="24"/>
          <w:szCs w:val="24"/>
        </w:rPr>
        <w:t>A gift that is compliant with the gift recipient’s</w:t>
      </w:r>
      <w:r w:rsidR="00CC15B1" w:rsidRPr="006A74B9">
        <w:rPr>
          <w:rFonts w:ascii="Times New Roman" w:hAnsi="Times New Roman" w:cs="Times New Roman"/>
          <w:noProof/>
          <w:sz w:val="24"/>
          <w:szCs w:val="24"/>
        </w:rPr>
        <w:t xml:space="preserve"> self image is better appreciated by the gift recipient, as it signals a sincere effort to them </w:t>
      </w:r>
      <w:sdt>
        <w:sdtPr>
          <w:rPr>
            <w:rFonts w:ascii="Times New Roman" w:hAnsi="Times New Roman" w:cs="Times New Roman"/>
            <w:noProof/>
            <w:sz w:val="24"/>
            <w:szCs w:val="24"/>
          </w:rPr>
          <w:id w:val="-1160388333"/>
          <w:citation/>
        </w:sdtPr>
        <w:sdtContent>
          <w:r w:rsidR="003D0C18" w:rsidRPr="006A74B9">
            <w:rPr>
              <w:rFonts w:ascii="Times New Roman" w:hAnsi="Times New Roman" w:cs="Times New Roman"/>
              <w:noProof/>
              <w:sz w:val="24"/>
              <w:szCs w:val="24"/>
            </w:rPr>
            <w:fldChar w:fldCharType="begin"/>
          </w:r>
          <w:r w:rsidR="0041065D">
            <w:rPr>
              <w:rFonts w:ascii="Times New Roman" w:hAnsi="Times New Roman" w:cs="Times New Roman"/>
              <w:noProof/>
              <w:sz w:val="24"/>
              <w:szCs w:val="24"/>
            </w:rPr>
            <w:instrText xml:space="preserve">CITATION Gin11 \l 1033 </w:instrText>
          </w:r>
          <w:r w:rsidR="003D0C18"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(Gino &amp; Flynn, 2011)</w:t>
          </w:r>
          <w:r w:rsidR="003D0C18" w:rsidRPr="006A74B9">
            <w:rPr>
              <w:rFonts w:ascii="Times New Roman" w:hAnsi="Times New Roman" w:cs="Times New Roman"/>
              <w:noProof/>
              <w:sz w:val="24"/>
              <w:szCs w:val="24"/>
            </w:rPr>
            <w:fldChar w:fldCharType="end"/>
          </w:r>
        </w:sdtContent>
      </w:sdt>
      <w:r w:rsidR="009717A6">
        <w:rPr>
          <w:rFonts w:ascii="Times New Roman" w:hAnsi="Times New Roman" w:cs="Times New Roman"/>
          <w:noProof/>
          <w:sz w:val="24"/>
          <w:szCs w:val="24"/>
        </w:rPr>
        <w:t>. A huge</w:t>
      </w:r>
      <w:r w:rsidR="00CC15B1" w:rsidRPr="006A74B9">
        <w:rPr>
          <w:rFonts w:ascii="Times New Roman" w:hAnsi="Times New Roman" w:cs="Times New Roman"/>
          <w:noProof/>
          <w:sz w:val="24"/>
          <w:szCs w:val="24"/>
        </w:rPr>
        <w:t xml:space="preserve"> number of research studies have confirmed that people generally try to give gifts which are preferred by the recipient (e.g. </w:t>
      </w:r>
      <w:sdt>
        <w:sdtPr>
          <w:rPr>
            <w:rFonts w:ascii="Times New Roman" w:hAnsi="Times New Roman" w:cs="Times New Roman"/>
            <w:noProof/>
            <w:sz w:val="24"/>
            <w:szCs w:val="24"/>
          </w:rPr>
          <w:id w:val="-1411147791"/>
          <w:citation/>
        </w:sdtPr>
        <w:sdtContent>
          <w:r w:rsidR="003D0C18" w:rsidRPr="006A74B9">
            <w:rPr>
              <w:rFonts w:ascii="Times New Roman" w:hAnsi="Times New Roman" w:cs="Times New Roman"/>
              <w:noProof/>
              <w:sz w:val="24"/>
              <w:szCs w:val="24"/>
            </w:rPr>
            <w:fldChar w:fldCharType="begin"/>
          </w:r>
          <w:r w:rsidR="00F6356E">
            <w:rPr>
              <w:rFonts w:ascii="Times New Roman" w:hAnsi="Times New Roman" w:cs="Times New Roman"/>
              <w:noProof/>
              <w:sz w:val="24"/>
              <w:szCs w:val="24"/>
            </w:rPr>
            <w:instrText xml:space="preserve">CITATION Akn15 \l 1033 </w:instrText>
          </w:r>
          <w:r w:rsidR="003D0C18"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(Aknin &amp; Human, 2015)</w:t>
          </w:r>
          <w:r w:rsidR="003D0C18" w:rsidRPr="006A74B9">
            <w:rPr>
              <w:rFonts w:ascii="Times New Roman" w:hAnsi="Times New Roman" w:cs="Times New Roman"/>
              <w:noProof/>
              <w:sz w:val="24"/>
              <w:szCs w:val="24"/>
            </w:rPr>
            <w:fldChar w:fldCharType="end"/>
          </w:r>
        </w:sdtContent>
      </w:sdt>
      <w:r w:rsidR="003D0C18" w:rsidRPr="006A74B9">
        <w:rPr>
          <w:rFonts w:ascii="Times New Roman" w:hAnsi="Times New Roman" w:cs="Times New Roman"/>
          <w:noProof/>
          <w:sz w:val="24"/>
          <w:szCs w:val="24"/>
        </w:rPr>
        <w:t>.</w:t>
      </w:r>
      <w:r w:rsidR="00CC15B1" w:rsidRPr="006A74B9">
        <w:rPr>
          <w:rFonts w:ascii="Times New Roman" w:hAnsi="Times New Roman" w:cs="Times New Roman"/>
          <w:noProof/>
          <w:sz w:val="24"/>
          <w:szCs w:val="24"/>
        </w:rPr>
        <w:t xml:space="preserve"> </w:t>
      </w:r>
    </w:p>
    <w:p w:rsidR="00454483" w:rsidRPr="006A74B9" w:rsidRDefault="00454483"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However, all gifts are not given with consideration for the recipient. </w:t>
      </w:r>
      <w:r w:rsidR="009717A6">
        <w:rPr>
          <w:rFonts w:ascii="Times New Roman" w:hAnsi="Times New Roman" w:cs="Times New Roman"/>
          <w:noProof/>
          <w:sz w:val="24"/>
          <w:szCs w:val="24"/>
        </w:rPr>
        <w:t>“</w:t>
      </w:r>
      <w:r w:rsidRPr="006A74B9">
        <w:rPr>
          <w:rFonts w:ascii="Times New Roman" w:hAnsi="Times New Roman" w:cs="Times New Roman"/>
          <w:noProof/>
          <w:sz w:val="24"/>
          <w:szCs w:val="24"/>
        </w:rPr>
        <w:t>Self congruence theory</w:t>
      </w:r>
      <w:r w:rsidR="009717A6">
        <w:rPr>
          <w:rFonts w:ascii="Times New Roman" w:hAnsi="Times New Roman" w:cs="Times New Roman"/>
          <w:noProof/>
          <w:sz w:val="24"/>
          <w:szCs w:val="24"/>
        </w:rPr>
        <w:t>”</w:t>
      </w:r>
      <w:r w:rsidRPr="006A74B9">
        <w:rPr>
          <w:rFonts w:ascii="Times New Roman" w:hAnsi="Times New Roman" w:cs="Times New Roman"/>
          <w:noProof/>
          <w:sz w:val="24"/>
          <w:szCs w:val="24"/>
        </w:rPr>
        <w:t xml:space="preserve"> has shown that individuals also tend to act in a way which is congruent with their own self image </w:t>
      </w:r>
      <w:sdt>
        <w:sdtPr>
          <w:rPr>
            <w:rFonts w:ascii="Times New Roman" w:hAnsi="Times New Roman" w:cs="Times New Roman"/>
            <w:noProof/>
            <w:sz w:val="24"/>
            <w:szCs w:val="24"/>
          </w:rPr>
          <w:id w:val="1714998907"/>
          <w:citation/>
        </w:sdtPr>
        <w:sdtContent>
          <w:r w:rsidR="00351B5B" w:rsidRPr="006A74B9">
            <w:rPr>
              <w:rFonts w:ascii="Times New Roman" w:hAnsi="Times New Roman" w:cs="Times New Roman"/>
              <w:noProof/>
              <w:sz w:val="24"/>
              <w:szCs w:val="24"/>
            </w:rPr>
            <w:fldChar w:fldCharType="begin"/>
          </w:r>
          <w:r w:rsidR="0068222E">
            <w:rPr>
              <w:rFonts w:ascii="Times New Roman" w:hAnsi="Times New Roman" w:cs="Times New Roman"/>
              <w:noProof/>
              <w:sz w:val="24"/>
              <w:szCs w:val="24"/>
            </w:rPr>
            <w:instrText xml:space="preserve">CITATION Oys09 \l 1033 </w:instrText>
          </w:r>
          <w:r w:rsidR="00351B5B"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(Oyserman, 2009)</w:t>
          </w:r>
          <w:r w:rsidR="00351B5B" w:rsidRPr="006A74B9">
            <w:rPr>
              <w:rFonts w:ascii="Times New Roman" w:hAnsi="Times New Roman" w:cs="Times New Roman"/>
              <w:noProof/>
              <w:sz w:val="24"/>
              <w:szCs w:val="24"/>
            </w:rPr>
            <w:fldChar w:fldCharType="end"/>
          </w:r>
        </w:sdtContent>
      </w:sdt>
      <w:r w:rsidR="00351B5B" w:rsidRPr="006A74B9">
        <w:rPr>
          <w:rFonts w:ascii="Times New Roman" w:hAnsi="Times New Roman" w:cs="Times New Roman"/>
          <w:noProof/>
          <w:sz w:val="24"/>
          <w:szCs w:val="24"/>
        </w:rPr>
        <w:t xml:space="preserve">. </w:t>
      </w:r>
      <w:r w:rsidRPr="006A74B9">
        <w:rPr>
          <w:rFonts w:ascii="Times New Roman" w:hAnsi="Times New Roman" w:cs="Times New Roman"/>
          <w:noProof/>
          <w:sz w:val="24"/>
          <w:szCs w:val="24"/>
        </w:rPr>
        <w:t xml:space="preserve">Making choices on the basis of self-image can make people “feel right”. Research has emphasised on how an individual can present themselves through a gift, by selecting a gift with is a representation of their own self image, rather than the recipient’s </w:t>
      </w:r>
      <w:sdt>
        <w:sdtPr>
          <w:rPr>
            <w:rFonts w:ascii="Times New Roman" w:hAnsi="Times New Roman" w:cs="Times New Roman"/>
            <w:noProof/>
            <w:sz w:val="24"/>
            <w:szCs w:val="24"/>
          </w:rPr>
          <w:id w:val="-123848356"/>
          <w:citation/>
        </w:sdtPr>
        <w:sdtContent>
          <w:r w:rsidR="00D0111E" w:rsidRPr="006A74B9">
            <w:rPr>
              <w:rFonts w:ascii="Times New Roman" w:hAnsi="Times New Roman" w:cs="Times New Roman"/>
              <w:noProof/>
              <w:sz w:val="24"/>
              <w:szCs w:val="24"/>
            </w:rPr>
            <w:fldChar w:fldCharType="begin"/>
          </w:r>
          <w:r w:rsidR="0068222E">
            <w:rPr>
              <w:rFonts w:ascii="Times New Roman" w:hAnsi="Times New Roman" w:cs="Times New Roman"/>
              <w:noProof/>
              <w:sz w:val="24"/>
              <w:szCs w:val="24"/>
            </w:rPr>
            <w:instrText xml:space="preserve">CITATION Pao15 \l 1033 </w:instrText>
          </w:r>
          <w:r w:rsidR="00D0111E"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(Paolacci, Straeter, &amp; De Hooge, 2015)</w:t>
          </w:r>
          <w:r w:rsidR="00D0111E" w:rsidRPr="006A74B9">
            <w:rPr>
              <w:rFonts w:ascii="Times New Roman" w:hAnsi="Times New Roman" w:cs="Times New Roman"/>
              <w:noProof/>
              <w:sz w:val="24"/>
              <w:szCs w:val="24"/>
            </w:rPr>
            <w:fldChar w:fldCharType="end"/>
          </w:r>
        </w:sdtContent>
      </w:sdt>
      <w:r w:rsidR="00D0111E" w:rsidRPr="006A74B9">
        <w:rPr>
          <w:rFonts w:ascii="Times New Roman" w:hAnsi="Times New Roman" w:cs="Times New Roman"/>
          <w:noProof/>
          <w:sz w:val="24"/>
          <w:szCs w:val="24"/>
        </w:rPr>
        <w:t>.</w:t>
      </w:r>
      <w:r w:rsidR="000D09E1" w:rsidRPr="006A74B9">
        <w:rPr>
          <w:rFonts w:ascii="Times New Roman" w:hAnsi="Times New Roman" w:cs="Times New Roman"/>
          <w:noProof/>
          <w:sz w:val="24"/>
          <w:szCs w:val="24"/>
        </w:rPr>
        <w:t xml:space="preserve"> </w:t>
      </w:r>
    </w:p>
    <w:p w:rsidR="00DE2A23" w:rsidRPr="006A74B9" w:rsidRDefault="00DE2A23"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lastRenderedPageBreak/>
        <w:t>In a ro</w:t>
      </w:r>
      <w:r w:rsidR="00D049FE">
        <w:rPr>
          <w:rFonts w:ascii="Times New Roman" w:hAnsi="Times New Roman" w:cs="Times New Roman"/>
          <w:noProof/>
          <w:sz w:val="24"/>
          <w:szCs w:val="24"/>
        </w:rPr>
        <w:t>mantic relationship, the idea behind</w:t>
      </w:r>
      <w:r w:rsidRPr="006A74B9">
        <w:rPr>
          <w:rFonts w:ascii="Times New Roman" w:hAnsi="Times New Roman" w:cs="Times New Roman"/>
          <w:noProof/>
          <w:sz w:val="24"/>
          <w:szCs w:val="24"/>
        </w:rPr>
        <w:t xml:space="preserve"> giving gifts is primarity to advance a relationship. </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Gift givers</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 xml:space="preserve"> should choose a gift which is a reflection of their self image, but which would also be suitable for the recipient, in order to achieve that </w:t>
      </w:r>
      <w:sdt>
        <w:sdtPr>
          <w:rPr>
            <w:rFonts w:ascii="Times New Roman" w:hAnsi="Times New Roman" w:cs="Times New Roman"/>
            <w:noProof/>
            <w:sz w:val="24"/>
            <w:szCs w:val="24"/>
          </w:rPr>
          <w:id w:val="1400785921"/>
          <w:citation/>
        </w:sdtPr>
        <w:sdtContent>
          <w:r w:rsidR="009E2ED2" w:rsidRPr="006A74B9">
            <w:rPr>
              <w:rFonts w:ascii="Times New Roman" w:hAnsi="Times New Roman" w:cs="Times New Roman"/>
              <w:noProof/>
              <w:sz w:val="24"/>
              <w:szCs w:val="24"/>
            </w:rPr>
            <w:fldChar w:fldCharType="begin"/>
          </w:r>
          <w:r w:rsidR="00C65B0A">
            <w:rPr>
              <w:rFonts w:ascii="Times New Roman" w:hAnsi="Times New Roman" w:cs="Times New Roman"/>
              <w:noProof/>
              <w:sz w:val="24"/>
              <w:szCs w:val="24"/>
            </w:rPr>
            <w:instrText xml:space="preserve">CITATION Rug02 \l 1033 </w:instrText>
          </w:r>
          <w:r w:rsidR="009E2ED2"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(Rugimbana, Donahay, Neal, &amp; Polonsky, 2002)</w:t>
          </w:r>
          <w:r w:rsidR="009E2ED2" w:rsidRPr="006A74B9">
            <w:rPr>
              <w:rFonts w:ascii="Times New Roman" w:hAnsi="Times New Roman" w:cs="Times New Roman"/>
              <w:noProof/>
              <w:sz w:val="24"/>
              <w:szCs w:val="24"/>
            </w:rPr>
            <w:fldChar w:fldCharType="end"/>
          </w:r>
        </w:sdtContent>
      </w:sdt>
      <w:r w:rsidR="009E2ED2" w:rsidRPr="006A74B9">
        <w:rPr>
          <w:rFonts w:ascii="Times New Roman" w:hAnsi="Times New Roman" w:cs="Times New Roman"/>
          <w:noProof/>
          <w:sz w:val="24"/>
          <w:szCs w:val="24"/>
        </w:rPr>
        <w:t>.</w:t>
      </w:r>
      <w:r w:rsidRPr="006A74B9">
        <w:rPr>
          <w:rFonts w:ascii="Times New Roman" w:hAnsi="Times New Roman" w:cs="Times New Roman"/>
          <w:noProof/>
          <w:sz w:val="24"/>
          <w:szCs w:val="24"/>
        </w:rPr>
        <w:t xml:space="preserve"> It has also been said that gift givers are basically managing the meaning of who is the giver, and who is the recipient </w:t>
      </w:r>
      <w:sdt>
        <w:sdtPr>
          <w:rPr>
            <w:rFonts w:ascii="Times New Roman" w:hAnsi="Times New Roman" w:cs="Times New Roman"/>
            <w:noProof/>
            <w:sz w:val="24"/>
            <w:szCs w:val="24"/>
          </w:rPr>
          <w:id w:val="-2079191627"/>
          <w:citation/>
        </w:sdtPr>
        <w:sdtContent>
          <w:r w:rsidR="00F91643" w:rsidRPr="006A74B9">
            <w:rPr>
              <w:rFonts w:ascii="Times New Roman" w:hAnsi="Times New Roman" w:cs="Times New Roman"/>
              <w:noProof/>
              <w:sz w:val="24"/>
              <w:szCs w:val="24"/>
            </w:rPr>
            <w:fldChar w:fldCharType="begin"/>
          </w:r>
          <w:r w:rsidR="00F6356E">
            <w:rPr>
              <w:rFonts w:ascii="Times New Roman" w:hAnsi="Times New Roman" w:cs="Times New Roman"/>
              <w:noProof/>
              <w:sz w:val="24"/>
              <w:szCs w:val="24"/>
            </w:rPr>
            <w:instrText xml:space="preserve">CITATION Joy01 \l 1033 </w:instrText>
          </w:r>
          <w:r w:rsidR="00F91643"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(Joy, 2001)</w:t>
          </w:r>
          <w:r w:rsidR="00F91643" w:rsidRPr="006A74B9">
            <w:rPr>
              <w:rFonts w:ascii="Times New Roman" w:hAnsi="Times New Roman" w:cs="Times New Roman"/>
              <w:noProof/>
              <w:sz w:val="24"/>
              <w:szCs w:val="24"/>
            </w:rPr>
            <w:fldChar w:fldCharType="end"/>
          </w:r>
        </w:sdtContent>
      </w:sdt>
      <w:r w:rsidR="00F91643" w:rsidRPr="006A74B9">
        <w:rPr>
          <w:rFonts w:ascii="Times New Roman" w:hAnsi="Times New Roman" w:cs="Times New Roman"/>
          <w:noProof/>
          <w:sz w:val="24"/>
          <w:szCs w:val="24"/>
        </w:rPr>
        <w:t xml:space="preserve">. </w:t>
      </w:r>
      <w:r w:rsidR="005E3948" w:rsidRPr="006A74B9">
        <w:rPr>
          <w:rFonts w:ascii="Times New Roman" w:hAnsi="Times New Roman" w:cs="Times New Roman"/>
          <w:noProof/>
          <w:sz w:val="24"/>
          <w:szCs w:val="24"/>
        </w:rPr>
        <w:t>Gino &amp; Flynn (2011)</w:t>
      </w:r>
      <w:r w:rsidR="005F3990" w:rsidRPr="006A74B9">
        <w:rPr>
          <w:rFonts w:ascii="Times New Roman" w:hAnsi="Times New Roman" w:cs="Times New Roman"/>
          <w:noProof/>
          <w:sz w:val="24"/>
          <w:szCs w:val="24"/>
        </w:rPr>
        <w:t xml:space="preserve"> </w:t>
      </w:r>
      <w:r w:rsidR="005E572B" w:rsidRPr="006A74B9">
        <w:rPr>
          <w:rFonts w:ascii="Times New Roman" w:hAnsi="Times New Roman" w:cs="Times New Roman"/>
          <w:noProof/>
          <w:sz w:val="24"/>
          <w:szCs w:val="24"/>
        </w:rPr>
        <w:t>also established in their research that when a gift giver is selecting a</w:t>
      </w:r>
      <w:r w:rsidR="00D049FE">
        <w:rPr>
          <w:rFonts w:ascii="Times New Roman" w:hAnsi="Times New Roman" w:cs="Times New Roman"/>
          <w:noProof/>
          <w:sz w:val="24"/>
          <w:szCs w:val="24"/>
        </w:rPr>
        <w:t xml:space="preserve"> product for a significant other</w:t>
      </w:r>
      <w:r w:rsidR="005E572B" w:rsidRPr="006A74B9">
        <w:rPr>
          <w:rFonts w:ascii="Times New Roman" w:hAnsi="Times New Roman" w:cs="Times New Roman"/>
          <w:noProof/>
          <w:sz w:val="24"/>
          <w:szCs w:val="24"/>
        </w:rPr>
        <w:t xml:space="preserve">, they try to </w:t>
      </w:r>
      <w:r w:rsidR="00D049FE" w:rsidRPr="006A74B9">
        <w:rPr>
          <w:rFonts w:ascii="Times New Roman" w:hAnsi="Times New Roman" w:cs="Times New Roman"/>
          <w:noProof/>
          <w:sz w:val="24"/>
          <w:szCs w:val="24"/>
        </w:rPr>
        <w:t>assimilate</w:t>
      </w:r>
      <w:r w:rsidR="005E572B" w:rsidRPr="006A74B9">
        <w:rPr>
          <w:rFonts w:ascii="Times New Roman" w:hAnsi="Times New Roman" w:cs="Times New Roman"/>
          <w:noProof/>
          <w:sz w:val="24"/>
          <w:szCs w:val="24"/>
        </w:rPr>
        <w:t xml:space="preserve"> their knowledge about the gift recipient with their own self-image. </w:t>
      </w:r>
      <w:r w:rsidR="00CE1692" w:rsidRPr="006A74B9">
        <w:rPr>
          <w:rFonts w:ascii="Times New Roman" w:hAnsi="Times New Roman" w:cs="Times New Roman"/>
          <w:noProof/>
          <w:sz w:val="24"/>
          <w:szCs w:val="24"/>
        </w:rPr>
        <w:t>Some of the drivers that influence gift giving behaviour, and encourage a gift giver to place more value on own self image versus recipient’s self image, are as follow</w:t>
      </w:r>
      <w:r w:rsidR="00A31A24" w:rsidRPr="006A74B9">
        <w:rPr>
          <w:rFonts w:ascii="Times New Roman" w:hAnsi="Times New Roman" w:cs="Times New Roman"/>
          <w:noProof/>
          <w:sz w:val="24"/>
          <w:szCs w:val="24"/>
        </w:rPr>
        <w:t xml:space="preserve">s: </w:t>
      </w:r>
      <w:r w:rsidR="00D049FE">
        <w:rPr>
          <w:rFonts w:ascii="Times New Roman" w:hAnsi="Times New Roman" w:cs="Times New Roman"/>
          <w:noProof/>
          <w:sz w:val="24"/>
          <w:szCs w:val="24"/>
        </w:rPr>
        <w:t>“</w:t>
      </w:r>
      <w:r w:rsidR="00A31A24" w:rsidRPr="006A74B9">
        <w:rPr>
          <w:rFonts w:ascii="Times New Roman" w:hAnsi="Times New Roman" w:cs="Times New Roman"/>
          <w:noProof/>
          <w:sz w:val="24"/>
          <w:szCs w:val="24"/>
        </w:rPr>
        <w:t>global attachment</w:t>
      </w:r>
      <w:r w:rsidR="00D049FE">
        <w:rPr>
          <w:rFonts w:ascii="Times New Roman" w:hAnsi="Times New Roman" w:cs="Times New Roman"/>
          <w:noProof/>
          <w:sz w:val="24"/>
          <w:szCs w:val="24"/>
        </w:rPr>
        <w:t>”</w:t>
      </w:r>
      <w:r w:rsidR="00A31A24" w:rsidRPr="006A74B9">
        <w:rPr>
          <w:rFonts w:ascii="Times New Roman" w:hAnsi="Times New Roman" w:cs="Times New Roman"/>
          <w:noProof/>
          <w:sz w:val="24"/>
          <w:szCs w:val="24"/>
        </w:rPr>
        <w:t xml:space="preserve"> (Nguyen &amp;</w:t>
      </w:r>
      <w:r w:rsidR="00CE1692" w:rsidRPr="006A74B9">
        <w:rPr>
          <w:rFonts w:ascii="Times New Roman" w:hAnsi="Times New Roman" w:cs="Times New Roman"/>
          <w:noProof/>
          <w:sz w:val="24"/>
          <w:szCs w:val="24"/>
        </w:rPr>
        <w:t xml:space="preserve"> Munch, 2011), </w:t>
      </w:r>
      <w:r w:rsidR="00D049FE">
        <w:rPr>
          <w:rFonts w:ascii="Times New Roman" w:hAnsi="Times New Roman" w:cs="Times New Roman"/>
          <w:noProof/>
          <w:sz w:val="24"/>
          <w:szCs w:val="24"/>
        </w:rPr>
        <w:t>“</w:t>
      </w:r>
      <w:r w:rsidR="00CE1692" w:rsidRPr="006A74B9">
        <w:rPr>
          <w:rFonts w:ascii="Times New Roman" w:hAnsi="Times New Roman" w:cs="Times New Roman"/>
          <w:noProof/>
          <w:sz w:val="24"/>
          <w:szCs w:val="24"/>
        </w:rPr>
        <w:t>self-esteem and narcissism</w:t>
      </w:r>
      <w:r w:rsidR="00D049FE">
        <w:rPr>
          <w:rFonts w:ascii="Times New Roman" w:hAnsi="Times New Roman" w:cs="Times New Roman"/>
          <w:noProof/>
          <w:sz w:val="24"/>
          <w:szCs w:val="24"/>
        </w:rPr>
        <w:t>”</w:t>
      </w:r>
      <w:r w:rsidR="00CE1692"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779766526"/>
          <w:citation/>
        </w:sdtPr>
        <w:sdtContent>
          <w:r w:rsidR="00F91643" w:rsidRPr="006A74B9">
            <w:rPr>
              <w:rFonts w:ascii="Times New Roman" w:hAnsi="Times New Roman" w:cs="Times New Roman"/>
              <w:noProof/>
              <w:sz w:val="24"/>
              <w:szCs w:val="24"/>
            </w:rPr>
            <w:fldChar w:fldCharType="begin"/>
          </w:r>
          <w:r w:rsidR="00F6356E">
            <w:rPr>
              <w:rFonts w:ascii="Times New Roman" w:hAnsi="Times New Roman" w:cs="Times New Roman"/>
              <w:noProof/>
              <w:sz w:val="24"/>
              <w:szCs w:val="24"/>
            </w:rPr>
            <w:instrText xml:space="preserve">CITATION Hyu16 \l 1033 </w:instrText>
          </w:r>
          <w:r w:rsidR="00F91643"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(Hyun, Park, &amp; Park, 2016)</w:t>
          </w:r>
          <w:r w:rsidR="00F91643" w:rsidRPr="006A74B9">
            <w:rPr>
              <w:rFonts w:ascii="Times New Roman" w:hAnsi="Times New Roman" w:cs="Times New Roman"/>
              <w:noProof/>
              <w:sz w:val="24"/>
              <w:szCs w:val="24"/>
            </w:rPr>
            <w:fldChar w:fldCharType="end"/>
          </w:r>
        </w:sdtContent>
      </w:sdt>
      <w:r w:rsidR="00F91643" w:rsidRPr="006A74B9">
        <w:rPr>
          <w:rFonts w:ascii="Times New Roman" w:hAnsi="Times New Roman" w:cs="Times New Roman"/>
          <w:noProof/>
          <w:sz w:val="24"/>
          <w:szCs w:val="24"/>
        </w:rPr>
        <w:t xml:space="preserve">, </w:t>
      </w:r>
      <w:r w:rsidR="00D049FE">
        <w:rPr>
          <w:rFonts w:ascii="Times New Roman" w:hAnsi="Times New Roman" w:cs="Times New Roman"/>
          <w:noProof/>
          <w:sz w:val="24"/>
          <w:szCs w:val="24"/>
        </w:rPr>
        <w:t>“</w:t>
      </w:r>
      <w:r w:rsidR="00CE1692" w:rsidRPr="006A74B9">
        <w:rPr>
          <w:rFonts w:ascii="Times New Roman" w:hAnsi="Times New Roman" w:cs="Times New Roman"/>
          <w:noProof/>
          <w:sz w:val="24"/>
          <w:szCs w:val="24"/>
        </w:rPr>
        <w:t>perso</w:t>
      </w:r>
      <w:r w:rsidR="003220B9" w:rsidRPr="006A74B9">
        <w:rPr>
          <w:rFonts w:ascii="Times New Roman" w:hAnsi="Times New Roman" w:cs="Times New Roman"/>
          <w:noProof/>
          <w:sz w:val="24"/>
          <w:szCs w:val="24"/>
        </w:rPr>
        <w:t>nal values</w:t>
      </w:r>
      <w:r w:rsidR="00D049FE">
        <w:rPr>
          <w:rFonts w:ascii="Times New Roman" w:hAnsi="Times New Roman" w:cs="Times New Roman"/>
          <w:noProof/>
          <w:sz w:val="24"/>
          <w:szCs w:val="24"/>
        </w:rPr>
        <w:t>”</w:t>
      </w:r>
      <w:sdt>
        <w:sdtPr>
          <w:rPr>
            <w:rFonts w:ascii="Times New Roman" w:hAnsi="Times New Roman" w:cs="Times New Roman"/>
            <w:noProof/>
            <w:sz w:val="24"/>
            <w:szCs w:val="24"/>
          </w:rPr>
          <w:id w:val="1464380640"/>
          <w:citation/>
        </w:sdtPr>
        <w:sdtContent>
          <w:r w:rsidR="006C651B" w:rsidRPr="006A74B9">
            <w:rPr>
              <w:rFonts w:ascii="Times New Roman" w:hAnsi="Times New Roman" w:cs="Times New Roman"/>
              <w:noProof/>
              <w:sz w:val="24"/>
              <w:szCs w:val="24"/>
            </w:rPr>
            <w:fldChar w:fldCharType="begin"/>
          </w:r>
          <w:r w:rsidR="00302408">
            <w:rPr>
              <w:rFonts w:ascii="Times New Roman" w:hAnsi="Times New Roman" w:cs="Times New Roman"/>
              <w:noProof/>
              <w:sz w:val="24"/>
              <w:szCs w:val="24"/>
            </w:rPr>
            <w:instrText xml:space="preserve">CITATION Che13 \l 1033 </w:instrText>
          </w:r>
          <w:r w:rsidR="006C651B" w:rsidRPr="006A74B9">
            <w:rPr>
              <w:rFonts w:ascii="Times New Roman" w:hAnsi="Times New Roman" w:cs="Times New Roman"/>
              <w:noProof/>
              <w:sz w:val="24"/>
              <w:szCs w:val="24"/>
            </w:rPr>
            <w:fldChar w:fldCharType="separate"/>
          </w:r>
          <w:r w:rsidR="00A72CED">
            <w:rPr>
              <w:rFonts w:ascii="Times New Roman" w:hAnsi="Times New Roman" w:cs="Times New Roman"/>
              <w:noProof/>
              <w:sz w:val="24"/>
              <w:szCs w:val="24"/>
            </w:rPr>
            <w:t xml:space="preserve"> </w:t>
          </w:r>
          <w:r w:rsidR="00A72CED" w:rsidRPr="00A72CED">
            <w:rPr>
              <w:rFonts w:ascii="Times New Roman" w:hAnsi="Times New Roman" w:cs="Times New Roman"/>
              <w:noProof/>
              <w:sz w:val="24"/>
              <w:szCs w:val="24"/>
            </w:rPr>
            <w:t>(Chen &amp; Kim, 2013)</w:t>
          </w:r>
          <w:r w:rsidR="006C651B" w:rsidRPr="006A74B9">
            <w:rPr>
              <w:rFonts w:ascii="Times New Roman" w:hAnsi="Times New Roman" w:cs="Times New Roman"/>
              <w:noProof/>
              <w:sz w:val="24"/>
              <w:szCs w:val="24"/>
            </w:rPr>
            <w:fldChar w:fldCharType="end"/>
          </w:r>
        </w:sdtContent>
      </w:sdt>
      <w:r w:rsidR="003220B9" w:rsidRPr="006A74B9">
        <w:rPr>
          <w:rFonts w:ascii="Times New Roman" w:hAnsi="Times New Roman" w:cs="Times New Roman"/>
          <w:noProof/>
          <w:sz w:val="24"/>
          <w:szCs w:val="24"/>
        </w:rPr>
        <w:t xml:space="preserve">, </w:t>
      </w:r>
      <w:r w:rsidR="00D049FE">
        <w:rPr>
          <w:rFonts w:ascii="Times New Roman" w:hAnsi="Times New Roman" w:cs="Times New Roman"/>
          <w:noProof/>
          <w:sz w:val="24"/>
          <w:szCs w:val="24"/>
        </w:rPr>
        <w:t>“</w:t>
      </w:r>
      <w:r w:rsidR="003220B9" w:rsidRPr="006A74B9">
        <w:rPr>
          <w:rFonts w:ascii="Times New Roman" w:hAnsi="Times New Roman" w:cs="Times New Roman"/>
          <w:noProof/>
          <w:sz w:val="24"/>
          <w:szCs w:val="24"/>
        </w:rPr>
        <w:t>cultural norms</w:t>
      </w:r>
      <w:r w:rsidR="00D049FE">
        <w:rPr>
          <w:rFonts w:ascii="Times New Roman" w:hAnsi="Times New Roman" w:cs="Times New Roman"/>
          <w:noProof/>
          <w:sz w:val="24"/>
          <w:szCs w:val="24"/>
        </w:rPr>
        <w:t>”</w:t>
      </w:r>
      <w:r w:rsidR="003220B9"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1154020894"/>
          <w:citation/>
        </w:sdtPr>
        <w:sdtContent>
          <w:r w:rsidR="00F07866" w:rsidRPr="006A74B9">
            <w:rPr>
              <w:rFonts w:ascii="Times New Roman" w:hAnsi="Times New Roman" w:cs="Times New Roman"/>
              <w:noProof/>
              <w:sz w:val="24"/>
              <w:szCs w:val="24"/>
            </w:rPr>
            <w:fldChar w:fldCharType="begin"/>
          </w:r>
          <w:r w:rsidR="00F6356E">
            <w:rPr>
              <w:rFonts w:ascii="Times New Roman" w:hAnsi="Times New Roman" w:cs="Times New Roman"/>
              <w:noProof/>
              <w:sz w:val="24"/>
              <w:szCs w:val="24"/>
            </w:rPr>
            <w:instrText xml:space="preserve">CITATION Kim12 \l 1033 </w:instrText>
          </w:r>
          <w:r w:rsidR="00F07866"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(Kimel, Grossmann, &amp; Kitayama, 2012)</w:t>
          </w:r>
          <w:r w:rsidR="00F07866" w:rsidRPr="006A74B9">
            <w:rPr>
              <w:rFonts w:ascii="Times New Roman" w:hAnsi="Times New Roman" w:cs="Times New Roman"/>
              <w:noProof/>
              <w:sz w:val="24"/>
              <w:szCs w:val="24"/>
            </w:rPr>
            <w:fldChar w:fldCharType="end"/>
          </w:r>
        </w:sdtContent>
      </w:sdt>
      <w:r w:rsidR="003220B9" w:rsidRPr="006A74B9">
        <w:rPr>
          <w:rFonts w:ascii="Times New Roman" w:hAnsi="Times New Roman" w:cs="Times New Roman"/>
          <w:noProof/>
          <w:sz w:val="24"/>
          <w:szCs w:val="24"/>
        </w:rPr>
        <w:t xml:space="preserve">, and </w:t>
      </w:r>
      <w:r w:rsidR="00D049FE">
        <w:rPr>
          <w:rFonts w:ascii="Times New Roman" w:hAnsi="Times New Roman" w:cs="Times New Roman"/>
          <w:noProof/>
          <w:sz w:val="24"/>
          <w:szCs w:val="24"/>
        </w:rPr>
        <w:t>“</w:t>
      </w:r>
      <w:r w:rsidR="003220B9" w:rsidRPr="006A74B9">
        <w:rPr>
          <w:rFonts w:ascii="Times New Roman" w:hAnsi="Times New Roman" w:cs="Times New Roman"/>
          <w:noProof/>
          <w:sz w:val="24"/>
          <w:szCs w:val="24"/>
        </w:rPr>
        <w:t>interdependency in a romantic relationship</w:t>
      </w:r>
      <w:r w:rsidR="00D049FE">
        <w:rPr>
          <w:rFonts w:ascii="Times New Roman" w:hAnsi="Times New Roman" w:cs="Times New Roman"/>
          <w:noProof/>
          <w:sz w:val="24"/>
          <w:szCs w:val="24"/>
        </w:rPr>
        <w:t>”</w:t>
      </w:r>
      <w:r w:rsidR="003220B9"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1087036448"/>
          <w:citation/>
        </w:sdtPr>
        <w:sdtContent>
          <w:r w:rsidR="00F07866" w:rsidRPr="006A74B9">
            <w:rPr>
              <w:rFonts w:ascii="Times New Roman" w:hAnsi="Times New Roman" w:cs="Times New Roman"/>
              <w:noProof/>
              <w:sz w:val="24"/>
              <w:szCs w:val="24"/>
            </w:rPr>
            <w:fldChar w:fldCharType="begin"/>
          </w:r>
          <w:r w:rsidR="00302408">
            <w:rPr>
              <w:rFonts w:ascii="Times New Roman" w:hAnsi="Times New Roman" w:cs="Times New Roman"/>
              <w:noProof/>
              <w:sz w:val="24"/>
              <w:szCs w:val="24"/>
            </w:rPr>
            <w:instrText xml:space="preserve">CITATION Con18 \l 1033 </w:instrText>
          </w:r>
          <w:r w:rsidR="00F07866"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(Cong, Luo, Tieshan, &amp; Wang, 2018)</w:t>
          </w:r>
          <w:r w:rsidR="00F07866" w:rsidRPr="006A74B9">
            <w:rPr>
              <w:rFonts w:ascii="Times New Roman" w:hAnsi="Times New Roman" w:cs="Times New Roman"/>
              <w:noProof/>
              <w:sz w:val="24"/>
              <w:szCs w:val="24"/>
            </w:rPr>
            <w:fldChar w:fldCharType="end"/>
          </w:r>
        </w:sdtContent>
      </w:sdt>
      <w:r w:rsidR="00F07866" w:rsidRPr="006A74B9">
        <w:rPr>
          <w:rFonts w:ascii="Times New Roman" w:hAnsi="Times New Roman" w:cs="Times New Roman"/>
          <w:noProof/>
          <w:sz w:val="24"/>
          <w:szCs w:val="24"/>
        </w:rPr>
        <w:t>.</w:t>
      </w:r>
    </w:p>
    <w:p w:rsidR="00293E52" w:rsidRPr="006A74B9" w:rsidRDefault="00704D54" w:rsidP="002C1901">
      <w:pPr>
        <w:pStyle w:val="Heading3"/>
        <w:spacing w:line="480" w:lineRule="auto"/>
        <w:rPr>
          <w:rFonts w:ascii="Times New Roman" w:hAnsi="Times New Roman" w:cs="Times New Roman"/>
          <w:b/>
          <w:noProof/>
        </w:rPr>
      </w:pPr>
      <w:bookmarkStart w:id="13" w:name="_Toc23760956"/>
      <w:r w:rsidRPr="006A74B9">
        <w:rPr>
          <w:rFonts w:ascii="Times New Roman" w:hAnsi="Times New Roman" w:cs="Times New Roman"/>
          <w:b/>
          <w:noProof/>
          <w:color w:val="auto"/>
        </w:rPr>
        <w:t>2.3.5</w:t>
      </w:r>
      <w:r w:rsidR="00293E52" w:rsidRPr="006A74B9">
        <w:rPr>
          <w:rFonts w:ascii="Times New Roman" w:hAnsi="Times New Roman" w:cs="Times New Roman"/>
          <w:b/>
          <w:noProof/>
          <w:color w:val="auto"/>
        </w:rPr>
        <w:t xml:space="preserve">. </w:t>
      </w:r>
      <w:r w:rsidR="00D049FE" w:rsidRPr="00D84362">
        <w:rPr>
          <w:rFonts w:ascii="Times New Roman" w:hAnsi="Times New Roman" w:cs="Times New Roman"/>
          <w:b/>
          <w:noProof/>
          <w:color w:val="FFFFFF" w:themeColor="background1"/>
        </w:rPr>
        <w:t>“</w:t>
      </w:r>
      <w:r w:rsidR="00293E52" w:rsidRPr="006A74B9">
        <w:rPr>
          <w:rFonts w:ascii="Times New Roman" w:hAnsi="Times New Roman" w:cs="Times New Roman"/>
          <w:b/>
          <w:noProof/>
          <w:color w:val="auto"/>
        </w:rPr>
        <w:t>Interdependency and Gift Giving in Romantic Relationships</w:t>
      </w:r>
      <w:bookmarkEnd w:id="13"/>
      <w:r w:rsidR="00D049FE" w:rsidRPr="00D84362">
        <w:rPr>
          <w:rFonts w:ascii="Times New Roman" w:hAnsi="Times New Roman" w:cs="Times New Roman"/>
          <w:b/>
          <w:noProof/>
          <w:color w:val="FFFFFF" w:themeColor="background1"/>
        </w:rPr>
        <w:t>”</w:t>
      </w:r>
    </w:p>
    <w:p w:rsidR="00293E52" w:rsidRPr="006A74B9" w:rsidRDefault="00E37C15"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In the 1970s, </w:t>
      </w:r>
      <w:r w:rsidR="00D049FE">
        <w:rPr>
          <w:rFonts w:ascii="Times New Roman" w:hAnsi="Times New Roman" w:cs="Times New Roman"/>
          <w:sz w:val="24"/>
          <w:szCs w:val="24"/>
        </w:rPr>
        <w:t>“</w:t>
      </w:r>
      <w:r w:rsidRPr="006A74B9">
        <w:rPr>
          <w:rFonts w:ascii="Times New Roman" w:hAnsi="Times New Roman" w:cs="Times New Roman"/>
          <w:sz w:val="24"/>
          <w:szCs w:val="24"/>
        </w:rPr>
        <w:t>interdependence theory</w:t>
      </w:r>
      <w:r w:rsidR="00D049FE">
        <w:rPr>
          <w:rFonts w:ascii="Times New Roman" w:hAnsi="Times New Roman" w:cs="Times New Roman"/>
          <w:sz w:val="24"/>
          <w:szCs w:val="24"/>
        </w:rPr>
        <w:t>”</w:t>
      </w:r>
      <w:r w:rsidRPr="006A74B9">
        <w:rPr>
          <w:rFonts w:ascii="Times New Roman" w:hAnsi="Times New Roman" w:cs="Times New Roman"/>
          <w:sz w:val="24"/>
          <w:szCs w:val="24"/>
        </w:rPr>
        <w:t xml:space="preserve"> was first employed to explain intimate relations, which later gained more popularity in the 1980s </w:t>
      </w:r>
      <w:sdt>
        <w:sdtPr>
          <w:rPr>
            <w:rFonts w:ascii="Times New Roman" w:hAnsi="Times New Roman" w:cs="Times New Roman"/>
            <w:sz w:val="24"/>
            <w:szCs w:val="24"/>
          </w:rPr>
          <w:id w:val="-229387975"/>
          <w:citation/>
        </w:sdtPr>
        <w:sdtContent>
          <w:r w:rsidR="00BF3281" w:rsidRPr="006A74B9">
            <w:rPr>
              <w:rFonts w:ascii="Times New Roman" w:hAnsi="Times New Roman" w:cs="Times New Roman"/>
              <w:sz w:val="24"/>
              <w:szCs w:val="24"/>
            </w:rPr>
            <w:fldChar w:fldCharType="begin"/>
          </w:r>
          <w:r w:rsidR="00C65B0A">
            <w:rPr>
              <w:rFonts w:ascii="Times New Roman" w:hAnsi="Times New Roman" w:cs="Times New Roman"/>
              <w:sz w:val="24"/>
              <w:szCs w:val="24"/>
            </w:rPr>
            <w:instrText xml:space="preserve">CITATION Rus83 \l 1033 </w:instrText>
          </w:r>
          <w:r w:rsidR="00BF3281"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(Rusbult C. E., 1983)</w:t>
          </w:r>
          <w:r w:rsidR="00BF3281"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w:t>
      </w:r>
      <w:r w:rsidR="004509C9" w:rsidRPr="006A74B9">
        <w:rPr>
          <w:rFonts w:ascii="Times New Roman" w:hAnsi="Times New Roman" w:cs="Times New Roman"/>
          <w:sz w:val="24"/>
          <w:szCs w:val="24"/>
        </w:rPr>
        <w:t xml:space="preserve">Between person processes have been explained with the help of this theory e.g. power and dependence, love and commitment, and conflict and cooperation </w:t>
      </w:r>
      <w:sdt>
        <w:sdtPr>
          <w:rPr>
            <w:rFonts w:ascii="Times New Roman" w:hAnsi="Times New Roman" w:cs="Times New Roman"/>
            <w:sz w:val="24"/>
            <w:szCs w:val="24"/>
          </w:rPr>
          <w:id w:val="-765691308"/>
          <w:citation/>
        </w:sdtPr>
        <w:sdtContent>
          <w:r w:rsidR="00BF3281" w:rsidRPr="006A74B9">
            <w:rPr>
              <w:rFonts w:ascii="Times New Roman" w:hAnsi="Times New Roman" w:cs="Times New Roman"/>
              <w:sz w:val="24"/>
              <w:szCs w:val="24"/>
            </w:rPr>
            <w:fldChar w:fldCharType="begin"/>
          </w:r>
          <w:r w:rsidR="00BF3281" w:rsidRPr="006A74B9">
            <w:rPr>
              <w:rFonts w:ascii="Times New Roman" w:hAnsi="Times New Roman" w:cs="Times New Roman"/>
              <w:sz w:val="24"/>
              <w:szCs w:val="24"/>
            </w:rPr>
            <w:instrText xml:space="preserve"> CITATION Arr13 \l 1033 </w:instrText>
          </w:r>
          <w:r w:rsidR="00BF3281"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(Arriaga, 2013)</w:t>
          </w:r>
          <w:r w:rsidR="00BF3281" w:rsidRPr="006A74B9">
            <w:rPr>
              <w:rFonts w:ascii="Times New Roman" w:hAnsi="Times New Roman" w:cs="Times New Roman"/>
              <w:sz w:val="24"/>
              <w:szCs w:val="24"/>
            </w:rPr>
            <w:fldChar w:fldCharType="end"/>
          </w:r>
        </w:sdtContent>
      </w:sdt>
      <w:r w:rsidR="00BF3281" w:rsidRPr="006A74B9">
        <w:rPr>
          <w:rFonts w:ascii="Times New Roman" w:hAnsi="Times New Roman" w:cs="Times New Roman"/>
          <w:sz w:val="24"/>
          <w:szCs w:val="24"/>
        </w:rPr>
        <w:t xml:space="preserve">. </w:t>
      </w:r>
      <w:r w:rsidR="00D049FE">
        <w:rPr>
          <w:rFonts w:ascii="Times New Roman" w:hAnsi="Times New Roman" w:cs="Times New Roman"/>
          <w:sz w:val="24"/>
          <w:szCs w:val="24"/>
        </w:rPr>
        <w:t>“</w:t>
      </w:r>
      <w:r w:rsidR="004509C9" w:rsidRPr="006A74B9">
        <w:rPr>
          <w:rFonts w:ascii="Times New Roman" w:hAnsi="Times New Roman" w:cs="Times New Roman"/>
          <w:sz w:val="24"/>
          <w:szCs w:val="24"/>
        </w:rPr>
        <w:t>Interdependence theory</w:t>
      </w:r>
      <w:r w:rsidR="00D049FE">
        <w:rPr>
          <w:rFonts w:ascii="Times New Roman" w:hAnsi="Times New Roman" w:cs="Times New Roman"/>
          <w:sz w:val="24"/>
          <w:szCs w:val="24"/>
        </w:rPr>
        <w:t>”</w:t>
      </w:r>
      <w:r w:rsidR="004509C9" w:rsidRPr="006A74B9">
        <w:rPr>
          <w:rFonts w:ascii="Times New Roman" w:hAnsi="Times New Roman" w:cs="Times New Roman"/>
          <w:sz w:val="24"/>
          <w:szCs w:val="24"/>
        </w:rPr>
        <w:t xml:space="preserve"> analyzes relationships with respect to interdependence structure, with the help of variables such as </w:t>
      </w:r>
      <w:r w:rsidR="00D049FE">
        <w:rPr>
          <w:rFonts w:ascii="Times New Roman" w:hAnsi="Times New Roman" w:cs="Times New Roman"/>
          <w:sz w:val="24"/>
          <w:szCs w:val="24"/>
        </w:rPr>
        <w:t>“</w:t>
      </w:r>
      <w:r w:rsidR="004509C9" w:rsidRPr="006A74B9">
        <w:rPr>
          <w:rFonts w:ascii="Times New Roman" w:hAnsi="Times New Roman" w:cs="Times New Roman"/>
          <w:sz w:val="24"/>
          <w:szCs w:val="24"/>
        </w:rPr>
        <w:t>level of dependence</w:t>
      </w:r>
      <w:r w:rsidR="00D049FE">
        <w:rPr>
          <w:rFonts w:ascii="Times New Roman" w:hAnsi="Times New Roman" w:cs="Times New Roman"/>
          <w:sz w:val="24"/>
          <w:szCs w:val="24"/>
        </w:rPr>
        <w:t>”</w:t>
      </w:r>
      <w:r w:rsidR="004509C9" w:rsidRPr="006A74B9">
        <w:rPr>
          <w:rFonts w:ascii="Times New Roman" w:hAnsi="Times New Roman" w:cs="Times New Roman"/>
          <w:sz w:val="24"/>
          <w:szCs w:val="24"/>
        </w:rPr>
        <w:t xml:space="preserve"> and </w:t>
      </w:r>
      <w:r w:rsidR="00D049FE">
        <w:rPr>
          <w:rFonts w:ascii="Times New Roman" w:hAnsi="Times New Roman" w:cs="Times New Roman"/>
          <w:sz w:val="24"/>
          <w:szCs w:val="24"/>
        </w:rPr>
        <w:t>“</w:t>
      </w:r>
      <w:r w:rsidR="004509C9" w:rsidRPr="006A74B9">
        <w:rPr>
          <w:rFonts w:ascii="Times New Roman" w:hAnsi="Times New Roman" w:cs="Times New Roman"/>
          <w:sz w:val="24"/>
          <w:szCs w:val="24"/>
        </w:rPr>
        <w:t>mutuality of dependence</w:t>
      </w:r>
      <w:r w:rsidR="00D049FE">
        <w:rPr>
          <w:rFonts w:ascii="Times New Roman" w:hAnsi="Times New Roman" w:cs="Times New Roman"/>
          <w:sz w:val="24"/>
          <w:szCs w:val="24"/>
        </w:rPr>
        <w:t>”</w:t>
      </w:r>
      <w:r w:rsidR="004509C9" w:rsidRPr="006A74B9">
        <w:rPr>
          <w:rFonts w:ascii="Times New Roman" w:hAnsi="Times New Roman" w:cs="Times New Roman"/>
          <w:sz w:val="24"/>
          <w:szCs w:val="24"/>
        </w:rPr>
        <w:t xml:space="preserve"> </w:t>
      </w:r>
      <w:sdt>
        <w:sdtPr>
          <w:rPr>
            <w:rFonts w:ascii="Times New Roman" w:hAnsi="Times New Roman" w:cs="Times New Roman"/>
            <w:sz w:val="24"/>
            <w:szCs w:val="24"/>
          </w:rPr>
          <w:id w:val="1062994076"/>
          <w:citation/>
        </w:sdtPr>
        <w:sdtContent>
          <w:r w:rsidR="00BF3281" w:rsidRPr="006A74B9">
            <w:rPr>
              <w:rFonts w:ascii="Times New Roman" w:hAnsi="Times New Roman" w:cs="Times New Roman"/>
              <w:sz w:val="24"/>
              <w:szCs w:val="24"/>
            </w:rPr>
            <w:fldChar w:fldCharType="begin"/>
          </w:r>
          <w:r w:rsidR="00C65B0A">
            <w:rPr>
              <w:rFonts w:ascii="Times New Roman" w:hAnsi="Times New Roman" w:cs="Times New Roman"/>
              <w:sz w:val="24"/>
              <w:szCs w:val="24"/>
            </w:rPr>
            <w:instrText xml:space="preserve">CITATION Rus08 \l 1033 </w:instrText>
          </w:r>
          <w:r w:rsidR="00BF3281"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(Rusbult &amp; Van Lange, 2008)</w:t>
          </w:r>
          <w:r w:rsidR="00BF3281" w:rsidRPr="006A74B9">
            <w:rPr>
              <w:rFonts w:ascii="Times New Roman" w:hAnsi="Times New Roman" w:cs="Times New Roman"/>
              <w:sz w:val="24"/>
              <w:szCs w:val="24"/>
            </w:rPr>
            <w:fldChar w:fldCharType="end"/>
          </w:r>
        </w:sdtContent>
      </w:sdt>
      <w:r w:rsidR="00BF3281" w:rsidRPr="006A74B9">
        <w:rPr>
          <w:rFonts w:ascii="Times New Roman" w:hAnsi="Times New Roman" w:cs="Times New Roman"/>
          <w:sz w:val="24"/>
          <w:szCs w:val="24"/>
        </w:rPr>
        <w:t>.</w:t>
      </w:r>
    </w:p>
    <w:p w:rsidR="00861AD0" w:rsidRPr="006A74B9" w:rsidRDefault="00861AD0"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w:t>
      </w:r>
      <w:r w:rsidR="00D049FE">
        <w:rPr>
          <w:rFonts w:ascii="Times New Roman" w:hAnsi="Times New Roman" w:cs="Times New Roman"/>
          <w:sz w:val="24"/>
          <w:szCs w:val="24"/>
        </w:rPr>
        <w:t>“</w:t>
      </w:r>
      <w:r w:rsidRPr="006A74B9">
        <w:rPr>
          <w:rFonts w:ascii="Times New Roman" w:hAnsi="Times New Roman" w:cs="Times New Roman"/>
          <w:sz w:val="24"/>
          <w:szCs w:val="24"/>
        </w:rPr>
        <w:t>level of dependence</w:t>
      </w:r>
      <w:r w:rsidR="00D049FE">
        <w:rPr>
          <w:rFonts w:ascii="Times New Roman" w:hAnsi="Times New Roman" w:cs="Times New Roman"/>
          <w:sz w:val="24"/>
          <w:szCs w:val="24"/>
        </w:rPr>
        <w:t>”</w:t>
      </w:r>
      <w:r w:rsidRPr="006A74B9">
        <w:rPr>
          <w:rFonts w:ascii="Times New Roman" w:hAnsi="Times New Roman" w:cs="Times New Roman"/>
          <w:sz w:val="24"/>
          <w:szCs w:val="24"/>
        </w:rPr>
        <w:t xml:space="preserve"> is determined by “comparison level” and “comparison level of alternatives”. The comparison level refers to the expectations of an individual from a relationship, whereas the comparison level of alternatives refers to the perceived benefit of an individual from alternate relationships. Individuals are likely to depend more on those people that can provide with </w:t>
      </w:r>
      <w:r w:rsidRPr="006A74B9">
        <w:rPr>
          <w:rFonts w:ascii="Times New Roman" w:hAnsi="Times New Roman" w:cs="Times New Roman"/>
          <w:sz w:val="24"/>
          <w:szCs w:val="24"/>
        </w:rPr>
        <w:lastRenderedPageBreak/>
        <w:t>special interests such as money, love, status or companionship that they cannot find elsewhere. Mutuality of dependence refe</w:t>
      </w:r>
      <w:r w:rsidR="00D049FE">
        <w:rPr>
          <w:rFonts w:ascii="Times New Roman" w:hAnsi="Times New Roman" w:cs="Times New Roman"/>
          <w:sz w:val="24"/>
          <w:szCs w:val="24"/>
        </w:rPr>
        <w:t>rs to how much both partners happen to be</w:t>
      </w:r>
      <w:r w:rsidRPr="006A74B9">
        <w:rPr>
          <w:rFonts w:ascii="Times New Roman" w:hAnsi="Times New Roman" w:cs="Times New Roman"/>
          <w:sz w:val="24"/>
          <w:szCs w:val="24"/>
        </w:rPr>
        <w:t xml:space="preserve"> dependent on each other</w:t>
      </w:r>
      <w:r w:rsidR="00A86676">
        <w:rPr>
          <w:rFonts w:ascii="Times New Roman" w:hAnsi="Times New Roman" w:cs="Times New Roman"/>
          <w:sz w:val="24"/>
          <w:szCs w:val="24"/>
        </w:rPr>
        <w:t xml:space="preserve"> </w:t>
      </w:r>
      <w:sdt>
        <w:sdtPr>
          <w:rPr>
            <w:rFonts w:ascii="Times New Roman" w:hAnsi="Times New Roman" w:cs="Times New Roman"/>
            <w:sz w:val="24"/>
            <w:szCs w:val="24"/>
          </w:rPr>
          <w:id w:val="1529613288"/>
          <w:citation/>
        </w:sdtPr>
        <w:sdtContent>
          <w:r w:rsidR="00A86676">
            <w:rPr>
              <w:rFonts w:ascii="Times New Roman" w:hAnsi="Times New Roman" w:cs="Times New Roman"/>
              <w:sz w:val="24"/>
              <w:szCs w:val="24"/>
            </w:rPr>
            <w:fldChar w:fldCharType="begin"/>
          </w:r>
          <w:r w:rsidR="00A86676">
            <w:rPr>
              <w:rFonts w:ascii="Times New Roman" w:hAnsi="Times New Roman" w:cs="Times New Roman"/>
              <w:sz w:val="24"/>
              <w:szCs w:val="24"/>
            </w:rPr>
            <w:instrText xml:space="preserve"> CITATION Luo19 \l 1033 </w:instrText>
          </w:r>
          <w:r w:rsidR="00A86676">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(Luo, Fang, Shen, &amp; Cong, 2019)</w:t>
          </w:r>
          <w:r w:rsidR="00A86676">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w:t>
      </w:r>
    </w:p>
    <w:p w:rsidR="004509C9" w:rsidRPr="006A74B9" w:rsidRDefault="00861AD0"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w:t>
      </w:r>
      <w:r w:rsidR="00D049FE">
        <w:rPr>
          <w:rFonts w:ascii="Times New Roman" w:hAnsi="Times New Roman" w:cs="Times New Roman"/>
          <w:sz w:val="24"/>
          <w:szCs w:val="24"/>
        </w:rPr>
        <w:t>“</w:t>
      </w:r>
      <w:r w:rsidRPr="006A74B9">
        <w:rPr>
          <w:rFonts w:ascii="Times New Roman" w:hAnsi="Times New Roman" w:cs="Times New Roman"/>
          <w:sz w:val="24"/>
          <w:szCs w:val="24"/>
        </w:rPr>
        <w:t>interdependence structure</w:t>
      </w:r>
      <w:r w:rsidR="00D049FE">
        <w:rPr>
          <w:rFonts w:ascii="Times New Roman" w:hAnsi="Times New Roman" w:cs="Times New Roman"/>
          <w:sz w:val="24"/>
          <w:szCs w:val="24"/>
        </w:rPr>
        <w:t>”</w:t>
      </w:r>
      <w:r w:rsidRPr="006A74B9">
        <w:rPr>
          <w:rFonts w:ascii="Times New Roman" w:hAnsi="Times New Roman" w:cs="Times New Roman"/>
          <w:sz w:val="24"/>
          <w:szCs w:val="24"/>
        </w:rPr>
        <w:t xml:space="preserve"> explains how people are likely to behave in a relationship, and provides a framework which helps to identify whether an individual is more likely to serve themselves or others in a relationship </w:t>
      </w:r>
      <w:sdt>
        <w:sdtPr>
          <w:rPr>
            <w:rFonts w:ascii="Times New Roman" w:hAnsi="Times New Roman" w:cs="Times New Roman"/>
            <w:sz w:val="24"/>
            <w:szCs w:val="24"/>
          </w:rPr>
          <w:id w:val="730428348"/>
          <w:citation/>
        </w:sdtPr>
        <w:sdtContent>
          <w:r w:rsidR="00A61878" w:rsidRPr="006A74B9">
            <w:rPr>
              <w:rFonts w:ascii="Times New Roman" w:hAnsi="Times New Roman" w:cs="Times New Roman"/>
              <w:sz w:val="24"/>
              <w:szCs w:val="24"/>
            </w:rPr>
            <w:fldChar w:fldCharType="begin"/>
          </w:r>
          <w:r w:rsidR="00A61878" w:rsidRPr="006A74B9">
            <w:rPr>
              <w:rFonts w:ascii="Times New Roman" w:hAnsi="Times New Roman" w:cs="Times New Roman"/>
              <w:sz w:val="24"/>
              <w:szCs w:val="24"/>
            </w:rPr>
            <w:instrText xml:space="preserve"> CITATION Van11 \l 1033 </w:instrText>
          </w:r>
          <w:r w:rsidR="00A61878"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(Van Lange &amp; Rusbult, 2011)</w:t>
          </w:r>
          <w:r w:rsidR="00A61878" w:rsidRPr="006A74B9">
            <w:rPr>
              <w:rFonts w:ascii="Times New Roman" w:hAnsi="Times New Roman" w:cs="Times New Roman"/>
              <w:sz w:val="24"/>
              <w:szCs w:val="24"/>
            </w:rPr>
            <w:fldChar w:fldCharType="end"/>
          </w:r>
        </w:sdtContent>
      </w:sdt>
      <w:r w:rsidR="00A61878" w:rsidRPr="006A74B9">
        <w:rPr>
          <w:rFonts w:ascii="Times New Roman" w:hAnsi="Times New Roman" w:cs="Times New Roman"/>
          <w:sz w:val="24"/>
          <w:szCs w:val="24"/>
        </w:rPr>
        <w:t xml:space="preserve">. </w:t>
      </w:r>
      <w:r w:rsidR="00304B73" w:rsidRPr="006A74B9">
        <w:rPr>
          <w:rFonts w:ascii="Times New Roman" w:hAnsi="Times New Roman" w:cs="Times New Roman"/>
          <w:sz w:val="24"/>
          <w:szCs w:val="24"/>
        </w:rPr>
        <w:t xml:space="preserve">Dependent individuals in a relationship pay more attention to their partner’s needs, and are more likely to respond to them </w:t>
      </w:r>
      <w:r w:rsidR="00ED74D1" w:rsidRPr="006A74B9">
        <w:rPr>
          <w:rFonts w:ascii="Times New Roman" w:hAnsi="Times New Roman" w:cs="Times New Roman"/>
          <w:sz w:val="24"/>
          <w:szCs w:val="24"/>
        </w:rPr>
        <w:t xml:space="preserve">e.g. </w:t>
      </w:r>
      <w:r w:rsidR="00D049FE">
        <w:rPr>
          <w:rFonts w:ascii="Times New Roman" w:hAnsi="Times New Roman" w:cs="Times New Roman"/>
          <w:sz w:val="24"/>
          <w:szCs w:val="24"/>
        </w:rPr>
        <w:t>“</w:t>
      </w:r>
      <w:r w:rsidR="00ED74D1" w:rsidRPr="006A74B9">
        <w:rPr>
          <w:rFonts w:ascii="Times New Roman" w:hAnsi="Times New Roman" w:cs="Times New Roman"/>
          <w:sz w:val="24"/>
          <w:szCs w:val="24"/>
        </w:rPr>
        <w:t>beliefs, preferences and attitudes</w:t>
      </w:r>
      <w:r w:rsidR="00D049FE">
        <w:rPr>
          <w:rFonts w:ascii="Times New Roman" w:hAnsi="Times New Roman" w:cs="Times New Roman"/>
          <w:sz w:val="24"/>
          <w:szCs w:val="24"/>
        </w:rPr>
        <w:t>”</w:t>
      </w:r>
      <w:r w:rsidR="00ED74D1" w:rsidRPr="006A74B9">
        <w:rPr>
          <w:rFonts w:ascii="Times New Roman" w:hAnsi="Times New Roman" w:cs="Times New Roman"/>
          <w:sz w:val="24"/>
          <w:szCs w:val="24"/>
        </w:rPr>
        <w:t xml:space="preserve"> </w:t>
      </w:r>
      <w:sdt>
        <w:sdtPr>
          <w:rPr>
            <w:rFonts w:ascii="Times New Roman" w:hAnsi="Times New Roman" w:cs="Times New Roman"/>
            <w:sz w:val="24"/>
            <w:szCs w:val="24"/>
          </w:rPr>
          <w:id w:val="-1244331118"/>
          <w:citation/>
        </w:sdtPr>
        <w:sdtContent>
          <w:r w:rsidR="00A61878" w:rsidRPr="006A74B9">
            <w:rPr>
              <w:rFonts w:ascii="Times New Roman" w:hAnsi="Times New Roman" w:cs="Times New Roman"/>
              <w:sz w:val="24"/>
              <w:szCs w:val="24"/>
            </w:rPr>
            <w:fldChar w:fldCharType="begin"/>
          </w:r>
          <w:r w:rsidR="00954E0A">
            <w:rPr>
              <w:rFonts w:ascii="Times New Roman" w:hAnsi="Times New Roman" w:cs="Times New Roman"/>
              <w:sz w:val="24"/>
              <w:szCs w:val="24"/>
            </w:rPr>
            <w:instrText xml:space="preserve">CITATION Car17 \l 1033 </w:instrText>
          </w:r>
          <w:r w:rsidR="00A61878"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(Carpenter, 2017)</w:t>
          </w:r>
          <w:r w:rsidR="00A61878" w:rsidRPr="006A74B9">
            <w:rPr>
              <w:rFonts w:ascii="Times New Roman" w:hAnsi="Times New Roman" w:cs="Times New Roman"/>
              <w:sz w:val="24"/>
              <w:szCs w:val="24"/>
            </w:rPr>
            <w:fldChar w:fldCharType="end"/>
          </w:r>
        </w:sdtContent>
      </w:sdt>
      <w:r w:rsidR="00A61878" w:rsidRPr="006A74B9">
        <w:rPr>
          <w:rFonts w:ascii="Times New Roman" w:hAnsi="Times New Roman" w:cs="Times New Roman"/>
          <w:sz w:val="24"/>
          <w:szCs w:val="24"/>
        </w:rPr>
        <w:t xml:space="preserve">. </w:t>
      </w:r>
      <w:r w:rsidR="00ED74D1" w:rsidRPr="006A74B9">
        <w:rPr>
          <w:rFonts w:ascii="Times New Roman" w:hAnsi="Times New Roman" w:cs="Times New Roman"/>
          <w:sz w:val="24"/>
          <w:szCs w:val="24"/>
        </w:rPr>
        <w:t xml:space="preserve">Highly dependent individuals try to accommodate their partner’s preferences </w:t>
      </w:r>
      <w:sdt>
        <w:sdtPr>
          <w:rPr>
            <w:rFonts w:ascii="Times New Roman" w:hAnsi="Times New Roman" w:cs="Times New Roman"/>
            <w:sz w:val="24"/>
            <w:szCs w:val="24"/>
          </w:rPr>
          <w:id w:val="131224090"/>
          <w:citation/>
        </w:sdtPr>
        <w:sdtContent>
          <w:r w:rsidR="00A61878" w:rsidRPr="006A74B9">
            <w:rPr>
              <w:rFonts w:ascii="Times New Roman" w:hAnsi="Times New Roman" w:cs="Times New Roman"/>
              <w:sz w:val="24"/>
              <w:szCs w:val="24"/>
            </w:rPr>
            <w:fldChar w:fldCharType="begin"/>
          </w:r>
          <w:r w:rsidR="00A61878" w:rsidRPr="006A74B9">
            <w:rPr>
              <w:rFonts w:ascii="Times New Roman" w:hAnsi="Times New Roman" w:cs="Times New Roman"/>
              <w:sz w:val="24"/>
              <w:szCs w:val="24"/>
            </w:rPr>
            <w:instrText xml:space="preserve"> CITATION Joe13 \l 1033 </w:instrText>
          </w:r>
          <w:r w:rsidR="00A61878"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(Joel, Gordon, Impett, Macdonald, &amp; Keltner, 2013)</w:t>
          </w:r>
          <w:r w:rsidR="00A61878" w:rsidRPr="006A74B9">
            <w:rPr>
              <w:rFonts w:ascii="Times New Roman" w:hAnsi="Times New Roman" w:cs="Times New Roman"/>
              <w:sz w:val="24"/>
              <w:szCs w:val="24"/>
            </w:rPr>
            <w:fldChar w:fldCharType="end"/>
          </w:r>
        </w:sdtContent>
      </w:sdt>
      <w:r w:rsidR="00ED74D1" w:rsidRPr="006A74B9">
        <w:rPr>
          <w:rFonts w:ascii="Times New Roman" w:hAnsi="Times New Roman" w:cs="Times New Roman"/>
          <w:sz w:val="24"/>
          <w:szCs w:val="24"/>
        </w:rPr>
        <w:t xml:space="preserve">, and may even revisit their own preferences to match with their partner’s </w:t>
      </w:r>
      <w:sdt>
        <w:sdtPr>
          <w:rPr>
            <w:rFonts w:ascii="Times New Roman" w:hAnsi="Times New Roman" w:cs="Times New Roman"/>
            <w:sz w:val="24"/>
            <w:szCs w:val="24"/>
          </w:rPr>
          <w:id w:val="-897590872"/>
          <w:citation/>
        </w:sdtPr>
        <w:sdtContent>
          <w:r w:rsidR="00977758" w:rsidRPr="006A74B9">
            <w:rPr>
              <w:rFonts w:ascii="Times New Roman" w:hAnsi="Times New Roman" w:cs="Times New Roman"/>
              <w:sz w:val="24"/>
              <w:szCs w:val="24"/>
            </w:rPr>
            <w:fldChar w:fldCharType="begin"/>
          </w:r>
          <w:r w:rsidR="00977758" w:rsidRPr="006A74B9">
            <w:rPr>
              <w:rFonts w:ascii="Times New Roman" w:hAnsi="Times New Roman" w:cs="Times New Roman"/>
              <w:sz w:val="24"/>
              <w:szCs w:val="24"/>
            </w:rPr>
            <w:instrText xml:space="preserve"> CITATION Imp08 \l 1033 </w:instrText>
          </w:r>
          <w:r w:rsidR="00977758"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(Impett &amp; Gordon, 2008)</w:t>
          </w:r>
          <w:r w:rsidR="00977758" w:rsidRPr="006A74B9">
            <w:rPr>
              <w:rFonts w:ascii="Times New Roman" w:hAnsi="Times New Roman" w:cs="Times New Roman"/>
              <w:sz w:val="24"/>
              <w:szCs w:val="24"/>
            </w:rPr>
            <w:fldChar w:fldCharType="end"/>
          </w:r>
        </w:sdtContent>
      </w:sdt>
      <w:r w:rsidR="00977758" w:rsidRPr="006A74B9">
        <w:rPr>
          <w:rFonts w:ascii="Times New Roman" w:hAnsi="Times New Roman" w:cs="Times New Roman"/>
          <w:sz w:val="24"/>
          <w:szCs w:val="24"/>
        </w:rPr>
        <w:t xml:space="preserve">. </w:t>
      </w:r>
      <w:r w:rsidR="002C1901" w:rsidRPr="006A74B9">
        <w:rPr>
          <w:rFonts w:ascii="Times New Roman" w:hAnsi="Times New Roman" w:cs="Times New Roman"/>
          <w:sz w:val="24"/>
          <w:szCs w:val="24"/>
        </w:rPr>
        <w:t>However, individuals with low dependence are more likely to act selfishly in relationships, and not accommodate their partner’s preferences</w:t>
      </w:r>
      <w:r w:rsidR="00A86676">
        <w:rPr>
          <w:rFonts w:ascii="Times New Roman" w:hAnsi="Times New Roman" w:cs="Times New Roman"/>
          <w:sz w:val="24"/>
          <w:szCs w:val="24"/>
        </w:rPr>
        <w:t xml:space="preserve"> </w:t>
      </w:r>
      <w:sdt>
        <w:sdtPr>
          <w:rPr>
            <w:rFonts w:ascii="Times New Roman" w:hAnsi="Times New Roman" w:cs="Times New Roman"/>
            <w:sz w:val="24"/>
            <w:szCs w:val="24"/>
          </w:rPr>
          <w:id w:val="933017543"/>
          <w:citation/>
        </w:sdtPr>
        <w:sdtContent>
          <w:r w:rsidR="00A86676">
            <w:rPr>
              <w:rFonts w:ascii="Times New Roman" w:hAnsi="Times New Roman" w:cs="Times New Roman"/>
              <w:sz w:val="24"/>
              <w:szCs w:val="24"/>
            </w:rPr>
            <w:fldChar w:fldCharType="begin"/>
          </w:r>
          <w:r w:rsidR="00A86676">
            <w:rPr>
              <w:rFonts w:ascii="Times New Roman" w:hAnsi="Times New Roman" w:cs="Times New Roman"/>
              <w:sz w:val="24"/>
              <w:szCs w:val="24"/>
            </w:rPr>
            <w:instrText xml:space="preserve"> CITATION Cho18 \l 1033 </w:instrText>
          </w:r>
          <w:r w:rsidR="00A86676">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(Choi, Park, &amp; Yoon, 2018)</w:t>
          </w:r>
          <w:r w:rsidR="00A86676">
            <w:rPr>
              <w:rFonts w:ascii="Times New Roman" w:hAnsi="Times New Roman" w:cs="Times New Roman"/>
              <w:sz w:val="24"/>
              <w:szCs w:val="24"/>
            </w:rPr>
            <w:fldChar w:fldCharType="end"/>
          </w:r>
        </w:sdtContent>
      </w:sdt>
      <w:r w:rsidR="002C1901" w:rsidRPr="006A74B9">
        <w:rPr>
          <w:rFonts w:ascii="Times New Roman" w:hAnsi="Times New Roman" w:cs="Times New Roman"/>
          <w:sz w:val="24"/>
          <w:szCs w:val="24"/>
        </w:rPr>
        <w:t xml:space="preserve">. </w:t>
      </w:r>
      <w:r w:rsidR="00ED74D1" w:rsidRPr="006A74B9">
        <w:rPr>
          <w:rFonts w:ascii="Times New Roman" w:hAnsi="Times New Roman" w:cs="Times New Roman"/>
          <w:sz w:val="24"/>
          <w:szCs w:val="24"/>
        </w:rPr>
        <w:t xml:space="preserve"> </w:t>
      </w:r>
    </w:p>
    <w:p w:rsidR="002F3194" w:rsidRPr="006A74B9" w:rsidRDefault="00D049FE" w:rsidP="00641C84">
      <w:pPr>
        <w:pStyle w:val="Heading2"/>
        <w:numPr>
          <w:ilvl w:val="1"/>
          <w:numId w:val="9"/>
        </w:numPr>
        <w:spacing w:line="480" w:lineRule="auto"/>
        <w:rPr>
          <w:rFonts w:ascii="Times New Roman" w:hAnsi="Times New Roman" w:cs="Times New Roman"/>
          <w:b/>
          <w:noProof/>
          <w:color w:val="auto"/>
          <w:sz w:val="24"/>
          <w:szCs w:val="24"/>
        </w:rPr>
      </w:pPr>
      <w:bookmarkStart w:id="14" w:name="_Toc23760957"/>
      <w:r w:rsidRPr="00D84362">
        <w:rPr>
          <w:rFonts w:ascii="Times New Roman" w:hAnsi="Times New Roman" w:cs="Times New Roman"/>
          <w:b/>
          <w:noProof/>
          <w:color w:val="FFFFFF" w:themeColor="background1"/>
          <w:sz w:val="24"/>
          <w:szCs w:val="24"/>
        </w:rPr>
        <w:t>“</w:t>
      </w:r>
      <w:r w:rsidR="002F3194" w:rsidRPr="006A74B9">
        <w:rPr>
          <w:rFonts w:ascii="Times New Roman" w:hAnsi="Times New Roman" w:cs="Times New Roman"/>
          <w:b/>
          <w:noProof/>
          <w:color w:val="auto"/>
          <w:sz w:val="24"/>
          <w:szCs w:val="24"/>
        </w:rPr>
        <w:t>Gift Giving P</w:t>
      </w:r>
      <w:r w:rsidR="00007B8C" w:rsidRPr="006A74B9">
        <w:rPr>
          <w:rFonts w:ascii="Times New Roman" w:hAnsi="Times New Roman" w:cs="Times New Roman"/>
          <w:b/>
          <w:noProof/>
          <w:color w:val="auto"/>
          <w:sz w:val="24"/>
          <w:szCs w:val="24"/>
        </w:rPr>
        <w:t>erceptions in Romantic Relationships</w:t>
      </w:r>
      <w:bookmarkEnd w:id="14"/>
      <w:r w:rsidRPr="00D84362">
        <w:rPr>
          <w:rFonts w:ascii="Times New Roman" w:hAnsi="Times New Roman" w:cs="Times New Roman"/>
          <w:b/>
          <w:noProof/>
          <w:color w:val="FFFFFF" w:themeColor="background1"/>
          <w:sz w:val="24"/>
          <w:szCs w:val="24"/>
        </w:rPr>
        <w:t>”</w:t>
      </w:r>
    </w:p>
    <w:p w:rsidR="00B6541E" w:rsidRPr="006A74B9" w:rsidRDefault="00B6541E"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Three </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gifting paradigms</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 xml:space="preserve"> </w:t>
      </w:r>
      <w:r w:rsidR="00A31A24" w:rsidRPr="006A74B9">
        <w:rPr>
          <w:rFonts w:ascii="Times New Roman" w:hAnsi="Times New Roman" w:cs="Times New Roman"/>
          <w:noProof/>
          <w:sz w:val="24"/>
          <w:szCs w:val="24"/>
        </w:rPr>
        <w:t>have been identified by Belk &amp;</w:t>
      </w:r>
      <w:r w:rsidRPr="006A74B9">
        <w:rPr>
          <w:rFonts w:ascii="Times New Roman" w:hAnsi="Times New Roman" w:cs="Times New Roman"/>
          <w:noProof/>
          <w:sz w:val="24"/>
          <w:szCs w:val="24"/>
        </w:rPr>
        <w:t xml:space="preserve"> Coon (1993) i.e. </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economic exchange, social exchange and agapic love</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 xml:space="preserve">. The </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economic exchange paradigm</w:t>
      </w:r>
      <w:r w:rsidR="00D049FE">
        <w:rPr>
          <w:rFonts w:ascii="Times New Roman" w:hAnsi="Times New Roman" w:cs="Times New Roman"/>
          <w:noProof/>
          <w:sz w:val="24"/>
          <w:szCs w:val="24"/>
        </w:rPr>
        <w:t>”</w:t>
      </w:r>
      <w:r w:rsidRPr="006A74B9">
        <w:rPr>
          <w:rFonts w:ascii="Times New Roman" w:hAnsi="Times New Roman" w:cs="Times New Roman"/>
          <w:noProof/>
          <w:sz w:val="24"/>
          <w:szCs w:val="24"/>
        </w:rPr>
        <w:t xml:space="preserve"> says that gifts are used to initiate new relationships and gain closeness to a romantic partner. </w:t>
      </w:r>
      <w:r w:rsidR="0058478D" w:rsidRPr="006A74B9">
        <w:rPr>
          <w:rFonts w:ascii="Times New Roman" w:hAnsi="Times New Roman" w:cs="Times New Roman"/>
          <w:noProof/>
          <w:sz w:val="24"/>
          <w:szCs w:val="24"/>
        </w:rPr>
        <w:t xml:space="preserve">However, in the </w:t>
      </w:r>
      <w:r w:rsidR="00D049FE">
        <w:rPr>
          <w:rFonts w:ascii="Times New Roman" w:hAnsi="Times New Roman" w:cs="Times New Roman"/>
          <w:noProof/>
          <w:sz w:val="24"/>
          <w:szCs w:val="24"/>
        </w:rPr>
        <w:t>“</w:t>
      </w:r>
      <w:r w:rsidR="0058478D" w:rsidRPr="006A74B9">
        <w:rPr>
          <w:rFonts w:ascii="Times New Roman" w:hAnsi="Times New Roman" w:cs="Times New Roman"/>
          <w:noProof/>
          <w:sz w:val="24"/>
          <w:szCs w:val="24"/>
        </w:rPr>
        <w:t>social exchange paradigm</w:t>
      </w:r>
      <w:r w:rsidR="00D049FE">
        <w:rPr>
          <w:rFonts w:ascii="Times New Roman" w:hAnsi="Times New Roman" w:cs="Times New Roman"/>
          <w:noProof/>
          <w:sz w:val="24"/>
          <w:szCs w:val="24"/>
        </w:rPr>
        <w:t>”</w:t>
      </w:r>
      <w:r w:rsidR="0058478D" w:rsidRPr="006A74B9">
        <w:rPr>
          <w:rFonts w:ascii="Times New Roman" w:hAnsi="Times New Roman" w:cs="Times New Roman"/>
          <w:noProof/>
          <w:sz w:val="24"/>
          <w:szCs w:val="24"/>
        </w:rPr>
        <w:t>, gift exchange is vi</w:t>
      </w:r>
      <w:r w:rsidR="00355795" w:rsidRPr="006A74B9">
        <w:rPr>
          <w:rFonts w:ascii="Times New Roman" w:hAnsi="Times New Roman" w:cs="Times New Roman"/>
          <w:noProof/>
          <w:sz w:val="24"/>
          <w:szCs w:val="24"/>
        </w:rPr>
        <w:t>e</w:t>
      </w:r>
      <w:r w:rsidR="0058478D" w:rsidRPr="006A74B9">
        <w:rPr>
          <w:rFonts w:ascii="Times New Roman" w:hAnsi="Times New Roman" w:cs="Times New Roman"/>
          <w:noProof/>
          <w:sz w:val="24"/>
          <w:szCs w:val="24"/>
        </w:rPr>
        <w:t>wed as a symbol</w:t>
      </w:r>
      <w:r w:rsidR="0042532E" w:rsidRPr="006A74B9">
        <w:rPr>
          <w:rFonts w:ascii="Times New Roman" w:hAnsi="Times New Roman" w:cs="Times New Roman"/>
          <w:noProof/>
          <w:sz w:val="24"/>
          <w:szCs w:val="24"/>
        </w:rPr>
        <w:t xml:space="preserve"> of commitment. A</w:t>
      </w:r>
      <w:r w:rsidR="0058478D" w:rsidRPr="006A74B9">
        <w:rPr>
          <w:rFonts w:ascii="Times New Roman" w:hAnsi="Times New Roman" w:cs="Times New Roman"/>
          <w:noProof/>
          <w:sz w:val="24"/>
          <w:szCs w:val="24"/>
        </w:rPr>
        <w:t xml:space="preserve"> gift is percieved as the giver’s extended self and acctepting a gift </w:t>
      </w:r>
      <w:r w:rsidR="00D049FE">
        <w:rPr>
          <w:rFonts w:ascii="Times New Roman" w:hAnsi="Times New Roman" w:cs="Times New Roman"/>
          <w:noProof/>
          <w:sz w:val="24"/>
          <w:szCs w:val="24"/>
        </w:rPr>
        <w:t>creates a relationship</w:t>
      </w:r>
      <w:r w:rsidR="0058478D" w:rsidRPr="006A74B9">
        <w:rPr>
          <w:rFonts w:ascii="Times New Roman" w:hAnsi="Times New Roman" w:cs="Times New Roman"/>
          <w:noProof/>
          <w:sz w:val="24"/>
          <w:szCs w:val="24"/>
        </w:rPr>
        <w:t xml:space="preserve"> with the giver. T</w:t>
      </w:r>
      <w:r w:rsidR="00D049FE">
        <w:rPr>
          <w:rFonts w:ascii="Times New Roman" w:hAnsi="Times New Roman" w:cs="Times New Roman"/>
          <w:noProof/>
          <w:sz w:val="24"/>
          <w:szCs w:val="24"/>
        </w:rPr>
        <w:t>hese two paradigms revolve around</w:t>
      </w:r>
      <w:r w:rsidR="0058478D" w:rsidRPr="006A74B9">
        <w:rPr>
          <w:rFonts w:ascii="Times New Roman" w:hAnsi="Times New Roman" w:cs="Times New Roman"/>
          <w:noProof/>
          <w:sz w:val="24"/>
          <w:szCs w:val="24"/>
        </w:rPr>
        <w:t xml:space="preserve"> the principle of reciprocity and gift is viewed as instrumental, thereby </w:t>
      </w:r>
      <w:r w:rsidR="00D049FE">
        <w:rPr>
          <w:rFonts w:ascii="Times New Roman" w:hAnsi="Times New Roman" w:cs="Times New Roman"/>
          <w:noProof/>
          <w:sz w:val="24"/>
          <w:szCs w:val="24"/>
        </w:rPr>
        <w:t>a sense of obligation is created</w:t>
      </w:r>
      <w:r w:rsidR="0058478D" w:rsidRPr="006A74B9">
        <w:rPr>
          <w:rFonts w:ascii="Times New Roman" w:hAnsi="Times New Roman" w:cs="Times New Roman"/>
          <w:noProof/>
          <w:sz w:val="24"/>
          <w:szCs w:val="24"/>
        </w:rPr>
        <w:t xml:space="preserve">. The gift giver does not want to convet the wrong message to the recipient, and the recipient feels the necessity to reciprocate, hence both parties are under a sense of obligation. </w:t>
      </w:r>
    </w:p>
    <w:p w:rsidR="0058478D" w:rsidRPr="006A74B9" w:rsidRDefault="00B4472B"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lastRenderedPageBreak/>
        <w:t>Belk &amp; Coon (1993) say about the agapic love paradigm that there are elements of selflessness, expression and unbinding love that does not require reciprocity. In today’s consumer society dominated by advertising, banking, securities trading and shopping, one can lose sight of the fact that life goes beyond the idea of exchange, and so gift giving is much more than just the need to reciprocate and exchange. The idea of needing to express love substitutes the need to exchange</w:t>
      </w:r>
      <w:r w:rsidR="004F6C7C" w:rsidRPr="006A74B9">
        <w:rPr>
          <w:rFonts w:ascii="Times New Roman" w:hAnsi="Times New Roman" w:cs="Times New Roman"/>
          <w:noProof/>
          <w:sz w:val="24"/>
          <w:szCs w:val="24"/>
        </w:rPr>
        <w:t xml:space="preserve">. As people progress into a deeper and more established relationship, the agapic paradigm becomes predominant. The economic and social paradigms, however, are prevalent in the early stages of a relationship. </w:t>
      </w:r>
      <w:r w:rsidRPr="006A74B9">
        <w:rPr>
          <w:rFonts w:ascii="Times New Roman" w:hAnsi="Times New Roman" w:cs="Times New Roman"/>
          <w:noProof/>
          <w:sz w:val="24"/>
          <w:szCs w:val="24"/>
        </w:rPr>
        <w:t xml:space="preserve"> </w:t>
      </w:r>
    </w:p>
    <w:p w:rsidR="00CC58AB" w:rsidRPr="006A74B9" w:rsidRDefault="00A31A24"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Nguyen &amp;</w:t>
      </w:r>
      <w:r w:rsidR="00AA6D27" w:rsidRPr="006A74B9">
        <w:rPr>
          <w:rFonts w:ascii="Times New Roman" w:hAnsi="Times New Roman" w:cs="Times New Roman"/>
          <w:noProof/>
          <w:sz w:val="24"/>
          <w:szCs w:val="24"/>
        </w:rPr>
        <w:t xml:space="preserve"> Munch (2011) explore the impact of gift giver’s attachment orientations i.e. </w:t>
      </w:r>
      <w:r w:rsidR="00D049FE">
        <w:rPr>
          <w:rFonts w:ascii="Times New Roman" w:hAnsi="Times New Roman" w:cs="Times New Roman"/>
          <w:noProof/>
          <w:sz w:val="24"/>
          <w:szCs w:val="24"/>
        </w:rPr>
        <w:t>“</w:t>
      </w:r>
      <w:r w:rsidR="00AA6D27" w:rsidRPr="006A74B9">
        <w:rPr>
          <w:rFonts w:ascii="Times New Roman" w:hAnsi="Times New Roman" w:cs="Times New Roman"/>
          <w:noProof/>
          <w:sz w:val="24"/>
          <w:szCs w:val="24"/>
        </w:rPr>
        <w:t>security, anxiety or avoidance</w:t>
      </w:r>
      <w:r w:rsidR="00D049FE">
        <w:rPr>
          <w:rFonts w:ascii="Times New Roman" w:hAnsi="Times New Roman" w:cs="Times New Roman"/>
          <w:noProof/>
          <w:sz w:val="24"/>
          <w:szCs w:val="24"/>
        </w:rPr>
        <w:t>”</w:t>
      </w:r>
      <w:r w:rsidR="00AA6D27" w:rsidRPr="006A74B9">
        <w:rPr>
          <w:rFonts w:ascii="Times New Roman" w:hAnsi="Times New Roman" w:cs="Times New Roman"/>
          <w:noProof/>
          <w:sz w:val="24"/>
          <w:szCs w:val="24"/>
        </w:rPr>
        <w:t xml:space="preserve">, on their gift giving perceptions i.e. </w:t>
      </w:r>
      <w:r w:rsidR="00D049FE">
        <w:rPr>
          <w:rFonts w:ascii="Times New Roman" w:hAnsi="Times New Roman" w:cs="Times New Roman"/>
          <w:noProof/>
          <w:sz w:val="24"/>
          <w:szCs w:val="24"/>
        </w:rPr>
        <w:t>“</w:t>
      </w:r>
      <w:r w:rsidR="00AA6D27" w:rsidRPr="006A74B9">
        <w:rPr>
          <w:rFonts w:ascii="Times New Roman" w:hAnsi="Times New Roman" w:cs="Times New Roman"/>
          <w:noProof/>
          <w:sz w:val="24"/>
          <w:szCs w:val="24"/>
        </w:rPr>
        <w:t>obligation or pleasure</w:t>
      </w:r>
      <w:r w:rsidR="00D049FE">
        <w:rPr>
          <w:rFonts w:ascii="Times New Roman" w:hAnsi="Times New Roman" w:cs="Times New Roman"/>
          <w:noProof/>
          <w:sz w:val="24"/>
          <w:szCs w:val="24"/>
        </w:rPr>
        <w:t>”</w:t>
      </w:r>
      <w:r w:rsidR="00AA6D27" w:rsidRPr="006A74B9">
        <w:rPr>
          <w:rFonts w:ascii="Times New Roman" w:hAnsi="Times New Roman" w:cs="Times New Roman"/>
          <w:noProof/>
          <w:sz w:val="24"/>
          <w:szCs w:val="24"/>
        </w:rPr>
        <w:t xml:space="preserve">. Their findings showed that an individual with high attachment anxiety would feel more obligation than pleasure in gift giving. Their findings also highlighted the following; a) anxiously attached gift givers exhbit low self esteem, which reinforces feelings of </w:t>
      </w:r>
      <w:r w:rsidR="00A65883" w:rsidRPr="006A74B9">
        <w:rPr>
          <w:rFonts w:ascii="Times New Roman" w:hAnsi="Times New Roman" w:cs="Times New Roman"/>
          <w:noProof/>
          <w:sz w:val="24"/>
          <w:szCs w:val="24"/>
        </w:rPr>
        <w:t xml:space="preserve">gift giving </w:t>
      </w:r>
      <w:r w:rsidR="00AA6D27" w:rsidRPr="006A74B9">
        <w:rPr>
          <w:rFonts w:ascii="Times New Roman" w:hAnsi="Times New Roman" w:cs="Times New Roman"/>
          <w:noProof/>
          <w:sz w:val="24"/>
          <w:szCs w:val="24"/>
        </w:rPr>
        <w:t>obligation</w:t>
      </w:r>
      <w:r w:rsidR="00A65883" w:rsidRPr="006A74B9">
        <w:rPr>
          <w:rFonts w:ascii="Times New Roman" w:hAnsi="Times New Roman" w:cs="Times New Roman"/>
          <w:noProof/>
          <w:sz w:val="24"/>
          <w:szCs w:val="24"/>
        </w:rPr>
        <w:t>, and b) the strength of relationship between self esteem and obligation is dependent on gift giver’s satisfaction towards their romantic relationships. Nguyen</w:t>
      </w:r>
      <w:r w:rsidRPr="006A74B9">
        <w:rPr>
          <w:rFonts w:ascii="Times New Roman" w:hAnsi="Times New Roman" w:cs="Times New Roman"/>
          <w:noProof/>
          <w:sz w:val="24"/>
          <w:szCs w:val="24"/>
        </w:rPr>
        <w:t xml:space="preserve"> &amp;</w:t>
      </w:r>
      <w:r w:rsidR="00A117AE" w:rsidRPr="006A74B9">
        <w:rPr>
          <w:rFonts w:ascii="Times New Roman" w:hAnsi="Times New Roman" w:cs="Times New Roman"/>
          <w:noProof/>
          <w:sz w:val="24"/>
          <w:szCs w:val="24"/>
        </w:rPr>
        <w:t xml:space="preserve"> Munch</w:t>
      </w:r>
      <w:r w:rsidR="00A65883" w:rsidRPr="006A74B9">
        <w:rPr>
          <w:rFonts w:ascii="Times New Roman" w:hAnsi="Times New Roman" w:cs="Times New Roman"/>
          <w:noProof/>
          <w:sz w:val="24"/>
          <w:szCs w:val="24"/>
        </w:rPr>
        <w:t xml:space="preserve"> (2014) further extended these findings, and showed that </w:t>
      </w:r>
      <w:r w:rsidR="005B7097" w:rsidRPr="006A74B9">
        <w:rPr>
          <w:rFonts w:ascii="Times New Roman" w:hAnsi="Times New Roman" w:cs="Times New Roman"/>
          <w:noProof/>
          <w:sz w:val="24"/>
          <w:szCs w:val="24"/>
        </w:rPr>
        <w:t>when gift rec</w:t>
      </w:r>
      <w:r w:rsidR="00C6422B">
        <w:rPr>
          <w:rFonts w:ascii="Times New Roman" w:hAnsi="Times New Roman" w:cs="Times New Roman"/>
          <w:noProof/>
          <w:sz w:val="24"/>
          <w:szCs w:val="24"/>
        </w:rPr>
        <w:t>ipient is not anxious, the feeling</w:t>
      </w:r>
      <w:r w:rsidR="005B7097" w:rsidRPr="006A74B9">
        <w:rPr>
          <w:rFonts w:ascii="Times New Roman" w:hAnsi="Times New Roman" w:cs="Times New Roman"/>
          <w:noProof/>
          <w:sz w:val="24"/>
          <w:szCs w:val="24"/>
        </w:rPr>
        <w:t xml:space="preserve"> of obligation of the gift giver is reduced. A highly avoidant gift recipient reduces the gift giving pleasure of giver equally. However, when the gift recipient is un-avoidant, it further reduces the gift giving pleasure of giver, which reinforces the findings of Bowlby (1969;1973) i.e. an avoidant attachment figure feels uncomfortable with closeness and avoids commitment. </w:t>
      </w:r>
      <w:r w:rsidR="00CC58AB" w:rsidRPr="006A74B9">
        <w:rPr>
          <w:rFonts w:ascii="Times New Roman" w:hAnsi="Times New Roman" w:cs="Times New Roman"/>
          <w:noProof/>
          <w:sz w:val="24"/>
          <w:szCs w:val="24"/>
        </w:rPr>
        <w:t>Nguyen and Munch (2014)</w:t>
      </w:r>
      <w:r w:rsidR="005E4FA5" w:rsidRPr="006A74B9">
        <w:rPr>
          <w:rFonts w:ascii="Times New Roman" w:hAnsi="Times New Roman" w:cs="Times New Roman"/>
          <w:noProof/>
          <w:sz w:val="24"/>
          <w:szCs w:val="24"/>
        </w:rPr>
        <w:t xml:space="preserve"> also presented important evidence, which shows that relationship satisfaction is an important mediator to understand gift giver’s perceptions. </w:t>
      </w:r>
      <w:r w:rsidR="00CC58AB" w:rsidRPr="006A74B9">
        <w:rPr>
          <w:rFonts w:ascii="Times New Roman" w:hAnsi="Times New Roman" w:cs="Times New Roman"/>
          <w:noProof/>
          <w:sz w:val="24"/>
          <w:szCs w:val="24"/>
        </w:rPr>
        <w:t xml:space="preserve">However, they suggested that these findings can be further </w:t>
      </w:r>
      <w:r w:rsidR="00C6422B">
        <w:rPr>
          <w:rFonts w:ascii="Times New Roman" w:hAnsi="Times New Roman" w:cs="Times New Roman"/>
          <w:noProof/>
          <w:sz w:val="24"/>
          <w:szCs w:val="24"/>
        </w:rPr>
        <w:lastRenderedPageBreak/>
        <w:t>refined by studying self-esteem as a mediator</w:t>
      </w:r>
      <w:r w:rsidR="00CC58AB" w:rsidRPr="006A74B9">
        <w:rPr>
          <w:rFonts w:ascii="Times New Roman" w:hAnsi="Times New Roman" w:cs="Times New Roman"/>
          <w:noProof/>
          <w:sz w:val="24"/>
          <w:szCs w:val="24"/>
        </w:rPr>
        <w:t xml:space="preserve"> in a situation where both gift giver’s and gift recipient’s attachment orientations are incorporated. </w:t>
      </w:r>
    </w:p>
    <w:p w:rsidR="002C6E95" w:rsidRPr="006A74B9" w:rsidRDefault="00E965C1" w:rsidP="00641C84">
      <w:pPr>
        <w:pStyle w:val="Heading2"/>
        <w:numPr>
          <w:ilvl w:val="1"/>
          <w:numId w:val="9"/>
        </w:numPr>
        <w:spacing w:line="480" w:lineRule="auto"/>
        <w:rPr>
          <w:rFonts w:ascii="Times New Roman" w:hAnsi="Times New Roman" w:cs="Times New Roman"/>
          <w:b/>
          <w:noProof/>
          <w:color w:val="auto"/>
          <w:sz w:val="24"/>
          <w:szCs w:val="24"/>
        </w:rPr>
      </w:pPr>
      <w:bookmarkStart w:id="15" w:name="_Toc23760958"/>
      <w:r w:rsidRPr="006A74B9">
        <w:rPr>
          <w:rFonts w:ascii="Times New Roman" w:hAnsi="Times New Roman" w:cs="Times New Roman"/>
          <w:b/>
          <w:noProof/>
          <w:color w:val="auto"/>
          <w:sz w:val="24"/>
          <w:szCs w:val="24"/>
        </w:rPr>
        <w:t>Attachment Orientations</w:t>
      </w:r>
      <w:bookmarkEnd w:id="15"/>
      <w:r w:rsidR="00526F3C" w:rsidRPr="006A74B9">
        <w:rPr>
          <w:rFonts w:ascii="Times New Roman" w:hAnsi="Times New Roman" w:cs="Times New Roman"/>
          <w:b/>
          <w:noProof/>
          <w:color w:val="auto"/>
          <w:sz w:val="24"/>
          <w:szCs w:val="24"/>
        </w:rPr>
        <w:t xml:space="preserve"> </w:t>
      </w:r>
    </w:p>
    <w:p w:rsidR="00E965C1" w:rsidRPr="006A74B9" w:rsidRDefault="00E965C1"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Attachment theory is conceptualised as “the propensity of human beings to make strong affectional bonds to </w:t>
      </w:r>
      <w:r w:rsidR="003B1F6D" w:rsidRPr="006A74B9">
        <w:rPr>
          <w:rFonts w:ascii="Times New Roman" w:hAnsi="Times New Roman" w:cs="Times New Roman"/>
          <w:noProof/>
          <w:sz w:val="24"/>
          <w:szCs w:val="24"/>
        </w:rPr>
        <w:t>particular others” (Bowlby, 1973</w:t>
      </w:r>
      <w:r w:rsidRPr="006A74B9">
        <w:rPr>
          <w:rFonts w:ascii="Times New Roman" w:hAnsi="Times New Roman" w:cs="Times New Roman"/>
          <w:noProof/>
          <w:sz w:val="24"/>
          <w:szCs w:val="24"/>
        </w:rPr>
        <w:t xml:space="preserve">). </w:t>
      </w:r>
      <w:r w:rsidR="00332944" w:rsidRPr="006A74B9">
        <w:rPr>
          <w:rFonts w:ascii="Times New Roman" w:hAnsi="Times New Roman" w:cs="Times New Roman"/>
          <w:noProof/>
          <w:sz w:val="24"/>
          <w:szCs w:val="24"/>
        </w:rPr>
        <w:t xml:space="preserve">It also focuses on how emotional bonds are formed between infants and </w:t>
      </w:r>
      <w:r w:rsidR="004D7021" w:rsidRPr="006A74B9">
        <w:rPr>
          <w:rFonts w:ascii="Times New Roman" w:hAnsi="Times New Roman" w:cs="Times New Roman"/>
          <w:noProof/>
          <w:sz w:val="24"/>
          <w:szCs w:val="24"/>
        </w:rPr>
        <w:t xml:space="preserve">primary </w:t>
      </w:r>
      <w:r w:rsidR="00332944" w:rsidRPr="006A74B9">
        <w:rPr>
          <w:rFonts w:ascii="Times New Roman" w:hAnsi="Times New Roman" w:cs="Times New Roman"/>
          <w:noProof/>
          <w:sz w:val="24"/>
          <w:szCs w:val="24"/>
        </w:rPr>
        <w:t>caregivers</w:t>
      </w:r>
      <w:r w:rsidR="004D7021" w:rsidRPr="006A74B9">
        <w:rPr>
          <w:rFonts w:ascii="Times New Roman" w:hAnsi="Times New Roman" w:cs="Times New Roman"/>
          <w:noProof/>
          <w:sz w:val="24"/>
          <w:szCs w:val="24"/>
        </w:rPr>
        <w:t xml:space="preserve">, which are later translated into their sense of </w:t>
      </w:r>
      <w:r w:rsidR="00A9477E">
        <w:rPr>
          <w:rFonts w:ascii="Times New Roman" w:hAnsi="Times New Roman" w:cs="Times New Roman"/>
          <w:noProof/>
          <w:sz w:val="24"/>
          <w:szCs w:val="24"/>
        </w:rPr>
        <w:t>“</w:t>
      </w:r>
      <w:r w:rsidR="004D7021" w:rsidRPr="006A74B9">
        <w:rPr>
          <w:rFonts w:ascii="Times New Roman" w:hAnsi="Times New Roman" w:cs="Times New Roman"/>
          <w:noProof/>
          <w:sz w:val="24"/>
          <w:szCs w:val="24"/>
        </w:rPr>
        <w:t>security and intimacy, or lack of bot</w:t>
      </w:r>
      <w:r w:rsidR="00692559" w:rsidRPr="006A74B9">
        <w:rPr>
          <w:rFonts w:ascii="Times New Roman" w:hAnsi="Times New Roman" w:cs="Times New Roman"/>
          <w:noProof/>
          <w:sz w:val="24"/>
          <w:szCs w:val="24"/>
        </w:rPr>
        <w:t>h things</w:t>
      </w:r>
      <w:r w:rsidR="00A9477E">
        <w:rPr>
          <w:rFonts w:ascii="Times New Roman" w:hAnsi="Times New Roman" w:cs="Times New Roman"/>
          <w:noProof/>
          <w:sz w:val="24"/>
          <w:szCs w:val="24"/>
        </w:rPr>
        <w:t>”</w:t>
      </w:r>
      <w:r w:rsidR="00692559" w:rsidRPr="006A74B9">
        <w:rPr>
          <w:rFonts w:ascii="Times New Roman" w:hAnsi="Times New Roman" w:cs="Times New Roman"/>
          <w:noProof/>
          <w:sz w:val="24"/>
          <w:szCs w:val="24"/>
        </w:rPr>
        <w:t xml:space="preserve"> (Bowlby, 1969; </w:t>
      </w:r>
      <w:r w:rsidR="00600AAF" w:rsidRPr="006A74B9">
        <w:rPr>
          <w:rFonts w:ascii="Times New Roman" w:hAnsi="Times New Roman" w:cs="Times New Roman"/>
          <w:noProof/>
          <w:sz w:val="24"/>
          <w:szCs w:val="24"/>
        </w:rPr>
        <w:t>1</w:t>
      </w:r>
      <w:r w:rsidR="004D7021" w:rsidRPr="006A74B9">
        <w:rPr>
          <w:rFonts w:ascii="Times New Roman" w:hAnsi="Times New Roman" w:cs="Times New Roman"/>
          <w:noProof/>
          <w:sz w:val="24"/>
          <w:szCs w:val="24"/>
        </w:rPr>
        <w:t xml:space="preserve">973). Human beings have </w:t>
      </w:r>
      <w:r w:rsidR="00A9477E">
        <w:rPr>
          <w:rFonts w:ascii="Times New Roman" w:hAnsi="Times New Roman" w:cs="Times New Roman"/>
          <w:noProof/>
          <w:sz w:val="24"/>
          <w:szCs w:val="24"/>
        </w:rPr>
        <w:t>an innate need to seek closeness</w:t>
      </w:r>
      <w:r w:rsidR="004D7021" w:rsidRPr="006A74B9">
        <w:rPr>
          <w:rFonts w:ascii="Times New Roman" w:hAnsi="Times New Roman" w:cs="Times New Roman"/>
          <w:noProof/>
          <w:sz w:val="24"/>
          <w:szCs w:val="24"/>
        </w:rPr>
        <w:t xml:space="preserve"> to significant others (also called attachment figures) in times of need, which is driven by a ps</w:t>
      </w:r>
      <w:r w:rsidR="00A9477E">
        <w:rPr>
          <w:rFonts w:ascii="Times New Roman" w:hAnsi="Times New Roman" w:cs="Times New Roman"/>
          <w:noProof/>
          <w:sz w:val="24"/>
          <w:szCs w:val="24"/>
        </w:rPr>
        <w:t>y</w:t>
      </w:r>
      <w:r w:rsidR="004D7021" w:rsidRPr="006A74B9">
        <w:rPr>
          <w:rFonts w:ascii="Times New Roman" w:hAnsi="Times New Roman" w:cs="Times New Roman"/>
          <w:noProof/>
          <w:sz w:val="24"/>
          <w:szCs w:val="24"/>
        </w:rPr>
        <w:t xml:space="preserve">chobiological system called the </w:t>
      </w:r>
      <w:r w:rsidR="00A9477E">
        <w:rPr>
          <w:rFonts w:ascii="Times New Roman" w:hAnsi="Times New Roman" w:cs="Times New Roman"/>
          <w:noProof/>
          <w:sz w:val="24"/>
          <w:szCs w:val="24"/>
        </w:rPr>
        <w:t>“</w:t>
      </w:r>
      <w:r w:rsidR="004D7021" w:rsidRPr="006A74B9">
        <w:rPr>
          <w:rFonts w:ascii="Times New Roman" w:hAnsi="Times New Roman" w:cs="Times New Roman"/>
          <w:noProof/>
          <w:sz w:val="24"/>
          <w:szCs w:val="24"/>
        </w:rPr>
        <w:t>behavioral attachment system</w:t>
      </w:r>
      <w:r w:rsidR="00A9477E">
        <w:rPr>
          <w:rFonts w:ascii="Times New Roman" w:hAnsi="Times New Roman" w:cs="Times New Roman"/>
          <w:noProof/>
          <w:sz w:val="24"/>
          <w:szCs w:val="24"/>
        </w:rPr>
        <w:t>”</w:t>
      </w:r>
      <w:r w:rsidR="004D7021" w:rsidRPr="006A74B9">
        <w:rPr>
          <w:rFonts w:ascii="Times New Roman" w:hAnsi="Times New Roman" w:cs="Times New Roman"/>
          <w:noProof/>
          <w:sz w:val="24"/>
          <w:szCs w:val="24"/>
        </w:rPr>
        <w:t xml:space="preserve"> (Bowlby, 1988). </w:t>
      </w:r>
      <w:r w:rsidR="00543A4B" w:rsidRPr="006A74B9">
        <w:rPr>
          <w:rFonts w:ascii="Times New Roman" w:hAnsi="Times New Roman" w:cs="Times New Roman"/>
          <w:noProof/>
          <w:sz w:val="24"/>
          <w:szCs w:val="24"/>
        </w:rPr>
        <w:t xml:space="preserve">When </w:t>
      </w:r>
      <w:r w:rsidR="00A9477E">
        <w:rPr>
          <w:rFonts w:ascii="Times New Roman" w:hAnsi="Times New Roman" w:cs="Times New Roman"/>
          <w:noProof/>
          <w:sz w:val="24"/>
          <w:szCs w:val="24"/>
        </w:rPr>
        <w:t>“</w:t>
      </w:r>
      <w:r w:rsidR="00543A4B" w:rsidRPr="006A74B9">
        <w:rPr>
          <w:rFonts w:ascii="Times New Roman" w:hAnsi="Times New Roman" w:cs="Times New Roman"/>
          <w:noProof/>
          <w:sz w:val="24"/>
          <w:szCs w:val="24"/>
        </w:rPr>
        <w:t>attachment figures</w:t>
      </w:r>
      <w:r w:rsidR="00A9477E">
        <w:rPr>
          <w:rFonts w:ascii="Times New Roman" w:hAnsi="Times New Roman" w:cs="Times New Roman"/>
          <w:noProof/>
          <w:sz w:val="24"/>
          <w:szCs w:val="24"/>
        </w:rPr>
        <w:t>”</w:t>
      </w:r>
      <w:r w:rsidR="00543A4B" w:rsidRPr="006A74B9">
        <w:rPr>
          <w:rFonts w:ascii="Times New Roman" w:hAnsi="Times New Roman" w:cs="Times New Roman"/>
          <w:noProof/>
          <w:sz w:val="24"/>
          <w:szCs w:val="24"/>
        </w:rPr>
        <w:t xml:space="preserve"> show consistency in providing physical proximity and comfort in times of need, the individual develops a sense of security. Securely attached people are more confident in seeking support when needed, and view themselves as worthy of love and </w:t>
      </w:r>
      <w:r w:rsidR="004774CC" w:rsidRPr="006A74B9">
        <w:rPr>
          <w:rFonts w:ascii="Times New Roman" w:hAnsi="Times New Roman" w:cs="Times New Roman"/>
          <w:noProof/>
          <w:sz w:val="24"/>
          <w:szCs w:val="24"/>
        </w:rPr>
        <w:t>seek help from others more easily</w:t>
      </w:r>
      <w:r w:rsidR="00543A4B" w:rsidRPr="006A74B9">
        <w:rPr>
          <w:rFonts w:ascii="Times New Roman" w:hAnsi="Times New Roman" w:cs="Times New Roman"/>
          <w:noProof/>
          <w:sz w:val="24"/>
          <w:szCs w:val="24"/>
        </w:rPr>
        <w:t xml:space="preserve">. These individuals are more open and </w:t>
      </w:r>
      <w:r w:rsidR="00A9477E">
        <w:rPr>
          <w:rFonts w:ascii="Times New Roman" w:hAnsi="Times New Roman" w:cs="Times New Roman"/>
          <w:noProof/>
          <w:sz w:val="24"/>
          <w:szCs w:val="24"/>
        </w:rPr>
        <w:t xml:space="preserve">feel more </w:t>
      </w:r>
      <w:r w:rsidR="00543A4B" w:rsidRPr="006A74B9">
        <w:rPr>
          <w:rFonts w:ascii="Times New Roman" w:hAnsi="Times New Roman" w:cs="Times New Roman"/>
          <w:noProof/>
          <w:sz w:val="24"/>
          <w:szCs w:val="24"/>
        </w:rPr>
        <w:t xml:space="preserve">comfortable in demonstrating closeness in romantic relationships. They are also reported to show more satisfaction in relatioship as well as positive emotions </w:t>
      </w:r>
      <w:r w:rsidR="00F72E8F" w:rsidRPr="006A74B9">
        <w:rPr>
          <w:rFonts w:ascii="Times New Roman" w:hAnsi="Times New Roman" w:cs="Times New Roman"/>
          <w:noProof/>
          <w:sz w:val="24"/>
          <w:szCs w:val="24"/>
        </w:rPr>
        <w:t>(Mikulincer, Shaver, Sapir-Lavid, &amp; Avihou-Kanza, 2009)</w:t>
      </w:r>
      <w:r w:rsidR="00543A4B" w:rsidRPr="006A74B9">
        <w:rPr>
          <w:rFonts w:ascii="Times New Roman" w:hAnsi="Times New Roman" w:cs="Times New Roman"/>
          <w:noProof/>
          <w:sz w:val="24"/>
          <w:szCs w:val="24"/>
        </w:rPr>
        <w:t xml:space="preserve">. </w:t>
      </w:r>
    </w:p>
    <w:p w:rsidR="00845389" w:rsidRPr="006A74B9" w:rsidRDefault="00845389"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On the other hand, a sense of </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anxiety and skepticism</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 xml:space="preserve"> is developed when attachment figures are not consistently available in times of need, hence undermining the individual’s sense of security. These individuals tend </w:t>
      </w:r>
      <w:r w:rsidR="005B7F88" w:rsidRPr="006A74B9">
        <w:rPr>
          <w:rFonts w:ascii="Times New Roman" w:hAnsi="Times New Roman" w:cs="Times New Roman"/>
          <w:noProof/>
          <w:sz w:val="24"/>
          <w:szCs w:val="24"/>
        </w:rPr>
        <w:t>to have negative self views. They are likely to think of themselves as unworthy o</w:t>
      </w:r>
      <w:r w:rsidR="00741C4A" w:rsidRPr="006A74B9">
        <w:rPr>
          <w:rFonts w:ascii="Times New Roman" w:hAnsi="Times New Roman" w:cs="Times New Roman"/>
          <w:noProof/>
          <w:sz w:val="24"/>
          <w:szCs w:val="24"/>
        </w:rPr>
        <w:t>f</w:t>
      </w:r>
      <w:r w:rsidR="005B7F88" w:rsidRPr="006A74B9">
        <w:rPr>
          <w:rFonts w:ascii="Times New Roman" w:hAnsi="Times New Roman" w:cs="Times New Roman"/>
          <w:noProof/>
          <w:sz w:val="24"/>
          <w:szCs w:val="24"/>
        </w:rPr>
        <w:t xml:space="preserve"> love, distrust other people and create distress by excessive proximity seeking. These individuals tend to be less satisfied in their relationships (Hazan &amp; Shaver, 1987; Simpson, 1990). </w:t>
      </w:r>
    </w:p>
    <w:p w:rsidR="00584066" w:rsidRPr="006A74B9" w:rsidRDefault="005B7F88"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lastRenderedPageBreak/>
        <w:t xml:space="preserve">Individuals develop a self-reliant coping strategy when their need for proximity and support do not receive an adequate response from attachment figures. These avoidant individuals are </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emotionally aloof, independent, skeptical and tend to play down negative effect</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 They lack trust in the romantic partner’</w:t>
      </w:r>
      <w:r w:rsidR="009278D6" w:rsidRPr="006A74B9">
        <w:rPr>
          <w:rFonts w:ascii="Times New Roman" w:hAnsi="Times New Roman" w:cs="Times New Roman"/>
          <w:noProof/>
          <w:sz w:val="24"/>
          <w:szCs w:val="24"/>
        </w:rPr>
        <w:t xml:space="preserve">s goodwill, and remain emotionally distant from them </w:t>
      </w:r>
      <w:r w:rsidR="00F72E8F" w:rsidRPr="006A74B9">
        <w:rPr>
          <w:rFonts w:ascii="Times New Roman" w:hAnsi="Times New Roman" w:cs="Times New Roman"/>
          <w:noProof/>
          <w:sz w:val="24"/>
          <w:szCs w:val="24"/>
        </w:rPr>
        <w:t>(Mikulincer, Shaver, Sapir-Lavid, &amp; Avihou-Kanza, 2009)</w:t>
      </w:r>
      <w:r w:rsidR="009278D6" w:rsidRPr="006A74B9">
        <w:rPr>
          <w:rFonts w:ascii="Times New Roman" w:hAnsi="Times New Roman" w:cs="Times New Roman"/>
          <w:noProof/>
          <w:sz w:val="24"/>
          <w:szCs w:val="24"/>
        </w:rPr>
        <w:t xml:space="preserve">. </w:t>
      </w:r>
    </w:p>
    <w:p w:rsidR="00632F28" w:rsidRPr="006A74B9" w:rsidRDefault="00632F28"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Early research has shown that an individual’s </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global attachment orientation</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 xml:space="preserve"> stems from childhood interactions with primary caregivers, and carries forwards into adulthood. </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Global attachment orientation</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 xml:space="preserve"> has a profound impact on cognition, affect and behavior in</w:t>
      </w:r>
      <w:r w:rsidR="00A9477E">
        <w:rPr>
          <w:rFonts w:ascii="Times New Roman" w:hAnsi="Times New Roman" w:cs="Times New Roman"/>
          <w:noProof/>
          <w:sz w:val="24"/>
          <w:szCs w:val="24"/>
        </w:rPr>
        <w:t xml:space="preserve"> relationships (</w:t>
      </w:r>
      <w:r w:rsidRPr="006A74B9">
        <w:rPr>
          <w:rFonts w:ascii="Times New Roman" w:hAnsi="Times New Roman" w:cs="Times New Roman"/>
          <w:noProof/>
          <w:sz w:val="24"/>
          <w:szCs w:val="24"/>
        </w:rPr>
        <w:t xml:space="preserve">Simpson, 1990; Bartholomew &amp; Horowitz, 1991). Research done in later years uncovered that individuals also develop </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relationship specific attachments</w:t>
      </w:r>
      <w:r w:rsidR="008132B1" w:rsidRPr="006A74B9">
        <w:rPr>
          <w:rFonts w:ascii="Times New Roman" w:hAnsi="Times New Roman" w:cs="Times New Roman"/>
          <w:noProof/>
          <w:sz w:val="24"/>
          <w:szCs w:val="24"/>
        </w:rPr>
        <w:t xml:space="preserve"> orientations</w:t>
      </w:r>
      <w:r w:rsidR="00A9477E">
        <w:rPr>
          <w:rFonts w:ascii="Times New Roman" w:hAnsi="Times New Roman" w:cs="Times New Roman"/>
          <w:noProof/>
          <w:sz w:val="24"/>
          <w:szCs w:val="24"/>
        </w:rPr>
        <w:t>”</w:t>
      </w:r>
      <w:r w:rsidR="008132B1" w:rsidRPr="006A74B9">
        <w:rPr>
          <w:rFonts w:ascii="Times New Roman" w:hAnsi="Times New Roman" w:cs="Times New Roman"/>
          <w:noProof/>
          <w:sz w:val="24"/>
          <w:szCs w:val="24"/>
        </w:rPr>
        <w:t xml:space="preserve"> (Green &amp; Campbell, 2000; Rowe &amp; Carnelly, 2003; Dinero, Conger, Shaver, Widaman, &amp; Larsen-Rife, 2008; Mikulincer, Shaver, Sapir-Lavid, &amp; Avihou-Kanza, 2009). </w:t>
      </w:r>
    </w:p>
    <w:p w:rsidR="00584066" w:rsidRPr="006A74B9" w:rsidRDefault="00A31A24"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Collins &amp;</w:t>
      </w:r>
      <w:r w:rsidR="00584066" w:rsidRPr="006A74B9">
        <w:rPr>
          <w:rFonts w:ascii="Times New Roman" w:hAnsi="Times New Roman" w:cs="Times New Roman"/>
          <w:noProof/>
          <w:sz w:val="24"/>
          <w:szCs w:val="24"/>
        </w:rPr>
        <w:t xml:space="preserve"> Read (1994) presented the idea that </w:t>
      </w:r>
      <w:r w:rsidR="00A9477E">
        <w:rPr>
          <w:rFonts w:ascii="Times New Roman" w:hAnsi="Times New Roman" w:cs="Times New Roman"/>
          <w:noProof/>
          <w:sz w:val="24"/>
          <w:szCs w:val="24"/>
        </w:rPr>
        <w:t>“</w:t>
      </w:r>
      <w:r w:rsidR="00584066" w:rsidRPr="006A74B9">
        <w:rPr>
          <w:rFonts w:ascii="Times New Roman" w:hAnsi="Times New Roman" w:cs="Times New Roman"/>
          <w:noProof/>
          <w:sz w:val="24"/>
          <w:szCs w:val="24"/>
        </w:rPr>
        <w:t>global attachment orientations</w:t>
      </w:r>
      <w:r w:rsidR="00A9477E">
        <w:rPr>
          <w:rFonts w:ascii="Times New Roman" w:hAnsi="Times New Roman" w:cs="Times New Roman"/>
          <w:noProof/>
          <w:sz w:val="24"/>
          <w:szCs w:val="24"/>
        </w:rPr>
        <w:t>”</w:t>
      </w:r>
      <w:r w:rsidR="00584066" w:rsidRPr="006A74B9">
        <w:rPr>
          <w:rFonts w:ascii="Times New Roman" w:hAnsi="Times New Roman" w:cs="Times New Roman"/>
          <w:noProof/>
          <w:sz w:val="24"/>
          <w:szCs w:val="24"/>
        </w:rPr>
        <w:t xml:space="preserve"> are formed through repeated patterns of interactions gained through different relationships and they are at the top of attachment hierarchy. At the next level down in the hierarchy </w:t>
      </w:r>
      <w:r w:rsidR="00A85728" w:rsidRPr="006A74B9">
        <w:rPr>
          <w:rFonts w:ascii="Times New Roman" w:hAnsi="Times New Roman" w:cs="Times New Roman"/>
          <w:noProof/>
          <w:sz w:val="24"/>
          <w:szCs w:val="24"/>
        </w:rPr>
        <w:t xml:space="preserve">is relationship specific attachment, which may not necessarily be corresponding with the individual’s </w:t>
      </w:r>
      <w:r w:rsidR="00A9477E">
        <w:rPr>
          <w:rFonts w:ascii="Times New Roman" w:hAnsi="Times New Roman" w:cs="Times New Roman"/>
          <w:noProof/>
          <w:sz w:val="24"/>
          <w:szCs w:val="24"/>
        </w:rPr>
        <w:t>“</w:t>
      </w:r>
      <w:r w:rsidR="00A85728" w:rsidRPr="006A74B9">
        <w:rPr>
          <w:rFonts w:ascii="Times New Roman" w:hAnsi="Times New Roman" w:cs="Times New Roman"/>
          <w:noProof/>
          <w:sz w:val="24"/>
          <w:szCs w:val="24"/>
        </w:rPr>
        <w:t>global attachment orientations</w:t>
      </w:r>
      <w:r w:rsidR="00A9477E">
        <w:rPr>
          <w:rFonts w:ascii="Times New Roman" w:hAnsi="Times New Roman" w:cs="Times New Roman"/>
          <w:noProof/>
          <w:sz w:val="24"/>
          <w:szCs w:val="24"/>
        </w:rPr>
        <w:t>”</w:t>
      </w:r>
      <w:r w:rsidR="00A85728" w:rsidRPr="006A74B9">
        <w:rPr>
          <w:rFonts w:ascii="Times New Roman" w:hAnsi="Times New Roman" w:cs="Times New Roman"/>
          <w:noProof/>
          <w:sz w:val="24"/>
          <w:szCs w:val="24"/>
        </w:rPr>
        <w:t xml:space="preserve"> </w:t>
      </w:r>
      <w:sdt>
        <w:sdtPr>
          <w:rPr>
            <w:rFonts w:ascii="Times New Roman" w:hAnsi="Times New Roman" w:cs="Times New Roman"/>
            <w:noProof/>
            <w:sz w:val="24"/>
            <w:szCs w:val="24"/>
          </w:rPr>
          <w:id w:val="-455719005"/>
          <w:citation/>
        </w:sdtPr>
        <w:sdtContent>
          <w:r w:rsidR="00A85728" w:rsidRPr="006A74B9">
            <w:rPr>
              <w:rFonts w:ascii="Times New Roman" w:hAnsi="Times New Roman" w:cs="Times New Roman"/>
              <w:noProof/>
              <w:sz w:val="24"/>
              <w:szCs w:val="24"/>
            </w:rPr>
            <w:fldChar w:fldCharType="begin"/>
          </w:r>
          <w:r w:rsidR="0041065D">
            <w:rPr>
              <w:rFonts w:ascii="Times New Roman" w:hAnsi="Times New Roman" w:cs="Times New Roman"/>
              <w:noProof/>
              <w:sz w:val="24"/>
              <w:szCs w:val="24"/>
            </w:rPr>
            <w:instrText xml:space="preserve">CITATION Fra11 \l 1033 </w:instrText>
          </w:r>
          <w:r w:rsidR="00A85728"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(Fraley, Heffernan, Vicary, &amp; Brumbaugh, 2011)</w:t>
          </w:r>
          <w:r w:rsidR="00A85728" w:rsidRPr="006A74B9">
            <w:rPr>
              <w:rFonts w:ascii="Times New Roman" w:hAnsi="Times New Roman" w:cs="Times New Roman"/>
              <w:noProof/>
              <w:sz w:val="24"/>
              <w:szCs w:val="24"/>
            </w:rPr>
            <w:fldChar w:fldCharType="end"/>
          </w:r>
        </w:sdtContent>
      </w:sdt>
      <w:r w:rsidR="00A85728" w:rsidRPr="006A74B9">
        <w:rPr>
          <w:rFonts w:ascii="Times New Roman" w:hAnsi="Times New Roman" w:cs="Times New Roman"/>
          <w:noProof/>
          <w:sz w:val="24"/>
          <w:szCs w:val="24"/>
        </w:rPr>
        <w:t xml:space="preserve">. </w:t>
      </w:r>
    </w:p>
    <w:p w:rsidR="00A85728" w:rsidRPr="006A74B9" w:rsidRDefault="00A85728"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Dinero, Conger, Shaver, Widaman, &amp; Larsen-Rife (2008) demonstrated through their research that as individuals enter into serious romantic/marital relationships, their attachment orientations are influenced by romantic/marital interactions. Therefore, it can be deduced that a person’s attachment orientation can be different in various relationship contexts </w:t>
      </w:r>
      <w:sdt>
        <w:sdtPr>
          <w:rPr>
            <w:rFonts w:ascii="Times New Roman" w:hAnsi="Times New Roman" w:cs="Times New Roman"/>
            <w:noProof/>
            <w:sz w:val="24"/>
            <w:szCs w:val="24"/>
          </w:rPr>
          <w:id w:val="-1357110053"/>
          <w:citation/>
        </w:sdtPr>
        <w:sdtContent>
          <w:r w:rsidRPr="006A74B9">
            <w:rPr>
              <w:rFonts w:ascii="Times New Roman" w:hAnsi="Times New Roman" w:cs="Times New Roman"/>
              <w:noProof/>
              <w:sz w:val="24"/>
              <w:szCs w:val="24"/>
            </w:rPr>
            <w:fldChar w:fldCharType="begin"/>
          </w:r>
          <w:r w:rsidR="0041065D">
            <w:rPr>
              <w:rFonts w:ascii="Times New Roman" w:hAnsi="Times New Roman" w:cs="Times New Roman"/>
              <w:noProof/>
              <w:sz w:val="24"/>
              <w:szCs w:val="24"/>
            </w:rPr>
            <w:instrText xml:space="preserve">CITATION Fra11 \l 1033 </w:instrText>
          </w:r>
          <w:r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(Fraley, Heffernan, Vicary, &amp; Brumbaugh, 2011)</w:t>
          </w:r>
          <w:r w:rsidRPr="006A74B9">
            <w:rPr>
              <w:rFonts w:ascii="Times New Roman" w:hAnsi="Times New Roman" w:cs="Times New Roman"/>
              <w:noProof/>
              <w:sz w:val="24"/>
              <w:szCs w:val="24"/>
            </w:rPr>
            <w:fldChar w:fldCharType="end"/>
          </w:r>
        </w:sdtContent>
      </w:sdt>
      <w:r w:rsidRPr="006A74B9">
        <w:rPr>
          <w:rFonts w:ascii="Times New Roman" w:hAnsi="Times New Roman" w:cs="Times New Roman"/>
          <w:noProof/>
          <w:sz w:val="24"/>
          <w:szCs w:val="24"/>
        </w:rPr>
        <w:t xml:space="preserve">.  </w:t>
      </w:r>
    </w:p>
    <w:p w:rsidR="003B1E30" w:rsidRPr="006A74B9" w:rsidRDefault="00A9477E" w:rsidP="00641C84">
      <w:pPr>
        <w:pStyle w:val="Heading3"/>
        <w:numPr>
          <w:ilvl w:val="2"/>
          <w:numId w:val="9"/>
        </w:numPr>
        <w:spacing w:line="480" w:lineRule="auto"/>
        <w:rPr>
          <w:rFonts w:ascii="Times New Roman" w:hAnsi="Times New Roman" w:cs="Times New Roman"/>
          <w:b/>
          <w:noProof/>
          <w:color w:val="auto"/>
        </w:rPr>
      </w:pPr>
      <w:bookmarkStart w:id="16" w:name="_Toc23760959"/>
      <w:r w:rsidRPr="00D84362">
        <w:rPr>
          <w:rFonts w:ascii="Times New Roman" w:hAnsi="Times New Roman" w:cs="Times New Roman"/>
          <w:b/>
          <w:noProof/>
          <w:color w:val="FFFFFF" w:themeColor="background1"/>
        </w:rPr>
        <w:lastRenderedPageBreak/>
        <w:t>“</w:t>
      </w:r>
      <w:r w:rsidR="003B1E30" w:rsidRPr="006A74B9">
        <w:rPr>
          <w:rFonts w:ascii="Times New Roman" w:hAnsi="Times New Roman" w:cs="Times New Roman"/>
          <w:b/>
          <w:noProof/>
          <w:color w:val="auto"/>
        </w:rPr>
        <w:t>Global Attachment orientations</w:t>
      </w:r>
      <w:bookmarkEnd w:id="16"/>
      <w:r w:rsidRPr="00D84362">
        <w:rPr>
          <w:rFonts w:ascii="Times New Roman" w:hAnsi="Times New Roman" w:cs="Times New Roman"/>
          <w:b/>
          <w:noProof/>
          <w:color w:val="FFFFFF" w:themeColor="background1"/>
        </w:rPr>
        <w:t>”</w:t>
      </w:r>
    </w:p>
    <w:p w:rsidR="003B1E30" w:rsidRPr="006A74B9" w:rsidRDefault="003B1E30" w:rsidP="007D044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Attachment theory (Bowlby, 1969; Bowlby, 1973) focuses on the interaction between an infant and his/her primary caregiver that results in a secure, intimate or insecure attachment orientation. Human being, by nature, seeks their attachment figures at the time of need due to their physiobiological system called the </w:t>
      </w:r>
      <w:r w:rsidR="00A9477E">
        <w:rPr>
          <w:rFonts w:ascii="Times New Roman" w:hAnsi="Times New Roman" w:cs="Times New Roman"/>
          <w:sz w:val="24"/>
          <w:szCs w:val="24"/>
        </w:rPr>
        <w:t>“</w:t>
      </w:r>
      <w:r w:rsidRPr="006A74B9">
        <w:rPr>
          <w:rFonts w:ascii="Times New Roman" w:hAnsi="Times New Roman" w:cs="Times New Roman"/>
          <w:sz w:val="24"/>
          <w:szCs w:val="24"/>
        </w:rPr>
        <w:t>behavioral attachment system</w:t>
      </w:r>
      <w:r w:rsidR="00A9477E">
        <w:rPr>
          <w:rFonts w:ascii="Times New Roman" w:hAnsi="Times New Roman" w:cs="Times New Roman"/>
          <w:sz w:val="24"/>
          <w:szCs w:val="24"/>
        </w:rPr>
        <w:t>”</w:t>
      </w:r>
      <w:r w:rsidRPr="006A74B9">
        <w:rPr>
          <w:rFonts w:ascii="Times New Roman" w:hAnsi="Times New Roman" w:cs="Times New Roman"/>
          <w:sz w:val="24"/>
          <w:szCs w:val="24"/>
        </w:rPr>
        <w:t xml:space="preserve"> (Bowlby, 1988). A person develops a sense of security when his/her attachment figure is consistently available at the time of need. These people are more likely to have positive self-views, perceive themselves as worthy of love, have higher satisfaction in their relationships, and are more confident in seeking help and support from people close</w:t>
      </w:r>
      <w:r w:rsidR="00A31A24" w:rsidRPr="006A74B9">
        <w:rPr>
          <w:rFonts w:ascii="Times New Roman" w:hAnsi="Times New Roman" w:cs="Times New Roman"/>
          <w:sz w:val="24"/>
          <w:szCs w:val="24"/>
        </w:rPr>
        <w:t xml:space="preserve"> to them in times of need</w:t>
      </w:r>
      <w:sdt>
        <w:sdtPr>
          <w:rPr>
            <w:rFonts w:ascii="Times New Roman" w:hAnsi="Times New Roman" w:cs="Times New Roman"/>
            <w:sz w:val="24"/>
            <w:szCs w:val="24"/>
          </w:rPr>
          <w:id w:val="1813451069"/>
          <w:citation/>
        </w:sdtPr>
        <w:sdtContent>
          <w:r w:rsidRPr="006A74B9">
            <w:rPr>
              <w:rFonts w:ascii="Times New Roman" w:hAnsi="Times New Roman" w:cs="Times New Roman"/>
              <w:sz w:val="24"/>
              <w:szCs w:val="24"/>
            </w:rPr>
            <w:fldChar w:fldCharType="begin"/>
          </w:r>
          <w:r w:rsidR="00BF3901">
            <w:rPr>
              <w:rFonts w:ascii="Times New Roman" w:hAnsi="Times New Roman" w:cs="Times New Roman"/>
              <w:sz w:val="24"/>
              <w:szCs w:val="24"/>
            </w:rPr>
            <w:instrText xml:space="preserve">CITATION Mik09 \l 1033 </w:instrText>
          </w:r>
          <w:r w:rsidRPr="006A74B9">
            <w:rPr>
              <w:rFonts w:ascii="Times New Roman" w:hAnsi="Times New Roman" w:cs="Times New Roman"/>
              <w:sz w:val="24"/>
              <w:szCs w:val="24"/>
            </w:rPr>
            <w:fldChar w:fldCharType="separate"/>
          </w:r>
          <w:r w:rsidR="00A72CED">
            <w:rPr>
              <w:rFonts w:ascii="Times New Roman" w:hAnsi="Times New Roman" w:cs="Times New Roman"/>
              <w:noProof/>
              <w:sz w:val="24"/>
              <w:szCs w:val="24"/>
            </w:rPr>
            <w:t xml:space="preserve"> </w:t>
          </w:r>
          <w:r w:rsidR="00A72CED" w:rsidRPr="00A72CED">
            <w:rPr>
              <w:rFonts w:ascii="Times New Roman" w:hAnsi="Times New Roman" w:cs="Times New Roman"/>
              <w:noProof/>
              <w:sz w:val="24"/>
              <w:szCs w:val="24"/>
            </w:rPr>
            <w:t>(Mikulincer, Shaver, Sapir-Lavid, &amp; Avihou-Kanza, 2009)</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w:t>
      </w:r>
    </w:p>
    <w:p w:rsidR="003B1E30" w:rsidRPr="006A74B9" w:rsidRDefault="003B1E30"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However, when attachment figures are not consistently available, these individuals develop a sense of anxiety. These anxious individuals have an undermined sense of security, negative self-views, see themselves as unwort</w:t>
      </w:r>
      <w:r w:rsidR="009F328F" w:rsidRPr="006A74B9">
        <w:rPr>
          <w:rFonts w:ascii="Times New Roman" w:hAnsi="Times New Roman" w:cs="Times New Roman"/>
          <w:sz w:val="24"/>
          <w:szCs w:val="24"/>
        </w:rPr>
        <w:t xml:space="preserve">hy of love, perceive others as unreliable and untrustworthy, and regular distress by seeking proximity excessively. The anxious individuals are more likely to rate their relationships as less satisfying, and have higher negative affect </w:t>
      </w:r>
      <w:r w:rsidR="009F328F" w:rsidRPr="006A74B9">
        <w:rPr>
          <w:rFonts w:ascii="Times New Roman" w:hAnsi="Times New Roman" w:cs="Times New Roman"/>
          <w:noProof/>
          <w:sz w:val="24"/>
          <w:szCs w:val="24"/>
        </w:rPr>
        <w:t xml:space="preserve">(Hazan &amp; Shaver, 1987; Simpson, 1990). </w:t>
      </w:r>
    </w:p>
    <w:p w:rsidR="002119AC" w:rsidRPr="006A74B9" w:rsidRDefault="002119AC" w:rsidP="007D0444">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When a person fails to receive attention, support and proxi</w:t>
      </w:r>
      <w:r w:rsidR="00A72CED">
        <w:rPr>
          <w:rFonts w:ascii="Times New Roman" w:hAnsi="Times New Roman" w:cs="Times New Roman"/>
          <w:noProof/>
          <w:sz w:val="24"/>
          <w:szCs w:val="24"/>
        </w:rPr>
        <w:t>mity despite seeking it, or he/she is</w:t>
      </w:r>
      <w:r w:rsidRPr="006A74B9">
        <w:rPr>
          <w:rFonts w:ascii="Times New Roman" w:hAnsi="Times New Roman" w:cs="Times New Roman"/>
          <w:noProof/>
          <w:sz w:val="24"/>
          <w:szCs w:val="24"/>
        </w:rPr>
        <w:t xml:space="preserve"> completely ignored by their attachment figures, a self-reliant coping str</w:t>
      </w:r>
      <w:r w:rsidR="00A72CED">
        <w:rPr>
          <w:rFonts w:ascii="Times New Roman" w:hAnsi="Times New Roman" w:cs="Times New Roman"/>
          <w:noProof/>
          <w:sz w:val="24"/>
          <w:szCs w:val="24"/>
        </w:rPr>
        <w:t>ategy emerges within them. Such</w:t>
      </w:r>
      <w:r w:rsidRPr="006A74B9">
        <w:rPr>
          <w:rFonts w:ascii="Times New Roman" w:hAnsi="Times New Roman" w:cs="Times New Roman"/>
          <w:noProof/>
          <w:sz w:val="24"/>
          <w:szCs w:val="24"/>
        </w:rPr>
        <w:t xml:space="preserve"> individuals are </w:t>
      </w:r>
      <w:r w:rsidR="00A9477E">
        <w:rPr>
          <w:rFonts w:ascii="Times New Roman" w:hAnsi="Times New Roman" w:cs="Times New Roman"/>
          <w:noProof/>
          <w:sz w:val="24"/>
          <w:szCs w:val="24"/>
        </w:rPr>
        <w:t>“</w:t>
      </w:r>
      <w:r w:rsidRPr="006A74B9">
        <w:rPr>
          <w:rFonts w:ascii="Times New Roman" w:hAnsi="Times New Roman" w:cs="Times New Roman"/>
          <w:noProof/>
          <w:sz w:val="24"/>
          <w:szCs w:val="24"/>
        </w:rPr>
        <w:t>emotionally aloof, skeptical, independent, and tend to play down negative affect</w:t>
      </w:r>
      <w:r w:rsidR="0036383D">
        <w:rPr>
          <w:rFonts w:ascii="Times New Roman" w:hAnsi="Times New Roman" w:cs="Times New Roman"/>
          <w:noProof/>
          <w:sz w:val="24"/>
          <w:szCs w:val="24"/>
        </w:rPr>
        <w:t>”</w:t>
      </w:r>
      <w:r w:rsidRPr="006A74B9">
        <w:rPr>
          <w:rFonts w:ascii="Times New Roman" w:hAnsi="Times New Roman" w:cs="Times New Roman"/>
          <w:noProof/>
          <w:sz w:val="24"/>
          <w:szCs w:val="24"/>
        </w:rPr>
        <w:t xml:space="preserve">. These avoidant individuals display distruct towards their romantic partner, and prefer to remain emotionally distant and autonomous </w:t>
      </w:r>
      <w:sdt>
        <w:sdtPr>
          <w:rPr>
            <w:rFonts w:ascii="Times New Roman" w:hAnsi="Times New Roman" w:cs="Times New Roman"/>
            <w:noProof/>
            <w:sz w:val="24"/>
            <w:szCs w:val="24"/>
          </w:rPr>
          <w:id w:val="1161121912"/>
          <w:citation/>
        </w:sdtPr>
        <w:sdtContent>
          <w:r w:rsidRPr="006A74B9">
            <w:rPr>
              <w:rFonts w:ascii="Times New Roman" w:hAnsi="Times New Roman" w:cs="Times New Roman"/>
              <w:noProof/>
              <w:sz w:val="24"/>
              <w:szCs w:val="24"/>
            </w:rPr>
            <w:fldChar w:fldCharType="begin"/>
          </w:r>
          <w:r w:rsidR="00BF3901">
            <w:rPr>
              <w:rFonts w:ascii="Times New Roman" w:hAnsi="Times New Roman" w:cs="Times New Roman"/>
              <w:noProof/>
              <w:sz w:val="24"/>
              <w:szCs w:val="24"/>
            </w:rPr>
            <w:instrText xml:space="preserve">CITATION Mik09 \l 1033 </w:instrText>
          </w:r>
          <w:r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(Mikulincer, Shaver, Sapir-Lavid, &amp; Avihou-Kanza, 2009)</w:t>
          </w:r>
          <w:r w:rsidRPr="006A74B9">
            <w:rPr>
              <w:rFonts w:ascii="Times New Roman" w:hAnsi="Times New Roman" w:cs="Times New Roman"/>
              <w:noProof/>
              <w:sz w:val="24"/>
              <w:szCs w:val="24"/>
            </w:rPr>
            <w:fldChar w:fldCharType="end"/>
          </w:r>
        </w:sdtContent>
      </w:sdt>
      <w:r w:rsidRPr="006A74B9">
        <w:rPr>
          <w:rFonts w:ascii="Times New Roman" w:hAnsi="Times New Roman" w:cs="Times New Roman"/>
          <w:noProof/>
          <w:sz w:val="24"/>
          <w:szCs w:val="24"/>
        </w:rPr>
        <w:t>.</w:t>
      </w:r>
    </w:p>
    <w:p w:rsidR="007A12C4" w:rsidRPr="006A74B9" w:rsidRDefault="0036383D" w:rsidP="00641C84">
      <w:pPr>
        <w:pStyle w:val="Heading3"/>
        <w:numPr>
          <w:ilvl w:val="2"/>
          <w:numId w:val="9"/>
        </w:numPr>
        <w:spacing w:line="480" w:lineRule="auto"/>
        <w:rPr>
          <w:rFonts w:ascii="Times New Roman" w:hAnsi="Times New Roman" w:cs="Times New Roman"/>
          <w:b/>
          <w:noProof/>
          <w:color w:val="auto"/>
        </w:rPr>
      </w:pPr>
      <w:bookmarkStart w:id="17" w:name="_Toc23760960"/>
      <w:r w:rsidRPr="00D84362">
        <w:rPr>
          <w:rFonts w:ascii="Times New Roman" w:hAnsi="Times New Roman" w:cs="Times New Roman"/>
          <w:b/>
          <w:noProof/>
          <w:color w:val="FFFFFF" w:themeColor="background1"/>
        </w:rPr>
        <w:lastRenderedPageBreak/>
        <w:t>“</w:t>
      </w:r>
      <w:r w:rsidR="007A12C4" w:rsidRPr="006A74B9">
        <w:rPr>
          <w:rFonts w:ascii="Times New Roman" w:hAnsi="Times New Roman" w:cs="Times New Roman"/>
          <w:b/>
          <w:noProof/>
          <w:color w:val="auto"/>
        </w:rPr>
        <w:t>Relationship Specific Attachment Orientations</w:t>
      </w:r>
      <w:bookmarkEnd w:id="17"/>
      <w:r w:rsidRPr="00D84362">
        <w:rPr>
          <w:rFonts w:ascii="Times New Roman" w:hAnsi="Times New Roman" w:cs="Times New Roman"/>
          <w:b/>
          <w:noProof/>
          <w:color w:val="FFFFFF" w:themeColor="background1"/>
        </w:rPr>
        <w:t>”</w:t>
      </w:r>
    </w:p>
    <w:p w:rsidR="007A12C4" w:rsidRPr="006A74B9" w:rsidRDefault="007A12C4" w:rsidP="00024A42">
      <w:pPr>
        <w:tabs>
          <w:tab w:val="left" w:pos="90"/>
        </w:tabs>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Early studies on attachment orientations showed that a person’s</w:t>
      </w:r>
      <w:r w:rsidR="007B2E6C">
        <w:rPr>
          <w:rFonts w:ascii="Times New Roman" w:hAnsi="Times New Roman" w:cs="Times New Roman"/>
          <w:sz w:val="24"/>
          <w:szCs w:val="24"/>
        </w:rPr>
        <w:t xml:space="preserve"> early interactions with his/her primary caregivers form</w:t>
      </w:r>
      <w:r w:rsidRPr="006A74B9">
        <w:rPr>
          <w:rFonts w:ascii="Times New Roman" w:hAnsi="Times New Roman" w:cs="Times New Roman"/>
          <w:sz w:val="24"/>
          <w:szCs w:val="24"/>
        </w:rPr>
        <w:t xml:space="preserve"> </w:t>
      </w:r>
      <w:r w:rsidR="007B2E6C">
        <w:rPr>
          <w:rFonts w:ascii="Times New Roman" w:hAnsi="Times New Roman" w:cs="Times New Roman"/>
          <w:sz w:val="24"/>
          <w:szCs w:val="24"/>
        </w:rPr>
        <w:t>attachment orientations in</w:t>
      </w:r>
      <w:r w:rsidRPr="006A74B9">
        <w:rPr>
          <w:rFonts w:ascii="Times New Roman" w:hAnsi="Times New Roman" w:cs="Times New Roman"/>
          <w:sz w:val="24"/>
          <w:szCs w:val="24"/>
        </w:rPr>
        <w:t xml:space="preserve"> childhood, and is likely to remain the same in adulthood as well</w:t>
      </w:r>
      <w:r w:rsidR="007B2E6C">
        <w:rPr>
          <w:rFonts w:ascii="Times New Roman" w:hAnsi="Times New Roman" w:cs="Times New Roman"/>
          <w:sz w:val="24"/>
          <w:szCs w:val="24"/>
        </w:rPr>
        <w:t xml:space="preserve"> </w:t>
      </w:r>
      <w:r w:rsidR="007B2E6C">
        <w:rPr>
          <w:rFonts w:ascii="Times New Roman" w:hAnsi="Times New Roman" w:cs="Times New Roman"/>
          <w:noProof/>
          <w:sz w:val="24"/>
          <w:szCs w:val="24"/>
        </w:rPr>
        <w:t xml:space="preserve">(Bowlby, 1973; </w:t>
      </w:r>
      <w:r w:rsidR="007B2E6C" w:rsidRPr="007B2E6C">
        <w:rPr>
          <w:rFonts w:ascii="Times New Roman" w:hAnsi="Times New Roman" w:cs="Times New Roman"/>
          <w:noProof/>
          <w:sz w:val="24"/>
          <w:szCs w:val="24"/>
        </w:rPr>
        <w:t>Bartholomew &amp; Horowitz, 1991)</w:t>
      </w:r>
      <w:r w:rsidRPr="006A74B9">
        <w:rPr>
          <w:rFonts w:ascii="Times New Roman" w:hAnsi="Times New Roman" w:cs="Times New Roman"/>
          <w:sz w:val="24"/>
          <w:szCs w:val="24"/>
        </w:rPr>
        <w:t xml:space="preserve">. </w:t>
      </w:r>
      <w:r w:rsidR="005551F7" w:rsidRPr="006A74B9">
        <w:rPr>
          <w:rFonts w:ascii="Times New Roman" w:hAnsi="Times New Roman" w:cs="Times New Roman"/>
          <w:sz w:val="24"/>
          <w:szCs w:val="24"/>
        </w:rPr>
        <w:t>Research studies have exp</w:t>
      </w:r>
      <w:r w:rsidR="007B2E6C">
        <w:rPr>
          <w:rFonts w:ascii="Times New Roman" w:hAnsi="Times New Roman" w:cs="Times New Roman"/>
          <w:sz w:val="24"/>
          <w:szCs w:val="24"/>
        </w:rPr>
        <w:t>lored</w:t>
      </w:r>
      <w:r w:rsidR="005551F7" w:rsidRPr="006A74B9">
        <w:rPr>
          <w:rFonts w:ascii="Times New Roman" w:hAnsi="Times New Roman" w:cs="Times New Roman"/>
          <w:sz w:val="24"/>
          <w:szCs w:val="24"/>
        </w:rPr>
        <w:t xml:space="preserve"> how an individual’s attachment orientation impacts behaviors and cognitions in relationships (</w:t>
      </w:r>
      <w:r w:rsidR="005551F7" w:rsidRPr="006A74B9">
        <w:rPr>
          <w:rFonts w:ascii="Times New Roman" w:hAnsi="Times New Roman" w:cs="Times New Roman"/>
          <w:noProof/>
          <w:sz w:val="24"/>
          <w:szCs w:val="24"/>
        </w:rPr>
        <w:t>Bartholomew &amp; Horowitz, 1991</w:t>
      </w:r>
      <w:r w:rsidR="005551F7" w:rsidRPr="006A74B9">
        <w:rPr>
          <w:rFonts w:ascii="Times New Roman" w:hAnsi="Times New Roman" w:cs="Times New Roman"/>
          <w:sz w:val="24"/>
          <w:szCs w:val="24"/>
        </w:rPr>
        <w:t xml:space="preserve">; </w:t>
      </w:r>
      <w:r w:rsidR="005551F7" w:rsidRPr="006A74B9">
        <w:rPr>
          <w:rFonts w:ascii="Times New Roman" w:hAnsi="Times New Roman" w:cs="Times New Roman"/>
          <w:noProof/>
          <w:sz w:val="24"/>
          <w:szCs w:val="24"/>
        </w:rPr>
        <w:t>Hazan &amp; Shaver, 1987</w:t>
      </w:r>
      <w:r w:rsidR="005551F7" w:rsidRPr="006A74B9">
        <w:rPr>
          <w:rFonts w:ascii="Times New Roman" w:hAnsi="Times New Roman" w:cs="Times New Roman"/>
          <w:sz w:val="24"/>
          <w:szCs w:val="24"/>
        </w:rPr>
        <w:t xml:space="preserve">; </w:t>
      </w:r>
      <w:r w:rsidR="005551F7" w:rsidRPr="006A74B9">
        <w:rPr>
          <w:rFonts w:ascii="Times New Roman" w:hAnsi="Times New Roman" w:cs="Times New Roman"/>
          <w:noProof/>
          <w:sz w:val="24"/>
          <w:szCs w:val="24"/>
        </w:rPr>
        <w:t xml:space="preserve">Simpson, 1990). </w:t>
      </w:r>
      <w:r w:rsidR="00A612E9" w:rsidRPr="006A74B9">
        <w:rPr>
          <w:rFonts w:ascii="Times New Roman" w:hAnsi="Times New Roman" w:cs="Times New Roman"/>
          <w:noProof/>
          <w:sz w:val="24"/>
          <w:szCs w:val="24"/>
        </w:rPr>
        <w:t xml:space="preserve">Recently, it has also been uncovered that over the period of time, individuals also develop relationship specific attachment, apart from global attachments (Green &amp; Campbell, 2000; Dinero, Conger, Shaver, Widaman, &amp; Larsen-Rife, 2008; Mikulincer, Shaver, Sapir-Lavid, &amp; Avihou-Kanza, 2009). </w:t>
      </w:r>
      <w:r w:rsidR="000749D0" w:rsidRPr="006A74B9">
        <w:rPr>
          <w:rFonts w:ascii="Times New Roman" w:hAnsi="Times New Roman" w:cs="Times New Roman"/>
          <w:noProof/>
          <w:sz w:val="24"/>
          <w:szCs w:val="24"/>
        </w:rPr>
        <w:t xml:space="preserve">Collins &amp; Read (1994) argued that global attachments are at the very top of the attachment hirerarchy, and are formed through repeated interactions with close relationships over the period of time. However, relationship specific attachment are below global attachments in the hirarchy, and they are formed through interactions from specific relationships, and they may or may not be the same as a person’s global attachment </w:t>
      </w:r>
      <w:sdt>
        <w:sdtPr>
          <w:rPr>
            <w:rFonts w:ascii="Times New Roman" w:hAnsi="Times New Roman" w:cs="Times New Roman"/>
            <w:noProof/>
            <w:sz w:val="24"/>
            <w:szCs w:val="24"/>
          </w:rPr>
          <w:id w:val="399718048"/>
          <w:citation/>
        </w:sdtPr>
        <w:sdtContent>
          <w:r w:rsidR="000749D0" w:rsidRPr="006A74B9">
            <w:rPr>
              <w:rFonts w:ascii="Times New Roman" w:hAnsi="Times New Roman" w:cs="Times New Roman"/>
              <w:noProof/>
              <w:sz w:val="24"/>
              <w:szCs w:val="24"/>
            </w:rPr>
            <w:fldChar w:fldCharType="begin"/>
          </w:r>
          <w:r w:rsidR="0041065D">
            <w:rPr>
              <w:rFonts w:ascii="Times New Roman" w:hAnsi="Times New Roman" w:cs="Times New Roman"/>
              <w:noProof/>
              <w:sz w:val="24"/>
              <w:szCs w:val="24"/>
            </w:rPr>
            <w:instrText xml:space="preserve">CITATION Fra11 \l 1033 </w:instrText>
          </w:r>
          <w:r w:rsidR="000749D0"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(Fraley, Heffernan, Vicary, &amp; Brumbaugh, 2011)</w:t>
          </w:r>
          <w:r w:rsidR="000749D0" w:rsidRPr="006A74B9">
            <w:rPr>
              <w:rFonts w:ascii="Times New Roman" w:hAnsi="Times New Roman" w:cs="Times New Roman"/>
              <w:noProof/>
              <w:sz w:val="24"/>
              <w:szCs w:val="24"/>
            </w:rPr>
            <w:fldChar w:fldCharType="end"/>
          </w:r>
        </w:sdtContent>
      </w:sdt>
      <w:r w:rsidR="000749D0" w:rsidRPr="006A74B9">
        <w:rPr>
          <w:rFonts w:ascii="Times New Roman" w:hAnsi="Times New Roman" w:cs="Times New Roman"/>
          <w:noProof/>
          <w:sz w:val="24"/>
          <w:szCs w:val="24"/>
        </w:rPr>
        <w:t xml:space="preserve">. </w:t>
      </w:r>
    </w:p>
    <w:p w:rsidR="000749D0" w:rsidRPr="006A74B9" w:rsidRDefault="00F26F51"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A number of studies have provided evidence to prove that relationship specific attachments exist besides global attachments, and have impact on an individual’s cognitive and emotional behavior </w:t>
      </w:r>
      <w:r w:rsidR="003A20E5" w:rsidRPr="006A74B9">
        <w:rPr>
          <w:rFonts w:ascii="Times New Roman" w:hAnsi="Times New Roman" w:cs="Times New Roman"/>
          <w:noProof/>
          <w:sz w:val="24"/>
          <w:szCs w:val="24"/>
        </w:rPr>
        <w:t xml:space="preserve">Rowe &amp; Carnelly (2003) found through their research that the participants that were primed with secure orientation depicted less negative effect, irrespective of their global attachment. In the context of romantic relationships, Dinero, Conger, Shaver, Widaman, &amp; Larsen-Rife (2008) discovered that participants start forming relationship specific attachment orientations as they enter serious or marital relationships, and the influence of family and origin on their attachment orientation is reduced. Therefore, it can be deduced that an individual’s attachment orientation would be different in different relationships </w:t>
      </w:r>
      <w:sdt>
        <w:sdtPr>
          <w:rPr>
            <w:rFonts w:ascii="Times New Roman" w:hAnsi="Times New Roman" w:cs="Times New Roman"/>
            <w:noProof/>
            <w:sz w:val="24"/>
            <w:szCs w:val="24"/>
          </w:rPr>
          <w:id w:val="-300843404"/>
          <w:citation/>
        </w:sdtPr>
        <w:sdtContent>
          <w:r w:rsidR="003A20E5" w:rsidRPr="006A74B9">
            <w:rPr>
              <w:rFonts w:ascii="Times New Roman" w:hAnsi="Times New Roman" w:cs="Times New Roman"/>
              <w:noProof/>
              <w:sz w:val="24"/>
              <w:szCs w:val="24"/>
            </w:rPr>
            <w:fldChar w:fldCharType="begin"/>
          </w:r>
          <w:r w:rsidR="0041065D">
            <w:rPr>
              <w:rFonts w:ascii="Times New Roman" w:hAnsi="Times New Roman" w:cs="Times New Roman"/>
              <w:noProof/>
              <w:sz w:val="24"/>
              <w:szCs w:val="24"/>
            </w:rPr>
            <w:instrText xml:space="preserve">CITATION Fra11 \l 1033 </w:instrText>
          </w:r>
          <w:r w:rsidR="003A20E5"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 xml:space="preserve">(Fraley, Heffernan, Vicary, &amp; Brumbaugh, </w:t>
          </w:r>
          <w:r w:rsidR="00A72CED" w:rsidRPr="00A72CED">
            <w:rPr>
              <w:rFonts w:ascii="Times New Roman" w:hAnsi="Times New Roman" w:cs="Times New Roman"/>
              <w:noProof/>
              <w:sz w:val="24"/>
              <w:szCs w:val="24"/>
            </w:rPr>
            <w:lastRenderedPageBreak/>
            <w:t>2011)</w:t>
          </w:r>
          <w:r w:rsidR="003A20E5" w:rsidRPr="006A74B9">
            <w:rPr>
              <w:rFonts w:ascii="Times New Roman" w:hAnsi="Times New Roman" w:cs="Times New Roman"/>
              <w:noProof/>
              <w:sz w:val="24"/>
              <w:szCs w:val="24"/>
            </w:rPr>
            <w:fldChar w:fldCharType="end"/>
          </w:r>
        </w:sdtContent>
      </w:sdt>
      <w:r w:rsidR="003A20E5" w:rsidRPr="006A74B9">
        <w:rPr>
          <w:rFonts w:ascii="Times New Roman" w:hAnsi="Times New Roman" w:cs="Times New Roman"/>
          <w:noProof/>
          <w:sz w:val="24"/>
          <w:szCs w:val="24"/>
        </w:rPr>
        <w:t xml:space="preserve">, and the gift giving behavior can be better understood by incorporating the impact of partner’s influnce on gift giver’s attachment orientation. </w:t>
      </w:r>
    </w:p>
    <w:p w:rsidR="003A20E5" w:rsidRPr="006A74B9" w:rsidRDefault="0036383D" w:rsidP="00641C84">
      <w:pPr>
        <w:pStyle w:val="Heading2"/>
        <w:numPr>
          <w:ilvl w:val="1"/>
          <w:numId w:val="9"/>
        </w:numPr>
        <w:spacing w:line="480" w:lineRule="auto"/>
        <w:rPr>
          <w:rFonts w:ascii="Times New Roman" w:hAnsi="Times New Roman" w:cs="Times New Roman"/>
          <w:b/>
          <w:noProof/>
          <w:color w:val="auto"/>
          <w:sz w:val="24"/>
          <w:szCs w:val="24"/>
        </w:rPr>
      </w:pPr>
      <w:bookmarkStart w:id="18" w:name="_Toc23760961"/>
      <w:r w:rsidRPr="00D84362">
        <w:rPr>
          <w:rFonts w:ascii="Times New Roman" w:hAnsi="Times New Roman" w:cs="Times New Roman"/>
          <w:b/>
          <w:noProof/>
          <w:color w:val="FFFFFF" w:themeColor="background1"/>
          <w:sz w:val="24"/>
          <w:szCs w:val="24"/>
        </w:rPr>
        <w:t>“</w:t>
      </w:r>
      <w:r w:rsidR="003A20E5" w:rsidRPr="006A74B9">
        <w:rPr>
          <w:rFonts w:ascii="Times New Roman" w:hAnsi="Times New Roman" w:cs="Times New Roman"/>
          <w:b/>
          <w:noProof/>
          <w:color w:val="auto"/>
          <w:sz w:val="24"/>
          <w:szCs w:val="24"/>
        </w:rPr>
        <w:t>Attachment Orientations and Gift Giving Perceptions</w:t>
      </w:r>
      <w:bookmarkEnd w:id="18"/>
      <w:r w:rsidRPr="00D84362">
        <w:rPr>
          <w:rFonts w:ascii="Times New Roman" w:hAnsi="Times New Roman" w:cs="Times New Roman"/>
          <w:b/>
          <w:noProof/>
          <w:color w:val="FFFFFF" w:themeColor="background1"/>
          <w:sz w:val="24"/>
          <w:szCs w:val="24"/>
        </w:rPr>
        <w:t>”</w:t>
      </w:r>
    </w:p>
    <w:p w:rsidR="00DE5C35" w:rsidRPr="006A74B9" w:rsidRDefault="0036383D" w:rsidP="00641C84">
      <w:pPr>
        <w:pStyle w:val="Heading3"/>
        <w:numPr>
          <w:ilvl w:val="2"/>
          <w:numId w:val="9"/>
        </w:numPr>
        <w:spacing w:line="480" w:lineRule="auto"/>
        <w:rPr>
          <w:rFonts w:ascii="Times New Roman" w:hAnsi="Times New Roman" w:cs="Times New Roman"/>
          <w:b/>
          <w:noProof/>
          <w:color w:val="auto"/>
        </w:rPr>
      </w:pPr>
      <w:bookmarkStart w:id="19" w:name="_Toc23760962"/>
      <w:r w:rsidRPr="00D84362">
        <w:rPr>
          <w:rFonts w:ascii="Times New Roman" w:hAnsi="Times New Roman" w:cs="Times New Roman"/>
          <w:b/>
          <w:noProof/>
          <w:color w:val="FFFFFF" w:themeColor="background1"/>
        </w:rPr>
        <w:t>“</w:t>
      </w:r>
      <w:r w:rsidR="00DA5023" w:rsidRPr="006A74B9">
        <w:rPr>
          <w:rFonts w:ascii="Times New Roman" w:hAnsi="Times New Roman" w:cs="Times New Roman"/>
          <w:b/>
          <w:noProof/>
          <w:color w:val="auto"/>
        </w:rPr>
        <w:t>Secure Attachment and Gift G</w:t>
      </w:r>
      <w:r w:rsidR="00F31334" w:rsidRPr="006A74B9">
        <w:rPr>
          <w:rFonts w:ascii="Times New Roman" w:hAnsi="Times New Roman" w:cs="Times New Roman"/>
          <w:b/>
          <w:noProof/>
          <w:color w:val="auto"/>
        </w:rPr>
        <w:t>iving</w:t>
      </w:r>
      <w:r w:rsidR="00007B8C" w:rsidRPr="006A74B9">
        <w:rPr>
          <w:rFonts w:ascii="Times New Roman" w:hAnsi="Times New Roman" w:cs="Times New Roman"/>
          <w:b/>
          <w:noProof/>
          <w:color w:val="auto"/>
        </w:rPr>
        <w:t xml:space="preserve"> Perception</w:t>
      </w:r>
      <w:bookmarkEnd w:id="19"/>
      <w:r w:rsidRPr="00D84362">
        <w:rPr>
          <w:rFonts w:ascii="Times New Roman" w:hAnsi="Times New Roman" w:cs="Times New Roman"/>
          <w:b/>
          <w:noProof/>
          <w:color w:val="FFFFFF" w:themeColor="background1"/>
        </w:rPr>
        <w:t>”</w:t>
      </w:r>
    </w:p>
    <w:p w:rsidR="00F31334" w:rsidRPr="006A74B9" w:rsidRDefault="00F31334"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Secure attachment is specified by attachment theory as “low on anxiety and avoidance dimensions”. Re</w:t>
      </w:r>
      <w:r w:rsidR="0036383D">
        <w:rPr>
          <w:rFonts w:ascii="Times New Roman" w:hAnsi="Times New Roman" w:cs="Times New Roman"/>
          <w:noProof/>
          <w:sz w:val="24"/>
          <w:szCs w:val="24"/>
        </w:rPr>
        <w:t>search (</w:t>
      </w:r>
      <w:r w:rsidRPr="006A74B9">
        <w:rPr>
          <w:rFonts w:ascii="Times New Roman" w:hAnsi="Times New Roman" w:cs="Times New Roman"/>
          <w:noProof/>
          <w:sz w:val="24"/>
          <w:szCs w:val="24"/>
        </w:rPr>
        <w:t>Brennan, Clark, &amp; Shaver, 1988;  Hazan &amp; Shaver, 1987) on attachment theory shows that securely attached individuals are happy, and they have a positive self model. They are categorised as confident individuals, trusting towards other people in relationships and do not shy away from initimacy in romantic relationships. They deal with conflicts constructively, and make considerable investment (Pistole, 1989).</w:t>
      </w:r>
      <w:r w:rsidR="00F0541B" w:rsidRPr="006A74B9">
        <w:rPr>
          <w:rFonts w:ascii="Times New Roman" w:hAnsi="Times New Roman" w:cs="Times New Roman"/>
          <w:noProof/>
          <w:sz w:val="24"/>
          <w:szCs w:val="24"/>
        </w:rPr>
        <w:t xml:space="preserve"> </w:t>
      </w:r>
      <w:r w:rsidR="00A76D33" w:rsidRPr="006A74B9">
        <w:rPr>
          <w:rFonts w:ascii="Times New Roman" w:hAnsi="Times New Roman" w:cs="Times New Roman"/>
          <w:noProof/>
          <w:sz w:val="24"/>
          <w:szCs w:val="24"/>
        </w:rPr>
        <w:t>Nyugen &amp; Munch (2011) showed through their study t</w:t>
      </w:r>
      <w:r w:rsidR="00DA5023" w:rsidRPr="006A74B9">
        <w:rPr>
          <w:rFonts w:ascii="Times New Roman" w:hAnsi="Times New Roman" w:cs="Times New Roman"/>
          <w:noProof/>
          <w:sz w:val="24"/>
          <w:szCs w:val="24"/>
        </w:rPr>
        <w:t>hat a secure individual derives</w:t>
      </w:r>
      <w:r w:rsidR="00A76D33" w:rsidRPr="006A74B9">
        <w:rPr>
          <w:rFonts w:ascii="Times New Roman" w:hAnsi="Times New Roman" w:cs="Times New Roman"/>
          <w:noProof/>
          <w:sz w:val="24"/>
          <w:szCs w:val="24"/>
        </w:rPr>
        <w:t xml:space="preserve"> more pleasur</w:t>
      </w:r>
      <w:r w:rsidR="0036383D">
        <w:rPr>
          <w:rFonts w:ascii="Times New Roman" w:hAnsi="Times New Roman" w:cs="Times New Roman"/>
          <w:noProof/>
          <w:sz w:val="24"/>
          <w:szCs w:val="24"/>
        </w:rPr>
        <w:t>e in gift giving as compared to</w:t>
      </w:r>
      <w:r w:rsidR="00A76D33" w:rsidRPr="006A74B9">
        <w:rPr>
          <w:rFonts w:ascii="Times New Roman" w:hAnsi="Times New Roman" w:cs="Times New Roman"/>
          <w:noProof/>
          <w:sz w:val="24"/>
          <w:szCs w:val="24"/>
        </w:rPr>
        <w:t xml:space="preserve"> anxious and avoidant individuals. </w:t>
      </w:r>
    </w:p>
    <w:p w:rsidR="00DE5C35" w:rsidRPr="006A74B9" w:rsidRDefault="0036383D" w:rsidP="00641C84">
      <w:pPr>
        <w:pStyle w:val="Heading3"/>
        <w:numPr>
          <w:ilvl w:val="2"/>
          <w:numId w:val="9"/>
        </w:numPr>
        <w:spacing w:line="480" w:lineRule="auto"/>
        <w:rPr>
          <w:rFonts w:ascii="Times New Roman" w:hAnsi="Times New Roman" w:cs="Times New Roman"/>
          <w:b/>
          <w:noProof/>
          <w:color w:val="auto"/>
        </w:rPr>
      </w:pPr>
      <w:bookmarkStart w:id="20" w:name="_Toc23760963"/>
      <w:r w:rsidRPr="00D84362">
        <w:rPr>
          <w:rFonts w:ascii="Times New Roman" w:hAnsi="Times New Roman" w:cs="Times New Roman"/>
          <w:b/>
          <w:noProof/>
          <w:color w:val="FFFFFF" w:themeColor="background1"/>
        </w:rPr>
        <w:t>“</w:t>
      </w:r>
      <w:r w:rsidR="00DA5023" w:rsidRPr="006A74B9">
        <w:rPr>
          <w:rFonts w:ascii="Times New Roman" w:hAnsi="Times New Roman" w:cs="Times New Roman"/>
          <w:b/>
          <w:noProof/>
          <w:color w:val="auto"/>
        </w:rPr>
        <w:t>Anxious Attachment and Gift Giving</w:t>
      </w:r>
      <w:r w:rsidR="00007B8C" w:rsidRPr="006A74B9">
        <w:rPr>
          <w:rFonts w:ascii="Times New Roman" w:hAnsi="Times New Roman" w:cs="Times New Roman"/>
          <w:b/>
          <w:noProof/>
          <w:color w:val="auto"/>
        </w:rPr>
        <w:t xml:space="preserve"> Perception</w:t>
      </w:r>
      <w:bookmarkEnd w:id="20"/>
      <w:r w:rsidRPr="00D84362">
        <w:rPr>
          <w:rFonts w:ascii="Times New Roman" w:hAnsi="Times New Roman" w:cs="Times New Roman"/>
          <w:b/>
          <w:noProof/>
          <w:color w:val="FFFFFF" w:themeColor="background1"/>
        </w:rPr>
        <w:t>”</w:t>
      </w:r>
    </w:p>
    <w:p w:rsidR="00DA5023" w:rsidRPr="006A74B9" w:rsidRDefault="00AD58E5"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A strong feeling of obligation arises in the act of gift</w:t>
      </w:r>
      <w:r w:rsidR="0036383D">
        <w:rPr>
          <w:rFonts w:ascii="Times New Roman" w:hAnsi="Times New Roman" w:cs="Times New Roman"/>
          <w:noProof/>
          <w:sz w:val="24"/>
          <w:szCs w:val="24"/>
        </w:rPr>
        <w:t xml:space="preserve"> giving when there is a possibility of strain in relationship</w:t>
      </w:r>
      <w:r w:rsidRPr="006A74B9">
        <w:rPr>
          <w:rFonts w:ascii="Times New Roman" w:hAnsi="Times New Roman" w:cs="Times New Roman"/>
          <w:noProof/>
          <w:sz w:val="24"/>
          <w:szCs w:val="24"/>
        </w:rPr>
        <w:t xml:space="preserve"> due</w:t>
      </w:r>
      <w:r w:rsidR="0036383D">
        <w:rPr>
          <w:rFonts w:ascii="Times New Roman" w:hAnsi="Times New Roman" w:cs="Times New Roman"/>
          <w:noProof/>
          <w:sz w:val="24"/>
          <w:szCs w:val="24"/>
        </w:rPr>
        <w:t xml:space="preserve"> to failue of a partner to give due respect to</w:t>
      </w:r>
      <w:r w:rsidRPr="006A74B9">
        <w:rPr>
          <w:rFonts w:ascii="Times New Roman" w:hAnsi="Times New Roman" w:cs="Times New Roman"/>
          <w:noProof/>
          <w:sz w:val="24"/>
          <w:szCs w:val="24"/>
        </w:rPr>
        <w:t xml:space="preserve"> the custom of gifting (Goodwin et al., 1990). </w:t>
      </w:r>
      <w:r w:rsidR="006615DE" w:rsidRPr="006A74B9">
        <w:rPr>
          <w:rFonts w:ascii="Times New Roman" w:hAnsi="Times New Roman" w:cs="Times New Roman"/>
          <w:noProof/>
          <w:sz w:val="24"/>
          <w:szCs w:val="24"/>
        </w:rPr>
        <w:t>Especially in the early stages of a relationship, there is a sense of obligation to buy a romantic partner gifts on occassions such as Valentine’s Day</w:t>
      </w:r>
      <w:r w:rsidR="00A31A24" w:rsidRPr="006A74B9">
        <w:rPr>
          <w:rFonts w:ascii="Times New Roman" w:hAnsi="Times New Roman" w:cs="Times New Roman"/>
          <w:noProof/>
          <w:sz w:val="24"/>
          <w:szCs w:val="24"/>
        </w:rPr>
        <w:t xml:space="preserve"> (Close &amp;</w:t>
      </w:r>
      <w:r w:rsidR="006615DE" w:rsidRPr="006A74B9">
        <w:rPr>
          <w:rFonts w:ascii="Times New Roman" w:hAnsi="Times New Roman" w:cs="Times New Roman"/>
          <w:noProof/>
          <w:sz w:val="24"/>
          <w:szCs w:val="24"/>
        </w:rPr>
        <w:t xml:space="preserve"> Zinkhan, 2009). </w:t>
      </w:r>
      <w:r w:rsidR="00780459" w:rsidRPr="006A74B9">
        <w:rPr>
          <w:rFonts w:ascii="Times New Roman" w:hAnsi="Times New Roman" w:cs="Times New Roman"/>
          <w:noProof/>
          <w:sz w:val="24"/>
          <w:szCs w:val="24"/>
        </w:rPr>
        <w:t>The need to solidify and invest in a new relationship is likely to make a person feel more obliged. An anxious individual, as shown through literature in previous sections, has a fear of abandonment and of being neglected by attachment figures. They have a tendency to blame romantic partners for not being supportive enough, and neglecting</w:t>
      </w:r>
      <w:r w:rsidR="00A31A24" w:rsidRPr="006A74B9">
        <w:rPr>
          <w:rFonts w:ascii="Times New Roman" w:hAnsi="Times New Roman" w:cs="Times New Roman"/>
          <w:noProof/>
          <w:sz w:val="24"/>
          <w:szCs w:val="24"/>
        </w:rPr>
        <w:t xml:space="preserve"> their emotional needs (Grau &amp;</w:t>
      </w:r>
      <w:r w:rsidR="00780459" w:rsidRPr="006A74B9">
        <w:rPr>
          <w:rFonts w:ascii="Times New Roman" w:hAnsi="Times New Roman" w:cs="Times New Roman"/>
          <w:noProof/>
          <w:sz w:val="24"/>
          <w:szCs w:val="24"/>
        </w:rPr>
        <w:t xml:space="preserve"> Doll, 2003). These individuals are excessively focused on their partners </w:t>
      </w:r>
      <w:r w:rsidR="00741EAE" w:rsidRPr="006A74B9">
        <w:rPr>
          <w:rFonts w:ascii="Times New Roman" w:hAnsi="Times New Roman" w:cs="Times New Roman"/>
          <w:noProof/>
          <w:sz w:val="24"/>
          <w:szCs w:val="24"/>
        </w:rPr>
        <w:t xml:space="preserve">and </w:t>
      </w:r>
      <w:r w:rsidR="006D15E3" w:rsidRPr="006A74B9">
        <w:rPr>
          <w:rFonts w:ascii="Times New Roman" w:hAnsi="Times New Roman" w:cs="Times New Roman"/>
          <w:noProof/>
          <w:sz w:val="24"/>
          <w:szCs w:val="24"/>
        </w:rPr>
        <w:t xml:space="preserve">always want their partners to show enough attention, as percieved by them. This insecurity and fear in their personality drives them </w:t>
      </w:r>
      <w:r w:rsidR="006D15E3" w:rsidRPr="006A74B9">
        <w:rPr>
          <w:rFonts w:ascii="Times New Roman" w:hAnsi="Times New Roman" w:cs="Times New Roman"/>
          <w:noProof/>
          <w:sz w:val="24"/>
          <w:szCs w:val="24"/>
        </w:rPr>
        <w:lastRenderedPageBreak/>
        <w:t xml:space="preserve">to feel obligated to give gifts to their partners so as to solidify the relationship, and ensure secure attachment. </w:t>
      </w:r>
      <w:r w:rsidR="008E657C" w:rsidRPr="006A74B9">
        <w:rPr>
          <w:rFonts w:ascii="Times New Roman" w:hAnsi="Times New Roman" w:cs="Times New Roman"/>
          <w:noProof/>
          <w:sz w:val="24"/>
          <w:szCs w:val="24"/>
        </w:rPr>
        <w:t>Nyugen &amp; Munch (2011) presented evidence in their study that anxious att</w:t>
      </w:r>
      <w:r w:rsidR="0036383D">
        <w:rPr>
          <w:rFonts w:ascii="Times New Roman" w:hAnsi="Times New Roman" w:cs="Times New Roman"/>
          <w:noProof/>
          <w:sz w:val="24"/>
          <w:szCs w:val="24"/>
        </w:rPr>
        <w:t>achment has a positive impact on</w:t>
      </w:r>
      <w:r w:rsidR="008E657C" w:rsidRPr="006A74B9">
        <w:rPr>
          <w:rFonts w:ascii="Times New Roman" w:hAnsi="Times New Roman" w:cs="Times New Roman"/>
          <w:noProof/>
          <w:sz w:val="24"/>
          <w:szCs w:val="24"/>
        </w:rPr>
        <w:t xml:space="preserve"> gift giving obligation, but does not significantly influence gift giving pleasure. </w:t>
      </w:r>
    </w:p>
    <w:p w:rsidR="000D16FE" w:rsidRPr="006A74B9" w:rsidRDefault="0036383D" w:rsidP="00641C84">
      <w:pPr>
        <w:pStyle w:val="Heading3"/>
        <w:numPr>
          <w:ilvl w:val="2"/>
          <w:numId w:val="9"/>
        </w:numPr>
        <w:spacing w:line="480" w:lineRule="auto"/>
        <w:rPr>
          <w:rFonts w:ascii="Times New Roman" w:hAnsi="Times New Roman" w:cs="Times New Roman"/>
          <w:b/>
          <w:noProof/>
          <w:color w:val="auto"/>
        </w:rPr>
      </w:pPr>
      <w:bookmarkStart w:id="21" w:name="_Toc23760964"/>
      <w:r w:rsidRPr="00D84362">
        <w:rPr>
          <w:rFonts w:ascii="Times New Roman" w:hAnsi="Times New Roman" w:cs="Times New Roman"/>
          <w:b/>
          <w:noProof/>
          <w:color w:val="FFFFFF" w:themeColor="background1"/>
        </w:rPr>
        <w:t>“</w:t>
      </w:r>
      <w:r w:rsidR="000D16FE" w:rsidRPr="006A74B9">
        <w:rPr>
          <w:rFonts w:ascii="Times New Roman" w:hAnsi="Times New Roman" w:cs="Times New Roman"/>
          <w:b/>
          <w:noProof/>
          <w:color w:val="auto"/>
        </w:rPr>
        <w:t>Avoidant Attachment and Gift Giving</w:t>
      </w:r>
      <w:r w:rsidR="00007B8C" w:rsidRPr="006A74B9">
        <w:rPr>
          <w:rFonts w:ascii="Times New Roman" w:hAnsi="Times New Roman" w:cs="Times New Roman"/>
          <w:b/>
          <w:noProof/>
          <w:color w:val="auto"/>
        </w:rPr>
        <w:t xml:space="preserve"> Perception</w:t>
      </w:r>
      <w:bookmarkEnd w:id="21"/>
      <w:r w:rsidRPr="00D84362">
        <w:rPr>
          <w:rFonts w:ascii="Times New Roman" w:hAnsi="Times New Roman" w:cs="Times New Roman"/>
          <w:b/>
          <w:noProof/>
          <w:color w:val="FFFFFF" w:themeColor="background1"/>
        </w:rPr>
        <w:t>”</w:t>
      </w:r>
    </w:p>
    <w:p w:rsidR="000D16FE" w:rsidRPr="006A74B9" w:rsidRDefault="00E322AB"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Individuals with avoidant attachment tend to invest less in their relationships, because they do not trust their partners and do not expect support from them (Bartholomew, 1990). They place more value in their freedom, don’t derive intimacy in romantic relationships, and do not wish t</w:t>
      </w:r>
      <w:r w:rsidR="0036383D">
        <w:rPr>
          <w:rFonts w:ascii="Times New Roman" w:hAnsi="Times New Roman" w:cs="Times New Roman"/>
          <w:noProof/>
          <w:sz w:val="24"/>
          <w:szCs w:val="24"/>
        </w:rPr>
        <w:t>o increase or decrease the level of intimacy</w:t>
      </w:r>
      <w:r w:rsidR="00A31A24" w:rsidRPr="006A74B9">
        <w:rPr>
          <w:rFonts w:ascii="Times New Roman" w:hAnsi="Times New Roman" w:cs="Times New Roman"/>
          <w:noProof/>
          <w:sz w:val="24"/>
          <w:szCs w:val="24"/>
        </w:rPr>
        <w:t xml:space="preserve"> (Grau &amp;</w:t>
      </w:r>
      <w:r w:rsidRPr="006A74B9">
        <w:rPr>
          <w:rFonts w:ascii="Times New Roman" w:hAnsi="Times New Roman" w:cs="Times New Roman"/>
          <w:noProof/>
          <w:sz w:val="24"/>
          <w:szCs w:val="24"/>
        </w:rPr>
        <w:t xml:space="preserve"> Doll, 2003). These individuals have a fear of their gifts being misinterpreted as a gesture o</w:t>
      </w:r>
      <w:r w:rsidR="00A31A24" w:rsidRPr="006A74B9">
        <w:rPr>
          <w:rFonts w:ascii="Times New Roman" w:hAnsi="Times New Roman" w:cs="Times New Roman"/>
          <w:noProof/>
          <w:sz w:val="24"/>
          <w:szCs w:val="24"/>
        </w:rPr>
        <w:t>f commitment and love. Close &amp;</w:t>
      </w:r>
      <w:r w:rsidRPr="006A74B9">
        <w:rPr>
          <w:rFonts w:ascii="Times New Roman" w:hAnsi="Times New Roman" w:cs="Times New Roman"/>
          <w:noProof/>
          <w:sz w:val="24"/>
          <w:szCs w:val="24"/>
        </w:rPr>
        <w:t xml:space="preserve"> Zinkhan (2009) suggested that they avoid gift exchanges for the fear of misinterpetation and commitment. Nyugen &amp; Munch (2011)</w:t>
      </w:r>
      <w:r w:rsidR="007B3A51" w:rsidRPr="006A74B9">
        <w:rPr>
          <w:rFonts w:ascii="Times New Roman" w:hAnsi="Times New Roman" w:cs="Times New Roman"/>
          <w:noProof/>
          <w:sz w:val="24"/>
          <w:szCs w:val="24"/>
        </w:rPr>
        <w:t xml:space="preserve"> showed through their study that avoidant attachme</w:t>
      </w:r>
      <w:r w:rsidR="0036383D">
        <w:rPr>
          <w:rFonts w:ascii="Times New Roman" w:hAnsi="Times New Roman" w:cs="Times New Roman"/>
          <w:noProof/>
          <w:sz w:val="24"/>
          <w:szCs w:val="24"/>
        </w:rPr>
        <w:t>nt has a negative impact on</w:t>
      </w:r>
      <w:r w:rsidR="007B3A51" w:rsidRPr="006A74B9">
        <w:rPr>
          <w:rFonts w:ascii="Times New Roman" w:hAnsi="Times New Roman" w:cs="Times New Roman"/>
          <w:noProof/>
          <w:sz w:val="24"/>
          <w:szCs w:val="24"/>
        </w:rPr>
        <w:t xml:space="preserve"> gift giving pleasure, and has no significant impact on gift giving obligation. </w:t>
      </w:r>
    </w:p>
    <w:p w:rsidR="00DB6E63" w:rsidRPr="006A74B9" w:rsidRDefault="0036383D" w:rsidP="00641C84">
      <w:pPr>
        <w:pStyle w:val="Heading3"/>
        <w:numPr>
          <w:ilvl w:val="2"/>
          <w:numId w:val="9"/>
        </w:numPr>
        <w:spacing w:line="480" w:lineRule="auto"/>
        <w:rPr>
          <w:rFonts w:ascii="Times New Roman" w:hAnsi="Times New Roman" w:cs="Times New Roman"/>
          <w:b/>
          <w:noProof/>
          <w:color w:val="auto"/>
        </w:rPr>
      </w:pPr>
      <w:bookmarkStart w:id="22" w:name="_Toc23760965"/>
      <w:r w:rsidRPr="00D84362">
        <w:rPr>
          <w:rFonts w:ascii="Times New Roman" w:hAnsi="Times New Roman" w:cs="Times New Roman"/>
          <w:b/>
          <w:noProof/>
          <w:color w:val="FFFFFF" w:themeColor="background1"/>
        </w:rPr>
        <w:t>“</w:t>
      </w:r>
      <w:r w:rsidR="0049370C" w:rsidRPr="006A74B9">
        <w:rPr>
          <w:rFonts w:ascii="Times New Roman" w:hAnsi="Times New Roman" w:cs="Times New Roman"/>
          <w:b/>
          <w:noProof/>
          <w:color w:val="auto"/>
        </w:rPr>
        <w:t xml:space="preserve">Anxious Attachment, </w:t>
      </w:r>
      <w:r w:rsidR="000413C5" w:rsidRPr="006A74B9">
        <w:rPr>
          <w:rFonts w:ascii="Times New Roman" w:hAnsi="Times New Roman" w:cs="Times New Roman"/>
          <w:b/>
          <w:noProof/>
          <w:color w:val="auto"/>
        </w:rPr>
        <w:t>Self-esteem</w:t>
      </w:r>
      <w:r w:rsidR="0049370C" w:rsidRPr="006A74B9">
        <w:rPr>
          <w:rFonts w:ascii="Times New Roman" w:hAnsi="Times New Roman" w:cs="Times New Roman"/>
          <w:b/>
          <w:noProof/>
          <w:color w:val="auto"/>
        </w:rPr>
        <w:t xml:space="preserve"> and Gift Giving Obligation</w:t>
      </w:r>
      <w:bookmarkEnd w:id="22"/>
      <w:r w:rsidRPr="00D84362">
        <w:rPr>
          <w:rFonts w:ascii="Times New Roman" w:hAnsi="Times New Roman" w:cs="Times New Roman"/>
          <w:b/>
          <w:noProof/>
          <w:color w:val="FFFFFF" w:themeColor="background1"/>
        </w:rPr>
        <w:t>”</w:t>
      </w:r>
    </w:p>
    <w:p w:rsidR="000413C5" w:rsidRPr="006A74B9" w:rsidRDefault="0036383D" w:rsidP="00024A42">
      <w:pPr>
        <w:spacing w:line="48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w:t>
      </w:r>
      <w:r w:rsidR="000413C5" w:rsidRPr="006A74B9">
        <w:rPr>
          <w:rFonts w:ascii="Times New Roman" w:hAnsi="Times New Roman" w:cs="Times New Roman"/>
          <w:noProof/>
          <w:sz w:val="24"/>
          <w:szCs w:val="24"/>
        </w:rPr>
        <w:t>Sociometer theo</w:t>
      </w:r>
      <w:r w:rsidR="00A31A24" w:rsidRPr="006A74B9">
        <w:rPr>
          <w:rFonts w:ascii="Times New Roman" w:hAnsi="Times New Roman" w:cs="Times New Roman"/>
          <w:noProof/>
          <w:sz w:val="24"/>
          <w:szCs w:val="24"/>
        </w:rPr>
        <w:t>ry</w:t>
      </w:r>
      <w:r>
        <w:rPr>
          <w:rFonts w:ascii="Times New Roman" w:hAnsi="Times New Roman" w:cs="Times New Roman"/>
          <w:noProof/>
          <w:sz w:val="24"/>
          <w:szCs w:val="24"/>
        </w:rPr>
        <w:t>”</w:t>
      </w:r>
      <w:r w:rsidR="00A31A24" w:rsidRPr="006A74B9">
        <w:rPr>
          <w:rFonts w:ascii="Times New Roman" w:hAnsi="Times New Roman" w:cs="Times New Roman"/>
          <w:noProof/>
          <w:sz w:val="24"/>
          <w:szCs w:val="24"/>
        </w:rPr>
        <w:t xml:space="preserve"> (Leary, 1999l Leary &amp;</w:t>
      </w:r>
      <w:r w:rsidR="000413C5" w:rsidRPr="006A74B9">
        <w:rPr>
          <w:rFonts w:ascii="Times New Roman" w:hAnsi="Times New Roman" w:cs="Times New Roman"/>
          <w:noProof/>
          <w:sz w:val="24"/>
          <w:szCs w:val="24"/>
        </w:rPr>
        <w:t xml:space="preserve"> Downs, 1995) defines self-esteem as a </w:t>
      </w:r>
      <w:r>
        <w:rPr>
          <w:rFonts w:ascii="Times New Roman" w:hAnsi="Times New Roman" w:cs="Times New Roman"/>
          <w:noProof/>
          <w:sz w:val="24"/>
          <w:szCs w:val="24"/>
        </w:rPr>
        <w:t>“</w:t>
      </w:r>
      <w:r w:rsidR="000413C5" w:rsidRPr="006A74B9">
        <w:rPr>
          <w:rFonts w:ascii="Times New Roman" w:hAnsi="Times New Roman" w:cs="Times New Roman"/>
          <w:noProof/>
          <w:sz w:val="24"/>
          <w:szCs w:val="24"/>
        </w:rPr>
        <w:t>psychological meter that is always monitoring the surrounding social environment of an individual for cues, which tell him or her, how accepted and rejected that person is by people</w:t>
      </w:r>
      <w:r>
        <w:rPr>
          <w:rFonts w:ascii="Times New Roman" w:hAnsi="Times New Roman" w:cs="Times New Roman"/>
          <w:noProof/>
          <w:sz w:val="24"/>
          <w:szCs w:val="24"/>
        </w:rPr>
        <w:t>”</w:t>
      </w:r>
      <w:r w:rsidR="000413C5" w:rsidRPr="006A74B9">
        <w:rPr>
          <w:rFonts w:ascii="Times New Roman" w:hAnsi="Times New Roman" w:cs="Times New Roman"/>
          <w:noProof/>
          <w:sz w:val="24"/>
          <w:szCs w:val="24"/>
        </w:rPr>
        <w:t>. When the individual senses low relational ev</w:t>
      </w:r>
      <w:r>
        <w:rPr>
          <w:rFonts w:ascii="Times New Roman" w:hAnsi="Times New Roman" w:cs="Times New Roman"/>
          <w:noProof/>
          <w:sz w:val="24"/>
          <w:szCs w:val="24"/>
        </w:rPr>
        <w:t>aluation, the sociometer raises a red flag, indicating a potentially low social acceptance</w:t>
      </w:r>
      <w:r w:rsidR="000413C5" w:rsidRPr="006A74B9">
        <w:rPr>
          <w:rFonts w:ascii="Times New Roman" w:hAnsi="Times New Roman" w:cs="Times New Roman"/>
          <w:noProof/>
          <w:sz w:val="24"/>
          <w:szCs w:val="24"/>
        </w:rPr>
        <w:t xml:space="preserve">, and drives him or her to handle it. </w:t>
      </w:r>
      <w:r w:rsidR="00D248A2" w:rsidRPr="006A74B9">
        <w:rPr>
          <w:rFonts w:ascii="Times New Roman" w:hAnsi="Times New Roman" w:cs="Times New Roman"/>
          <w:noProof/>
          <w:sz w:val="24"/>
          <w:szCs w:val="24"/>
        </w:rPr>
        <w:t xml:space="preserve">Romantic partners are constantly under a threat of being replaced by a romantic competitor, therefore a close monitoring </w:t>
      </w:r>
      <w:r w:rsidR="0049370C" w:rsidRPr="006A74B9">
        <w:rPr>
          <w:rFonts w:ascii="Times New Roman" w:hAnsi="Times New Roman" w:cs="Times New Roman"/>
          <w:noProof/>
          <w:sz w:val="24"/>
          <w:szCs w:val="24"/>
        </w:rPr>
        <w:t xml:space="preserve">takes place by the sociomoter with repsect to self esteem (Denissen et al., 2008). </w:t>
      </w:r>
    </w:p>
    <w:p w:rsidR="00825127" w:rsidRPr="006A74B9" w:rsidRDefault="00B45342"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Insecure attachment has been found to result into dysfunctional attitudes, which lead to a lower self esteem (Robert et al., 1996). Research has suggested that anxious individuals, with low </w:t>
      </w:r>
      <w:r w:rsidRPr="006A74B9">
        <w:rPr>
          <w:rFonts w:ascii="Times New Roman" w:hAnsi="Times New Roman" w:cs="Times New Roman"/>
          <w:noProof/>
          <w:sz w:val="24"/>
          <w:szCs w:val="24"/>
        </w:rPr>
        <w:lastRenderedPageBreak/>
        <w:t>self-esteem, may need too many r</w:t>
      </w:r>
      <w:r w:rsidR="00610204" w:rsidRPr="006A74B9">
        <w:rPr>
          <w:rFonts w:ascii="Times New Roman" w:hAnsi="Times New Roman" w:cs="Times New Roman"/>
          <w:noProof/>
          <w:sz w:val="24"/>
          <w:szCs w:val="24"/>
        </w:rPr>
        <w:t xml:space="preserve">eassurances </w:t>
      </w:r>
      <w:r w:rsidRPr="006A74B9">
        <w:rPr>
          <w:rFonts w:ascii="Times New Roman" w:hAnsi="Times New Roman" w:cs="Times New Roman"/>
          <w:noProof/>
          <w:sz w:val="24"/>
          <w:szCs w:val="24"/>
        </w:rPr>
        <w:t>and more proximity, resulting into excessive evid</w:t>
      </w:r>
      <w:r w:rsidR="00610204" w:rsidRPr="006A74B9">
        <w:rPr>
          <w:rFonts w:ascii="Times New Roman" w:hAnsi="Times New Roman" w:cs="Times New Roman"/>
          <w:noProof/>
          <w:sz w:val="24"/>
          <w:szCs w:val="24"/>
        </w:rPr>
        <w:t xml:space="preserve">ence seeking of security, thereby losing actual security and healthy relationship functioning </w:t>
      </w:r>
      <w:sdt>
        <w:sdtPr>
          <w:rPr>
            <w:rFonts w:ascii="Times New Roman" w:hAnsi="Times New Roman" w:cs="Times New Roman"/>
            <w:noProof/>
            <w:sz w:val="24"/>
            <w:szCs w:val="24"/>
          </w:rPr>
          <w:id w:val="126203568"/>
          <w:citation/>
        </w:sdtPr>
        <w:sdtContent>
          <w:r w:rsidR="00610204" w:rsidRPr="006A74B9">
            <w:rPr>
              <w:rFonts w:ascii="Times New Roman" w:hAnsi="Times New Roman" w:cs="Times New Roman"/>
              <w:noProof/>
              <w:sz w:val="24"/>
              <w:szCs w:val="24"/>
            </w:rPr>
            <w:fldChar w:fldCharType="begin"/>
          </w:r>
          <w:r w:rsidR="00125B4A">
            <w:rPr>
              <w:rFonts w:ascii="Times New Roman" w:hAnsi="Times New Roman" w:cs="Times New Roman"/>
              <w:noProof/>
              <w:sz w:val="24"/>
              <w:szCs w:val="24"/>
            </w:rPr>
            <w:instrText xml:space="preserve">CITATION Bar91 \l 1033 </w:instrText>
          </w:r>
          <w:r w:rsidR="00610204"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(Bartholomew &amp; Horowitz, 1991)</w:t>
          </w:r>
          <w:r w:rsidR="00610204" w:rsidRPr="006A74B9">
            <w:rPr>
              <w:rFonts w:ascii="Times New Roman" w:hAnsi="Times New Roman" w:cs="Times New Roman"/>
              <w:noProof/>
              <w:sz w:val="24"/>
              <w:szCs w:val="24"/>
            </w:rPr>
            <w:fldChar w:fldCharType="end"/>
          </w:r>
        </w:sdtContent>
      </w:sdt>
      <w:r w:rsidR="00A31A24" w:rsidRPr="006A74B9">
        <w:rPr>
          <w:rFonts w:ascii="Times New Roman" w:hAnsi="Times New Roman" w:cs="Times New Roman"/>
          <w:noProof/>
          <w:sz w:val="24"/>
          <w:szCs w:val="24"/>
        </w:rPr>
        <w:t>. Nguyen &amp;</w:t>
      </w:r>
      <w:r w:rsidR="00610204" w:rsidRPr="006A74B9">
        <w:rPr>
          <w:rFonts w:ascii="Times New Roman" w:hAnsi="Times New Roman" w:cs="Times New Roman"/>
          <w:noProof/>
          <w:sz w:val="24"/>
          <w:szCs w:val="24"/>
        </w:rPr>
        <w:t xml:space="preserve"> Munch (2011) suggested that anxious attachment has a negative relationship with self-esteem. Moreover, anxious individuals are likely to use gifting strategy as means to invest in the relationship and strengthen bond with their partner. It can be deduced that </w:t>
      </w:r>
      <w:r w:rsidR="006540C1" w:rsidRPr="006A74B9">
        <w:rPr>
          <w:rFonts w:ascii="Times New Roman" w:hAnsi="Times New Roman" w:cs="Times New Roman"/>
          <w:noProof/>
          <w:sz w:val="24"/>
          <w:szCs w:val="24"/>
        </w:rPr>
        <w:t xml:space="preserve">these anxious individuals see it as an obligation to give gifts to romantic partners. </w:t>
      </w:r>
    </w:p>
    <w:p w:rsidR="006540C1" w:rsidRPr="006A74B9" w:rsidRDefault="006540C1"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Self-esteem has a significant influence on gift-giving obligation </w:t>
      </w:r>
      <w:sdt>
        <w:sdtPr>
          <w:rPr>
            <w:rFonts w:ascii="Times New Roman" w:hAnsi="Times New Roman" w:cs="Times New Roman"/>
            <w:noProof/>
            <w:sz w:val="24"/>
            <w:szCs w:val="24"/>
          </w:rPr>
          <w:id w:val="-766315218"/>
          <w:citation/>
        </w:sdtPr>
        <w:sdtContent>
          <w:r w:rsidRPr="006A74B9">
            <w:rPr>
              <w:rFonts w:ascii="Times New Roman" w:hAnsi="Times New Roman" w:cs="Times New Roman"/>
              <w:noProof/>
              <w:sz w:val="24"/>
              <w:szCs w:val="24"/>
            </w:rPr>
            <w:fldChar w:fldCharType="begin"/>
          </w:r>
          <w:r w:rsidR="0068222E">
            <w:rPr>
              <w:rFonts w:ascii="Times New Roman" w:hAnsi="Times New Roman" w:cs="Times New Roman"/>
              <w:noProof/>
              <w:sz w:val="24"/>
              <w:szCs w:val="24"/>
            </w:rPr>
            <w:instrText xml:space="preserve">CITATION Nyu11 \l 1033 </w:instrText>
          </w:r>
          <w:r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(Nguyen &amp; Munch, Romantic Gift Giving as Chore or Pleasure: The Effects of Attachment Orientations on Gift Giving Perceptions, 2011)</w:t>
          </w:r>
          <w:r w:rsidRPr="006A74B9">
            <w:rPr>
              <w:rFonts w:ascii="Times New Roman" w:hAnsi="Times New Roman" w:cs="Times New Roman"/>
              <w:noProof/>
              <w:sz w:val="24"/>
              <w:szCs w:val="24"/>
            </w:rPr>
            <w:fldChar w:fldCharType="end"/>
          </w:r>
        </w:sdtContent>
      </w:sdt>
      <w:r w:rsidRPr="006A74B9">
        <w:rPr>
          <w:rFonts w:ascii="Times New Roman" w:hAnsi="Times New Roman" w:cs="Times New Roman"/>
          <w:noProof/>
          <w:sz w:val="24"/>
          <w:szCs w:val="24"/>
        </w:rPr>
        <w:t xml:space="preserve"> which can be attributed to the need of a person with low self-esteem to gain acceptance and appreciation b</w:t>
      </w:r>
      <w:r w:rsidR="00A31A24" w:rsidRPr="006A74B9">
        <w:rPr>
          <w:rFonts w:ascii="Times New Roman" w:hAnsi="Times New Roman" w:cs="Times New Roman"/>
          <w:noProof/>
          <w:sz w:val="24"/>
          <w:szCs w:val="24"/>
        </w:rPr>
        <w:t>y his or her partner. Nguyen &amp;</w:t>
      </w:r>
      <w:r w:rsidRPr="006A74B9">
        <w:rPr>
          <w:rFonts w:ascii="Times New Roman" w:hAnsi="Times New Roman" w:cs="Times New Roman"/>
          <w:noProof/>
          <w:sz w:val="24"/>
          <w:szCs w:val="24"/>
        </w:rPr>
        <w:t xml:space="preserve"> Munch (2011) also showed evidence that self-esteem acts as a</w:t>
      </w:r>
      <w:r w:rsidR="00731334" w:rsidRPr="006A74B9">
        <w:rPr>
          <w:rFonts w:ascii="Times New Roman" w:hAnsi="Times New Roman" w:cs="Times New Roman"/>
          <w:noProof/>
          <w:sz w:val="24"/>
          <w:szCs w:val="24"/>
        </w:rPr>
        <w:t xml:space="preserve"> partial mediator between anxiety attchment and gift giving obligation, whereas research shows no link between avoidant attachment and self-esteem. </w:t>
      </w:r>
    </w:p>
    <w:p w:rsidR="00481A7D" w:rsidRPr="006A74B9" w:rsidRDefault="00D84362" w:rsidP="00641C84">
      <w:pPr>
        <w:pStyle w:val="Heading2"/>
        <w:numPr>
          <w:ilvl w:val="1"/>
          <w:numId w:val="9"/>
        </w:numPr>
        <w:spacing w:line="480" w:lineRule="auto"/>
        <w:rPr>
          <w:rFonts w:ascii="Times New Roman" w:hAnsi="Times New Roman" w:cs="Times New Roman"/>
          <w:b/>
          <w:noProof/>
          <w:color w:val="auto"/>
          <w:sz w:val="24"/>
          <w:szCs w:val="24"/>
        </w:rPr>
      </w:pPr>
      <w:bookmarkStart w:id="23" w:name="_Toc23760966"/>
      <w:r w:rsidRPr="00D84362">
        <w:rPr>
          <w:rFonts w:ascii="Times New Roman" w:hAnsi="Times New Roman" w:cs="Times New Roman"/>
          <w:b/>
          <w:noProof/>
          <w:color w:val="FFFFFF" w:themeColor="background1"/>
          <w:sz w:val="24"/>
          <w:szCs w:val="24"/>
        </w:rPr>
        <w:t>“</w:t>
      </w:r>
      <w:r w:rsidR="00481A7D" w:rsidRPr="006A74B9">
        <w:rPr>
          <w:rFonts w:ascii="Times New Roman" w:hAnsi="Times New Roman" w:cs="Times New Roman"/>
          <w:b/>
          <w:noProof/>
          <w:color w:val="auto"/>
          <w:sz w:val="24"/>
          <w:szCs w:val="24"/>
        </w:rPr>
        <w:t>Gender Differences in Gift Giving</w:t>
      </w:r>
      <w:bookmarkEnd w:id="23"/>
      <w:r w:rsidRPr="00D84362">
        <w:rPr>
          <w:rFonts w:ascii="Times New Roman" w:hAnsi="Times New Roman" w:cs="Times New Roman"/>
          <w:b/>
          <w:noProof/>
          <w:color w:val="FFFFFF" w:themeColor="background1"/>
          <w:sz w:val="24"/>
          <w:szCs w:val="24"/>
        </w:rPr>
        <w:t>”</w:t>
      </w:r>
    </w:p>
    <w:p w:rsidR="00481A7D" w:rsidRPr="006A74B9" w:rsidRDefault="00625C0B"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noProof/>
          <w:sz w:val="24"/>
          <w:szCs w:val="24"/>
        </w:rPr>
        <w:t xml:space="preserve">Cheal (1987) </w:t>
      </w:r>
      <w:r w:rsidR="00481A7D" w:rsidRPr="006A74B9">
        <w:rPr>
          <w:rFonts w:ascii="Times New Roman" w:hAnsi="Times New Roman" w:cs="Times New Roman"/>
          <w:noProof/>
          <w:sz w:val="24"/>
          <w:szCs w:val="24"/>
        </w:rPr>
        <w:t xml:space="preserve">argued that among males and females, women are more inclined towards gift giving because </w:t>
      </w:r>
      <w:r w:rsidR="00D76624" w:rsidRPr="006A74B9">
        <w:rPr>
          <w:rFonts w:ascii="Times New Roman" w:hAnsi="Times New Roman" w:cs="Times New Roman"/>
          <w:noProof/>
          <w:sz w:val="24"/>
          <w:szCs w:val="24"/>
        </w:rPr>
        <w:t xml:space="preserve">they are more concerned with showing love. Women have an innate need to show love and care, which separated their behavior from their male counterparts </w:t>
      </w:r>
      <w:sdt>
        <w:sdtPr>
          <w:rPr>
            <w:rFonts w:ascii="Times New Roman" w:hAnsi="Times New Roman" w:cs="Times New Roman"/>
            <w:noProof/>
            <w:sz w:val="24"/>
            <w:szCs w:val="24"/>
          </w:rPr>
          <w:id w:val="-1460562733"/>
          <w:citation/>
        </w:sdtPr>
        <w:sdtContent>
          <w:r w:rsidR="00275782" w:rsidRPr="006A74B9">
            <w:rPr>
              <w:rFonts w:ascii="Times New Roman" w:hAnsi="Times New Roman" w:cs="Times New Roman"/>
              <w:noProof/>
              <w:sz w:val="24"/>
              <w:szCs w:val="24"/>
            </w:rPr>
            <w:fldChar w:fldCharType="begin"/>
          </w:r>
          <w:r w:rsidR="00275782" w:rsidRPr="006A74B9">
            <w:rPr>
              <w:rFonts w:ascii="Times New Roman" w:hAnsi="Times New Roman" w:cs="Times New Roman"/>
              <w:noProof/>
              <w:sz w:val="24"/>
              <w:szCs w:val="24"/>
            </w:rPr>
            <w:instrText xml:space="preserve"> CITATION Cho78 \l 1033 </w:instrText>
          </w:r>
          <w:r w:rsidR="00275782" w:rsidRPr="006A74B9">
            <w:rPr>
              <w:rFonts w:ascii="Times New Roman" w:hAnsi="Times New Roman" w:cs="Times New Roman"/>
              <w:noProof/>
              <w:sz w:val="24"/>
              <w:szCs w:val="24"/>
            </w:rPr>
            <w:fldChar w:fldCharType="separate"/>
          </w:r>
          <w:r w:rsidR="00A72CED" w:rsidRPr="00A72CED">
            <w:rPr>
              <w:rFonts w:ascii="Times New Roman" w:hAnsi="Times New Roman" w:cs="Times New Roman"/>
              <w:noProof/>
              <w:sz w:val="24"/>
              <w:szCs w:val="24"/>
            </w:rPr>
            <w:t>(Chodorow, 1978)</w:t>
          </w:r>
          <w:r w:rsidR="00275782" w:rsidRPr="006A74B9">
            <w:rPr>
              <w:rFonts w:ascii="Times New Roman" w:hAnsi="Times New Roman" w:cs="Times New Roman"/>
              <w:noProof/>
              <w:sz w:val="24"/>
              <w:szCs w:val="24"/>
            </w:rPr>
            <w:fldChar w:fldCharType="end"/>
          </w:r>
        </w:sdtContent>
      </w:sdt>
      <w:r w:rsidR="00275782" w:rsidRPr="006A74B9">
        <w:rPr>
          <w:rFonts w:ascii="Times New Roman" w:hAnsi="Times New Roman" w:cs="Times New Roman"/>
          <w:noProof/>
          <w:sz w:val="24"/>
          <w:szCs w:val="24"/>
        </w:rPr>
        <w:t>.</w:t>
      </w:r>
      <w:r w:rsidR="00D76624" w:rsidRPr="006A74B9">
        <w:rPr>
          <w:rFonts w:ascii="Times New Roman" w:hAnsi="Times New Roman" w:cs="Times New Roman"/>
          <w:noProof/>
          <w:sz w:val="24"/>
          <w:szCs w:val="24"/>
        </w:rPr>
        <w:t xml:space="preserve"> Cheal has reasoned in his research that men are not conditioned to perceieve themselves as loving and caring, thus giving gifts does not reinforce their self-image. </w:t>
      </w:r>
      <w:r w:rsidR="00275782" w:rsidRPr="006A74B9">
        <w:rPr>
          <w:rFonts w:ascii="Times New Roman" w:hAnsi="Times New Roman" w:cs="Times New Roman"/>
          <w:noProof/>
          <w:sz w:val="24"/>
          <w:szCs w:val="24"/>
        </w:rPr>
        <w:t xml:space="preserve">Fischer &amp; Arnold (1990) </w:t>
      </w:r>
      <w:r w:rsidR="00D76624" w:rsidRPr="006A74B9">
        <w:rPr>
          <w:rFonts w:ascii="Times New Roman" w:hAnsi="Times New Roman" w:cs="Times New Roman"/>
          <w:noProof/>
          <w:sz w:val="24"/>
          <w:szCs w:val="24"/>
        </w:rPr>
        <w:t xml:space="preserve">argued that females feel obliged to make purchases to meet the family needs throughout the year, however, males see it as an obligation to purchase gifts for them women and children on occassions such as christmas. In their qualitative research, one male informant said “I don’t get my jollies out of shopping. But christmas is a little bit different. The shopping does have something to do with getting in the christmas spirit. I do enjoy buying gifts as long as it is not too prolonged or painful”. </w:t>
      </w:r>
      <w:r w:rsidR="005B5563" w:rsidRPr="006A74B9">
        <w:rPr>
          <w:rFonts w:ascii="Times New Roman" w:hAnsi="Times New Roman" w:cs="Times New Roman"/>
          <w:noProof/>
          <w:sz w:val="24"/>
          <w:szCs w:val="24"/>
        </w:rPr>
        <w:lastRenderedPageBreak/>
        <w:t xml:space="preserve">Research also indicates that males are more inclined to indulge in “self-gifts” purchases (Mick and DeMoss, 1990). </w:t>
      </w:r>
    </w:p>
    <w:p w:rsidR="00C201B2" w:rsidRPr="006A74B9" w:rsidRDefault="00C201B2"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noProof/>
          <w:sz w:val="24"/>
          <w:szCs w:val="24"/>
        </w:rPr>
        <w:t xml:space="preserve">On the other hand, </w:t>
      </w:r>
      <w:r w:rsidR="00331E72" w:rsidRPr="006A74B9">
        <w:rPr>
          <w:rFonts w:ascii="Times New Roman" w:hAnsi="Times New Roman" w:cs="Times New Roman"/>
          <w:noProof/>
          <w:sz w:val="24"/>
          <w:szCs w:val="24"/>
        </w:rPr>
        <w:t xml:space="preserve">Huang &amp; Yu (2000) </w:t>
      </w:r>
      <w:r w:rsidRPr="006A74B9">
        <w:rPr>
          <w:rFonts w:ascii="Times New Roman" w:hAnsi="Times New Roman" w:cs="Times New Roman"/>
          <w:noProof/>
          <w:sz w:val="24"/>
          <w:szCs w:val="24"/>
        </w:rPr>
        <w:t xml:space="preserve">argued that females are more likely to purchase gifts for self-enhancements, however, whereas men are more inclined to purchase gifts to express their love. </w:t>
      </w:r>
      <w:r w:rsidR="00331E72" w:rsidRPr="006A74B9">
        <w:rPr>
          <w:rFonts w:ascii="Times New Roman" w:hAnsi="Times New Roman" w:cs="Times New Roman"/>
          <w:noProof/>
          <w:sz w:val="24"/>
          <w:szCs w:val="24"/>
        </w:rPr>
        <w:t xml:space="preserve">McKeage, Richins, &amp; Debevec (1993) </w:t>
      </w:r>
      <w:r w:rsidRPr="006A74B9">
        <w:rPr>
          <w:rFonts w:ascii="Times New Roman" w:hAnsi="Times New Roman" w:cs="Times New Roman"/>
          <w:sz w:val="24"/>
          <w:szCs w:val="24"/>
        </w:rPr>
        <w:t xml:space="preserve">also propagated that women have a higher tendency to purchase self-gifts as compared to men. </w:t>
      </w:r>
      <w:r w:rsidR="00A31A24" w:rsidRPr="006A74B9">
        <w:rPr>
          <w:rFonts w:ascii="Times New Roman" w:hAnsi="Times New Roman" w:cs="Times New Roman"/>
          <w:sz w:val="24"/>
          <w:szCs w:val="24"/>
        </w:rPr>
        <w:t>Areni, Kiecker, &amp;</w:t>
      </w:r>
      <w:r w:rsidRPr="006A74B9">
        <w:rPr>
          <w:rFonts w:ascii="Times New Roman" w:hAnsi="Times New Roman" w:cs="Times New Roman"/>
          <w:sz w:val="24"/>
          <w:szCs w:val="24"/>
        </w:rPr>
        <w:t xml:space="preserve"> Palan (1998) found that men use gifts as self-expression as they lack the ability to verbally express themselves, as compared to their female counterparts. </w:t>
      </w:r>
    </w:p>
    <w:p w:rsidR="00BB13EF" w:rsidRPr="006A74B9" w:rsidRDefault="00331E72"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noProof/>
          <w:sz w:val="24"/>
          <w:szCs w:val="24"/>
        </w:rPr>
        <w:t>Saad &amp; Gill (2003)</w:t>
      </w:r>
      <w:r w:rsidRPr="006A74B9">
        <w:rPr>
          <w:rFonts w:ascii="Times New Roman" w:hAnsi="Times New Roman" w:cs="Times New Roman"/>
          <w:sz w:val="24"/>
          <w:szCs w:val="24"/>
        </w:rPr>
        <w:t xml:space="preserve"> </w:t>
      </w:r>
      <w:r w:rsidR="0034117E" w:rsidRPr="006A74B9">
        <w:rPr>
          <w:rFonts w:ascii="Times New Roman" w:hAnsi="Times New Roman" w:cs="Times New Roman"/>
          <w:sz w:val="24"/>
          <w:szCs w:val="24"/>
        </w:rPr>
        <w:t xml:space="preserve">propose that over the period of time, gift giving in romantic relationships has become a male courtship strategy. In other words, males give gifts to their female romantic partners for tactical reasons or to achieve a goal. Some of the reasons why a male might engage in gift giving is to flaunt their resources, to show generosity, or as a method of seduction. </w:t>
      </w:r>
      <w:r w:rsidR="00A31A24" w:rsidRPr="006A74B9">
        <w:rPr>
          <w:rFonts w:ascii="Times New Roman" w:hAnsi="Times New Roman" w:cs="Times New Roman"/>
          <w:sz w:val="24"/>
          <w:szCs w:val="24"/>
        </w:rPr>
        <w:t>Belk &amp;</w:t>
      </w:r>
      <w:r w:rsidR="0034117E" w:rsidRPr="006A74B9">
        <w:rPr>
          <w:rFonts w:ascii="Times New Roman" w:hAnsi="Times New Roman" w:cs="Times New Roman"/>
          <w:sz w:val="24"/>
          <w:szCs w:val="24"/>
        </w:rPr>
        <w:t xml:space="preserve"> Coon (1993) supports this notion that males may even offer gifts to win sexual favors, and may stop displaying this behavior when the woman confesses her love or when the woman has been “won”. On the contrary, a woman is more likely to believe that gift giving is a display of love. Caplow (1982) found that a woman is more likely to give gifts to both males and females, whereas a male is offers</w:t>
      </w:r>
      <w:r w:rsidR="00A31A24" w:rsidRPr="006A74B9">
        <w:rPr>
          <w:rFonts w:ascii="Times New Roman" w:hAnsi="Times New Roman" w:cs="Times New Roman"/>
          <w:sz w:val="24"/>
          <w:szCs w:val="24"/>
        </w:rPr>
        <w:t xml:space="preserve"> more gifts to females. Saad &amp;</w:t>
      </w:r>
      <w:r w:rsidR="0034117E" w:rsidRPr="006A74B9">
        <w:rPr>
          <w:rFonts w:ascii="Times New Roman" w:hAnsi="Times New Roman" w:cs="Times New Roman"/>
          <w:sz w:val="24"/>
          <w:szCs w:val="24"/>
        </w:rPr>
        <w:t xml:space="preserve"> Gill (2003) also confirmed this by arguing that men offer more generous gifts to woman. </w:t>
      </w:r>
      <w:r w:rsidR="00B54100" w:rsidRPr="006A74B9">
        <w:rPr>
          <w:rFonts w:ascii="Times New Roman" w:hAnsi="Times New Roman" w:cs="Times New Roman"/>
          <w:noProof/>
          <w:sz w:val="24"/>
          <w:szCs w:val="24"/>
        </w:rPr>
        <w:t>(Rucker Margaret, Leckliter, K</w:t>
      </w:r>
      <w:r w:rsidR="00A31A24" w:rsidRPr="006A74B9">
        <w:rPr>
          <w:rFonts w:ascii="Times New Roman" w:hAnsi="Times New Roman" w:cs="Times New Roman"/>
          <w:noProof/>
          <w:sz w:val="24"/>
          <w:szCs w:val="24"/>
        </w:rPr>
        <w:t>ivel, Dinkel, Freitas, Wynes &amp;</w:t>
      </w:r>
      <w:r w:rsidR="00B54100" w:rsidRPr="006A74B9">
        <w:rPr>
          <w:rFonts w:ascii="Times New Roman" w:hAnsi="Times New Roman" w:cs="Times New Roman"/>
          <w:noProof/>
          <w:sz w:val="24"/>
          <w:szCs w:val="24"/>
        </w:rPr>
        <w:t xml:space="preserve"> Fratos, 1991) </w:t>
      </w:r>
      <w:r w:rsidR="0034117E" w:rsidRPr="006A74B9">
        <w:rPr>
          <w:rFonts w:ascii="Times New Roman" w:hAnsi="Times New Roman" w:cs="Times New Roman"/>
          <w:sz w:val="24"/>
          <w:szCs w:val="24"/>
        </w:rPr>
        <w:t xml:space="preserve">showed that men place greater value to the price of gift, whereas a woman is more likely to choose a product that she believes would be “liked” by the gift recipient, irrespective of its price. </w:t>
      </w:r>
    </w:p>
    <w:p w:rsidR="00BB13EF" w:rsidRPr="006A74B9" w:rsidRDefault="00D84362" w:rsidP="00641C84">
      <w:pPr>
        <w:pStyle w:val="Heading2"/>
        <w:numPr>
          <w:ilvl w:val="1"/>
          <w:numId w:val="9"/>
        </w:numPr>
        <w:spacing w:line="480" w:lineRule="auto"/>
        <w:rPr>
          <w:rFonts w:ascii="Times New Roman" w:hAnsi="Times New Roman" w:cs="Times New Roman"/>
          <w:b/>
          <w:color w:val="auto"/>
          <w:sz w:val="24"/>
          <w:szCs w:val="24"/>
        </w:rPr>
      </w:pPr>
      <w:bookmarkStart w:id="24" w:name="_Toc23760967"/>
      <w:r w:rsidRPr="00D84362">
        <w:rPr>
          <w:rFonts w:ascii="Times New Roman" w:hAnsi="Times New Roman" w:cs="Times New Roman"/>
          <w:b/>
          <w:color w:val="FFFFFF" w:themeColor="background1"/>
          <w:sz w:val="24"/>
          <w:szCs w:val="24"/>
        </w:rPr>
        <w:lastRenderedPageBreak/>
        <w:t>“</w:t>
      </w:r>
      <w:r w:rsidR="00BB13EF" w:rsidRPr="006A74B9">
        <w:rPr>
          <w:rFonts w:ascii="Times New Roman" w:hAnsi="Times New Roman" w:cs="Times New Roman"/>
          <w:b/>
          <w:color w:val="auto"/>
          <w:sz w:val="24"/>
          <w:szCs w:val="24"/>
        </w:rPr>
        <w:t>Role of Cultural Contexts</w:t>
      </w:r>
      <w:bookmarkEnd w:id="24"/>
      <w:r w:rsidRPr="00D84362">
        <w:rPr>
          <w:rFonts w:ascii="Times New Roman" w:hAnsi="Times New Roman" w:cs="Times New Roman"/>
          <w:b/>
          <w:color w:val="FFFFFF" w:themeColor="background1"/>
          <w:sz w:val="24"/>
          <w:szCs w:val="24"/>
        </w:rPr>
        <w:t>”</w:t>
      </w:r>
    </w:p>
    <w:p w:rsidR="000738B3" w:rsidRPr="006A74B9" w:rsidRDefault="00200BE9"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noProof/>
          <w:sz w:val="24"/>
          <w:szCs w:val="24"/>
        </w:rPr>
        <w:t xml:space="preserve">Western cultures promote a stronger desire in individuals to engage in a romantic relationship, as compared to non-western cultures </w:t>
      </w:r>
      <w:r w:rsidRPr="006A74B9">
        <w:rPr>
          <w:rFonts w:ascii="Times New Roman" w:hAnsi="Times New Roman" w:cs="Times New Roman"/>
          <w:sz w:val="24"/>
          <w:szCs w:val="24"/>
        </w:rPr>
        <w:t>(</w:t>
      </w:r>
      <w:r w:rsidR="00080710" w:rsidRPr="006A74B9">
        <w:rPr>
          <w:rFonts w:ascii="Times New Roman" w:hAnsi="Times New Roman" w:cs="Times New Roman"/>
          <w:noProof/>
          <w:sz w:val="24"/>
          <w:szCs w:val="24"/>
        </w:rPr>
        <w:t>Goodwin, Smith, &amp; Spiggle, 1990</w:t>
      </w:r>
      <w:r w:rsidRPr="006A74B9">
        <w:rPr>
          <w:rFonts w:ascii="Times New Roman" w:hAnsi="Times New Roman" w:cs="Times New Roman"/>
          <w:sz w:val="24"/>
          <w:szCs w:val="24"/>
        </w:rPr>
        <w:t xml:space="preserve">; </w:t>
      </w:r>
      <w:r w:rsidR="006D5CAC" w:rsidRPr="006A74B9">
        <w:rPr>
          <w:rFonts w:ascii="Times New Roman" w:hAnsi="Times New Roman" w:cs="Times New Roman"/>
          <w:noProof/>
          <w:sz w:val="24"/>
          <w:szCs w:val="24"/>
        </w:rPr>
        <w:t>Medora, Larson, Hortascu, &amp; Dave, 2002)</w:t>
      </w:r>
      <w:r w:rsidRPr="006A74B9">
        <w:rPr>
          <w:rFonts w:ascii="Times New Roman" w:hAnsi="Times New Roman" w:cs="Times New Roman"/>
          <w:sz w:val="24"/>
          <w:szCs w:val="24"/>
        </w:rPr>
        <w:t>.</w:t>
      </w:r>
      <w:r w:rsidRPr="006A74B9">
        <w:rPr>
          <w:rFonts w:ascii="Times New Roman" w:hAnsi="Times New Roman" w:cs="Times New Roman"/>
          <w:noProof/>
          <w:sz w:val="24"/>
          <w:szCs w:val="24"/>
        </w:rPr>
        <w:t xml:space="preserve"> </w:t>
      </w:r>
      <w:r w:rsidR="00963DCF" w:rsidRPr="006A74B9">
        <w:rPr>
          <w:rFonts w:ascii="Times New Roman" w:hAnsi="Times New Roman" w:cs="Times New Roman"/>
          <w:noProof/>
          <w:sz w:val="24"/>
          <w:szCs w:val="24"/>
        </w:rPr>
        <w:t>Therefore, a person from a Western culture, when not in a romantic relationship, may experience higher levels of</w:t>
      </w:r>
      <w:r w:rsidR="00A31A24" w:rsidRPr="006A74B9">
        <w:rPr>
          <w:rFonts w:ascii="Times New Roman" w:hAnsi="Times New Roman" w:cs="Times New Roman"/>
          <w:noProof/>
          <w:sz w:val="24"/>
          <w:szCs w:val="24"/>
        </w:rPr>
        <w:t xml:space="preserve"> loneliness (Seepersad, Choi &amp;</w:t>
      </w:r>
      <w:r w:rsidR="00963DCF" w:rsidRPr="006A74B9">
        <w:rPr>
          <w:rFonts w:ascii="Times New Roman" w:hAnsi="Times New Roman" w:cs="Times New Roman"/>
          <w:noProof/>
          <w:sz w:val="24"/>
          <w:szCs w:val="24"/>
        </w:rPr>
        <w:t xml:space="preserve"> Shin, 2008). </w:t>
      </w:r>
      <w:r w:rsidR="00A01207" w:rsidRPr="006A74B9">
        <w:rPr>
          <w:rFonts w:ascii="Times New Roman" w:hAnsi="Times New Roman" w:cs="Times New Roman"/>
          <w:noProof/>
          <w:sz w:val="24"/>
          <w:szCs w:val="24"/>
        </w:rPr>
        <w:t xml:space="preserve">On the contrary, an individual from a non-western culture would experience low desire to be in a romantic relationship, and hence less loneliness. This may also mean that due to higher desire to be in a relationship, westerners feel more close to their partners as compared to non-westerners. A close relationship has been defined as </w:t>
      </w:r>
      <w:r w:rsidR="00A01207" w:rsidRPr="006A74B9">
        <w:rPr>
          <w:rFonts w:ascii="Times New Roman" w:hAnsi="Times New Roman" w:cs="Times New Roman"/>
          <w:sz w:val="24"/>
          <w:szCs w:val="24"/>
        </w:rPr>
        <w:t xml:space="preserve">“a sense of connectedness, shared understandings, mutual responsiveness, mutual dependence, self-disclosure, or inter-subjectivity” </w:t>
      </w:r>
      <w:sdt>
        <w:sdtPr>
          <w:rPr>
            <w:rFonts w:ascii="Times New Roman" w:hAnsi="Times New Roman" w:cs="Times New Roman"/>
            <w:sz w:val="24"/>
            <w:szCs w:val="24"/>
          </w:rPr>
          <w:id w:val="606628693"/>
          <w:citation/>
        </w:sdtPr>
        <w:sdtContent>
          <w:r w:rsidR="00080710" w:rsidRPr="006A74B9">
            <w:rPr>
              <w:rFonts w:ascii="Times New Roman" w:hAnsi="Times New Roman" w:cs="Times New Roman"/>
              <w:sz w:val="24"/>
              <w:szCs w:val="24"/>
            </w:rPr>
            <w:fldChar w:fldCharType="begin"/>
          </w:r>
          <w:r w:rsidR="00593CEB">
            <w:rPr>
              <w:rFonts w:ascii="Times New Roman" w:hAnsi="Times New Roman" w:cs="Times New Roman"/>
              <w:sz w:val="24"/>
              <w:szCs w:val="24"/>
            </w:rPr>
            <w:instrText xml:space="preserve">CITATION Aro04 \l 1033 </w:instrText>
          </w:r>
          <w:r w:rsidR="00080710"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(Aron, et al., 2004)</w:t>
          </w:r>
          <w:r w:rsidR="00080710" w:rsidRPr="006A74B9">
            <w:rPr>
              <w:rFonts w:ascii="Times New Roman" w:hAnsi="Times New Roman" w:cs="Times New Roman"/>
              <w:sz w:val="24"/>
              <w:szCs w:val="24"/>
            </w:rPr>
            <w:fldChar w:fldCharType="end"/>
          </w:r>
        </w:sdtContent>
      </w:sdt>
      <w:r w:rsidR="00080710" w:rsidRPr="006A74B9">
        <w:rPr>
          <w:rFonts w:ascii="Times New Roman" w:hAnsi="Times New Roman" w:cs="Times New Roman"/>
          <w:sz w:val="24"/>
          <w:szCs w:val="24"/>
        </w:rPr>
        <w:t xml:space="preserve"> </w:t>
      </w:r>
      <w:r w:rsidR="00A01207" w:rsidRPr="006A74B9">
        <w:rPr>
          <w:rFonts w:ascii="Times New Roman" w:hAnsi="Times New Roman" w:cs="Times New Roman"/>
          <w:sz w:val="24"/>
          <w:szCs w:val="24"/>
        </w:rPr>
        <w:t xml:space="preserve">. </w:t>
      </w:r>
      <w:r w:rsidR="00201C6E" w:rsidRPr="006A74B9">
        <w:rPr>
          <w:rFonts w:ascii="Times New Roman" w:hAnsi="Times New Roman" w:cs="Times New Roman"/>
          <w:noProof/>
          <w:sz w:val="24"/>
          <w:szCs w:val="24"/>
        </w:rPr>
        <w:t>Medora, Larson, Hortascu, &amp; Dave (2002)</w:t>
      </w:r>
      <w:r w:rsidR="00201C6E" w:rsidRPr="006A74B9">
        <w:rPr>
          <w:rFonts w:ascii="Times New Roman" w:hAnsi="Times New Roman" w:cs="Times New Roman"/>
          <w:sz w:val="24"/>
          <w:szCs w:val="24"/>
        </w:rPr>
        <w:t xml:space="preserve"> </w:t>
      </w:r>
      <w:r w:rsidR="00E950D2" w:rsidRPr="006A74B9">
        <w:rPr>
          <w:rFonts w:ascii="Times New Roman" w:hAnsi="Times New Roman" w:cs="Times New Roman"/>
          <w:sz w:val="24"/>
          <w:szCs w:val="24"/>
        </w:rPr>
        <w:t xml:space="preserve">found that college students from American colleges were more inclined to believe in notions such as “love at first sight”, as compared to Indian or Turkish college students. </w:t>
      </w:r>
    </w:p>
    <w:p w:rsidR="002F299E" w:rsidRPr="006A74B9" w:rsidRDefault="000738B3"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 xml:space="preserve">Korea has also been studied as a stark contrast to United States with respect to the desire among adolescents and young adults to engage in a romantic relationship. Youn (2001) found that Korean parents feel worried and disappointed if they discover that their adolescent children are engaged in meeting with people from the opposite gender, as this is an indication for them that the child will grow up to be a failure. </w:t>
      </w:r>
      <w:r w:rsidR="00201C6E" w:rsidRPr="006A74B9">
        <w:rPr>
          <w:rFonts w:ascii="Times New Roman" w:hAnsi="Times New Roman" w:cs="Times New Roman"/>
          <w:noProof/>
          <w:sz w:val="24"/>
          <w:szCs w:val="24"/>
        </w:rPr>
        <w:t>Goodwin R. (2002)</w:t>
      </w:r>
      <w:r w:rsidR="00201C6E" w:rsidRPr="006A74B9">
        <w:rPr>
          <w:rFonts w:ascii="Times New Roman" w:hAnsi="Times New Roman" w:cs="Times New Roman"/>
          <w:sz w:val="24"/>
          <w:szCs w:val="24"/>
        </w:rPr>
        <w:t xml:space="preserve"> </w:t>
      </w:r>
      <w:r w:rsidRPr="006A74B9">
        <w:rPr>
          <w:rFonts w:ascii="Times New Roman" w:hAnsi="Times New Roman" w:cs="Times New Roman"/>
          <w:sz w:val="24"/>
          <w:szCs w:val="24"/>
        </w:rPr>
        <w:t xml:space="preserve">found that westerners rely primarily on their romantic partners to satisfy their need for psychological intimacy, whereas individuals belonging to collectivistic societies have their siblings and parents to satisfy these needs. Therefore, people living in individualistic societies such as the American society may place more importance on love and romantic relationships, as compared to people belonging to collectivistic societies. </w:t>
      </w:r>
      <w:r w:rsidR="002F299E" w:rsidRPr="006A74B9">
        <w:rPr>
          <w:rFonts w:ascii="Times New Roman" w:hAnsi="Times New Roman" w:cs="Times New Roman"/>
          <w:noProof/>
          <w:sz w:val="24"/>
          <w:szCs w:val="24"/>
        </w:rPr>
        <w:br w:type="page"/>
      </w:r>
    </w:p>
    <w:p w:rsidR="00185EF1" w:rsidRPr="006A74B9" w:rsidRDefault="00517DE9" w:rsidP="00641C84">
      <w:pPr>
        <w:pStyle w:val="Heading1"/>
        <w:numPr>
          <w:ilvl w:val="1"/>
          <w:numId w:val="9"/>
        </w:numPr>
        <w:spacing w:line="480" w:lineRule="auto"/>
        <w:rPr>
          <w:rFonts w:ascii="Times New Roman" w:hAnsi="Times New Roman" w:cs="Times New Roman"/>
          <w:b/>
          <w:color w:val="auto"/>
          <w:sz w:val="24"/>
          <w:szCs w:val="24"/>
        </w:rPr>
      </w:pPr>
      <w:bookmarkStart w:id="25" w:name="_Toc23760968"/>
      <w:r w:rsidRPr="006A74B9">
        <w:rPr>
          <w:rFonts w:ascii="Times New Roman" w:hAnsi="Times New Roman" w:cs="Times New Roman"/>
          <w:b/>
          <w:color w:val="auto"/>
          <w:sz w:val="24"/>
          <w:szCs w:val="24"/>
        </w:rPr>
        <w:lastRenderedPageBreak/>
        <w:t>Conceptual Model(s)</w:t>
      </w:r>
      <w:bookmarkEnd w:id="25"/>
    </w:p>
    <w:p w:rsidR="00542749" w:rsidRPr="006A74B9" w:rsidRDefault="0075121B" w:rsidP="00641C84">
      <w:pPr>
        <w:pStyle w:val="Heading2"/>
        <w:numPr>
          <w:ilvl w:val="2"/>
          <w:numId w:val="9"/>
        </w:numPr>
        <w:spacing w:line="480" w:lineRule="auto"/>
        <w:rPr>
          <w:rFonts w:ascii="Times New Roman" w:hAnsi="Times New Roman" w:cs="Times New Roman"/>
          <w:b/>
          <w:color w:val="auto"/>
          <w:sz w:val="24"/>
          <w:szCs w:val="24"/>
        </w:rPr>
      </w:pPr>
      <w:bookmarkStart w:id="26" w:name="_Toc23760969"/>
      <w:r w:rsidRPr="006A74B9">
        <w:rPr>
          <w:rFonts w:ascii="Times New Roman" w:hAnsi="Times New Roman" w:cs="Times New Roman"/>
          <w:b/>
          <w:color w:val="auto"/>
          <w:sz w:val="24"/>
          <w:szCs w:val="24"/>
        </w:rPr>
        <w:t>Model 1</w:t>
      </w:r>
      <w:r w:rsidR="00274081" w:rsidRPr="006A74B9">
        <w:rPr>
          <w:rFonts w:ascii="Times New Roman" w:hAnsi="Times New Roman" w:cs="Times New Roman"/>
          <w:b/>
          <w:color w:val="auto"/>
          <w:sz w:val="24"/>
          <w:szCs w:val="24"/>
        </w:rPr>
        <w:t>a</w:t>
      </w:r>
      <w:r w:rsidR="00312458" w:rsidRPr="006A74B9">
        <w:rPr>
          <w:rFonts w:ascii="Times New Roman" w:hAnsi="Times New Roman" w:cs="Times New Roman"/>
          <w:b/>
          <w:color w:val="auto"/>
          <w:sz w:val="24"/>
          <w:szCs w:val="24"/>
        </w:rPr>
        <w:t>.</w:t>
      </w:r>
      <w:bookmarkEnd w:id="26"/>
    </w:p>
    <w:p w:rsidR="00185EF1" w:rsidRPr="006A74B9" w:rsidRDefault="00542749" w:rsidP="001B00F5">
      <w:pPr>
        <w:rPr>
          <w:rFonts w:ascii="Times New Roman" w:hAnsi="Times New Roman" w:cs="Times New Roman"/>
        </w:rPr>
      </w:pPr>
      <w:bookmarkStart w:id="27" w:name="_Toc21685831"/>
      <w:bookmarkStart w:id="28" w:name="_Toc21781054"/>
      <w:r w:rsidRPr="006A74B9">
        <w:rPr>
          <w:rFonts w:ascii="Times New Roman" w:hAnsi="Times New Roman" w:cs="Times New Roman"/>
          <w:noProof/>
        </w:rPr>
        <w:drawing>
          <wp:inline distT="0" distB="0" distL="0" distR="0" wp14:anchorId="4A7B6012" wp14:editId="7A216016">
            <wp:extent cx="5943600" cy="28269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9872" t="25656" r="24199" b="27024"/>
                    <a:stretch/>
                  </pic:blipFill>
                  <pic:spPr bwMode="auto">
                    <a:xfrm>
                      <a:off x="0" y="0"/>
                      <a:ext cx="5943600" cy="2826935"/>
                    </a:xfrm>
                    <a:prstGeom prst="rect">
                      <a:avLst/>
                    </a:prstGeom>
                    <a:ln>
                      <a:noFill/>
                    </a:ln>
                    <a:extLst>
                      <a:ext uri="{53640926-AAD7-44D8-BBD7-CCE9431645EC}">
                        <a14:shadowObscured xmlns:a14="http://schemas.microsoft.com/office/drawing/2010/main"/>
                      </a:ext>
                    </a:extLst>
                  </pic:spPr>
                </pic:pic>
              </a:graphicData>
            </a:graphic>
          </wp:inline>
        </w:drawing>
      </w:r>
      <w:bookmarkEnd w:id="27"/>
      <w:bookmarkEnd w:id="28"/>
      <w:r w:rsidR="0075121B" w:rsidRPr="006A74B9">
        <w:rPr>
          <w:rFonts w:ascii="Times New Roman" w:hAnsi="Times New Roman" w:cs="Times New Roman"/>
        </w:rPr>
        <w:t xml:space="preserve"> </w:t>
      </w:r>
    </w:p>
    <w:p w:rsidR="0075121B" w:rsidRPr="006A74B9" w:rsidRDefault="0075121B" w:rsidP="0075121B">
      <w:pPr>
        <w:rPr>
          <w:rFonts w:ascii="Times New Roman" w:hAnsi="Times New Roman" w:cs="Times New Roman"/>
        </w:rPr>
      </w:pPr>
    </w:p>
    <w:p w:rsidR="0075121B" w:rsidRPr="006A74B9" w:rsidRDefault="0075121B" w:rsidP="0075121B">
      <w:pPr>
        <w:jc w:val="both"/>
        <w:rPr>
          <w:rFonts w:ascii="Times New Roman" w:hAnsi="Times New Roman" w:cs="Times New Roman"/>
          <w:sz w:val="24"/>
          <w:szCs w:val="24"/>
        </w:rPr>
      </w:pPr>
    </w:p>
    <w:p w:rsidR="0075121B" w:rsidRPr="006A74B9" w:rsidRDefault="00312458" w:rsidP="005A5EA2">
      <w:pPr>
        <w:pStyle w:val="Heading2"/>
        <w:numPr>
          <w:ilvl w:val="2"/>
          <w:numId w:val="9"/>
        </w:numPr>
        <w:rPr>
          <w:rFonts w:ascii="Times New Roman" w:hAnsi="Times New Roman" w:cs="Times New Roman"/>
          <w:b/>
          <w:color w:val="auto"/>
          <w:sz w:val="24"/>
          <w:szCs w:val="24"/>
        </w:rPr>
      </w:pPr>
      <w:bookmarkStart w:id="29" w:name="_Toc23760970"/>
      <w:r w:rsidRPr="006A74B9">
        <w:rPr>
          <w:rFonts w:ascii="Times New Roman" w:hAnsi="Times New Roman" w:cs="Times New Roman"/>
          <w:b/>
          <w:color w:val="auto"/>
          <w:sz w:val="24"/>
          <w:szCs w:val="24"/>
        </w:rPr>
        <w:t>Model 1</w:t>
      </w:r>
      <w:r w:rsidR="00274081" w:rsidRPr="006A74B9">
        <w:rPr>
          <w:rFonts w:ascii="Times New Roman" w:hAnsi="Times New Roman" w:cs="Times New Roman"/>
          <w:b/>
          <w:color w:val="auto"/>
          <w:sz w:val="24"/>
          <w:szCs w:val="24"/>
        </w:rPr>
        <w:t>b</w:t>
      </w:r>
      <w:r w:rsidRPr="006A74B9">
        <w:rPr>
          <w:rFonts w:ascii="Times New Roman" w:hAnsi="Times New Roman" w:cs="Times New Roman"/>
          <w:b/>
          <w:color w:val="auto"/>
          <w:sz w:val="24"/>
          <w:szCs w:val="24"/>
        </w:rPr>
        <w:t>.</w:t>
      </w:r>
      <w:bookmarkEnd w:id="29"/>
    </w:p>
    <w:p w:rsidR="00542749" w:rsidRPr="006A74B9" w:rsidRDefault="00542749" w:rsidP="00542749">
      <w:pPr>
        <w:rPr>
          <w:rFonts w:ascii="Times New Roman" w:hAnsi="Times New Roman" w:cs="Times New Roman"/>
        </w:rPr>
      </w:pPr>
      <w:r w:rsidRPr="006A74B9">
        <w:rPr>
          <w:rFonts w:ascii="Times New Roman" w:hAnsi="Times New Roman" w:cs="Times New Roman"/>
          <w:noProof/>
        </w:rPr>
        <w:drawing>
          <wp:inline distT="0" distB="0" distL="0" distR="0" wp14:anchorId="1895800F" wp14:editId="3A5E8C07">
            <wp:extent cx="5324475" cy="3366442"/>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1154" t="28221" r="29166" b="15907"/>
                    <a:stretch/>
                  </pic:blipFill>
                  <pic:spPr bwMode="auto">
                    <a:xfrm>
                      <a:off x="0" y="0"/>
                      <a:ext cx="5344630" cy="3379185"/>
                    </a:xfrm>
                    <a:prstGeom prst="rect">
                      <a:avLst/>
                    </a:prstGeom>
                    <a:ln>
                      <a:noFill/>
                    </a:ln>
                    <a:extLst>
                      <a:ext uri="{53640926-AAD7-44D8-BBD7-CCE9431645EC}">
                        <a14:shadowObscured xmlns:a14="http://schemas.microsoft.com/office/drawing/2010/main"/>
                      </a:ext>
                    </a:extLst>
                  </pic:spPr>
                </pic:pic>
              </a:graphicData>
            </a:graphic>
          </wp:inline>
        </w:drawing>
      </w:r>
    </w:p>
    <w:p w:rsidR="0075121B" w:rsidRPr="006A74B9" w:rsidRDefault="00E75A13">
      <w:pPr>
        <w:rPr>
          <w:rFonts w:ascii="Times New Roman" w:hAnsi="Times New Roman" w:cs="Times New Roman"/>
          <w:sz w:val="24"/>
          <w:szCs w:val="24"/>
        </w:rPr>
      </w:pPr>
      <w:r w:rsidRPr="006A74B9">
        <w:rPr>
          <w:rFonts w:ascii="Times New Roman" w:hAnsi="Times New Roman" w:cs="Times New Roman"/>
          <w:sz w:val="24"/>
          <w:szCs w:val="24"/>
        </w:rPr>
        <w:t>*Model 1a and 1b</w:t>
      </w:r>
      <w:r w:rsidR="003C18E0" w:rsidRPr="006A74B9">
        <w:rPr>
          <w:rFonts w:ascii="Times New Roman" w:hAnsi="Times New Roman" w:cs="Times New Roman"/>
          <w:sz w:val="24"/>
          <w:szCs w:val="24"/>
        </w:rPr>
        <w:t xml:space="preserve"> are moderated mediation models to be tested in study 1.</w:t>
      </w:r>
    </w:p>
    <w:p w:rsidR="0075121B" w:rsidRPr="006A74B9" w:rsidRDefault="0075121B">
      <w:pPr>
        <w:rPr>
          <w:rFonts w:ascii="Times New Roman" w:hAnsi="Times New Roman" w:cs="Times New Roman"/>
          <w:b/>
          <w:sz w:val="24"/>
          <w:szCs w:val="24"/>
        </w:rPr>
      </w:pPr>
    </w:p>
    <w:p w:rsidR="0075121B" w:rsidRPr="006A74B9" w:rsidRDefault="0075121B" w:rsidP="005A5EA2">
      <w:pPr>
        <w:pStyle w:val="Heading2"/>
        <w:numPr>
          <w:ilvl w:val="2"/>
          <w:numId w:val="9"/>
        </w:numPr>
        <w:rPr>
          <w:rFonts w:ascii="Times New Roman" w:hAnsi="Times New Roman" w:cs="Times New Roman"/>
          <w:b/>
          <w:color w:val="auto"/>
          <w:sz w:val="24"/>
          <w:szCs w:val="24"/>
        </w:rPr>
      </w:pPr>
      <w:bookmarkStart w:id="30" w:name="_Toc23760971"/>
      <w:r w:rsidRPr="006A74B9">
        <w:rPr>
          <w:rFonts w:ascii="Times New Roman" w:hAnsi="Times New Roman" w:cs="Times New Roman"/>
          <w:b/>
          <w:color w:val="auto"/>
          <w:sz w:val="24"/>
          <w:szCs w:val="24"/>
        </w:rPr>
        <w:t>Model 2</w:t>
      </w:r>
      <w:r w:rsidR="003C18E0" w:rsidRPr="006A74B9">
        <w:rPr>
          <w:rFonts w:ascii="Times New Roman" w:hAnsi="Times New Roman" w:cs="Times New Roman"/>
          <w:b/>
          <w:color w:val="auto"/>
          <w:sz w:val="24"/>
          <w:szCs w:val="24"/>
        </w:rPr>
        <w:t>a</w:t>
      </w:r>
      <w:r w:rsidR="00312458" w:rsidRPr="006A74B9">
        <w:rPr>
          <w:rFonts w:ascii="Times New Roman" w:hAnsi="Times New Roman" w:cs="Times New Roman"/>
          <w:b/>
          <w:color w:val="auto"/>
          <w:sz w:val="24"/>
          <w:szCs w:val="24"/>
        </w:rPr>
        <w:t>.</w:t>
      </w:r>
      <w:bookmarkEnd w:id="30"/>
    </w:p>
    <w:p w:rsidR="00542749" w:rsidRPr="006A74B9" w:rsidRDefault="00542749" w:rsidP="00542749">
      <w:pPr>
        <w:rPr>
          <w:rFonts w:ascii="Times New Roman" w:hAnsi="Times New Roman" w:cs="Times New Roman"/>
        </w:rPr>
      </w:pPr>
      <w:r w:rsidRPr="006A74B9">
        <w:rPr>
          <w:rFonts w:ascii="Times New Roman" w:hAnsi="Times New Roman" w:cs="Times New Roman"/>
          <w:noProof/>
        </w:rPr>
        <w:drawing>
          <wp:inline distT="0" distB="0" distL="0" distR="0" wp14:anchorId="6A029627" wp14:editId="004751CE">
            <wp:extent cx="5943600" cy="2868406"/>
            <wp:effectExtent l="0" t="0" r="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7469" t="25940" r="27082" b="26454"/>
                    <a:stretch/>
                  </pic:blipFill>
                  <pic:spPr bwMode="auto">
                    <a:xfrm>
                      <a:off x="0" y="0"/>
                      <a:ext cx="5943600" cy="2868406"/>
                    </a:xfrm>
                    <a:prstGeom prst="rect">
                      <a:avLst/>
                    </a:prstGeom>
                    <a:ln>
                      <a:noFill/>
                    </a:ln>
                    <a:extLst>
                      <a:ext uri="{53640926-AAD7-44D8-BBD7-CCE9431645EC}">
                        <a14:shadowObscured xmlns:a14="http://schemas.microsoft.com/office/drawing/2010/main"/>
                      </a:ext>
                    </a:extLst>
                  </pic:spPr>
                </pic:pic>
              </a:graphicData>
            </a:graphic>
          </wp:inline>
        </w:drawing>
      </w:r>
    </w:p>
    <w:p w:rsidR="0075121B" w:rsidRPr="006A74B9" w:rsidRDefault="0075121B" w:rsidP="003C18E0">
      <w:pPr>
        <w:jc w:val="center"/>
        <w:rPr>
          <w:rFonts w:ascii="Times New Roman" w:hAnsi="Times New Roman" w:cs="Times New Roman"/>
        </w:rPr>
      </w:pPr>
    </w:p>
    <w:p w:rsidR="003C18E0" w:rsidRPr="006A74B9" w:rsidRDefault="003C18E0" w:rsidP="001B00F5">
      <w:pPr>
        <w:rPr>
          <w:rFonts w:ascii="Times New Roman" w:hAnsi="Times New Roman" w:cs="Times New Roman"/>
        </w:rPr>
      </w:pPr>
    </w:p>
    <w:p w:rsidR="0075121B" w:rsidRPr="006A74B9" w:rsidRDefault="00312458" w:rsidP="005A5EA2">
      <w:pPr>
        <w:pStyle w:val="Heading2"/>
        <w:numPr>
          <w:ilvl w:val="2"/>
          <w:numId w:val="9"/>
        </w:numPr>
        <w:rPr>
          <w:rFonts w:ascii="Times New Roman" w:hAnsi="Times New Roman" w:cs="Times New Roman"/>
          <w:b/>
          <w:color w:val="auto"/>
          <w:sz w:val="24"/>
          <w:szCs w:val="24"/>
        </w:rPr>
      </w:pPr>
      <w:bookmarkStart w:id="31" w:name="_Toc23760972"/>
      <w:r w:rsidRPr="006A74B9">
        <w:rPr>
          <w:rFonts w:ascii="Times New Roman" w:hAnsi="Times New Roman" w:cs="Times New Roman"/>
          <w:b/>
          <w:color w:val="auto"/>
          <w:sz w:val="24"/>
          <w:szCs w:val="24"/>
        </w:rPr>
        <w:t>Model 2</w:t>
      </w:r>
      <w:r w:rsidR="003C18E0" w:rsidRPr="006A74B9">
        <w:rPr>
          <w:rFonts w:ascii="Times New Roman" w:hAnsi="Times New Roman" w:cs="Times New Roman"/>
          <w:b/>
          <w:color w:val="auto"/>
          <w:sz w:val="24"/>
          <w:szCs w:val="24"/>
        </w:rPr>
        <w:t>b</w:t>
      </w:r>
      <w:r w:rsidRPr="006A74B9">
        <w:rPr>
          <w:rFonts w:ascii="Times New Roman" w:hAnsi="Times New Roman" w:cs="Times New Roman"/>
          <w:b/>
          <w:color w:val="auto"/>
          <w:sz w:val="24"/>
          <w:szCs w:val="24"/>
        </w:rPr>
        <w:t>.</w:t>
      </w:r>
      <w:bookmarkEnd w:id="31"/>
    </w:p>
    <w:p w:rsidR="00542749" w:rsidRPr="006A74B9" w:rsidRDefault="00542749" w:rsidP="00542749">
      <w:pPr>
        <w:rPr>
          <w:rFonts w:ascii="Times New Roman" w:hAnsi="Times New Roman" w:cs="Times New Roman"/>
        </w:rPr>
      </w:pPr>
      <w:r w:rsidRPr="006A74B9">
        <w:rPr>
          <w:rFonts w:ascii="Times New Roman" w:hAnsi="Times New Roman" w:cs="Times New Roman"/>
          <w:noProof/>
        </w:rPr>
        <w:drawing>
          <wp:inline distT="0" distB="0" distL="0" distR="0" wp14:anchorId="6E2A1578" wp14:editId="5F86A0EA">
            <wp:extent cx="5439103" cy="328367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070" t="27650" r="29166" b="16763"/>
                    <a:stretch/>
                  </pic:blipFill>
                  <pic:spPr bwMode="auto">
                    <a:xfrm>
                      <a:off x="0" y="0"/>
                      <a:ext cx="5456153" cy="3293963"/>
                    </a:xfrm>
                    <a:prstGeom prst="rect">
                      <a:avLst/>
                    </a:prstGeom>
                    <a:ln>
                      <a:noFill/>
                    </a:ln>
                    <a:extLst>
                      <a:ext uri="{53640926-AAD7-44D8-BBD7-CCE9431645EC}">
                        <a14:shadowObscured xmlns:a14="http://schemas.microsoft.com/office/drawing/2010/main"/>
                      </a:ext>
                    </a:extLst>
                  </pic:spPr>
                </pic:pic>
              </a:graphicData>
            </a:graphic>
          </wp:inline>
        </w:drawing>
      </w:r>
    </w:p>
    <w:p w:rsidR="003C18E0" w:rsidRPr="006A74B9" w:rsidRDefault="003C18E0">
      <w:pPr>
        <w:rPr>
          <w:rFonts w:ascii="Times New Roman" w:hAnsi="Times New Roman" w:cs="Times New Roman"/>
          <w:sz w:val="24"/>
          <w:szCs w:val="24"/>
        </w:rPr>
      </w:pPr>
    </w:p>
    <w:p w:rsidR="005A5EA2" w:rsidRPr="006A74B9" w:rsidRDefault="00E75A13">
      <w:pPr>
        <w:rPr>
          <w:rFonts w:ascii="Times New Roman" w:hAnsi="Times New Roman" w:cs="Times New Roman"/>
          <w:sz w:val="24"/>
          <w:szCs w:val="24"/>
        </w:rPr>
      </w:pPr>
      <w:r w:rsidRPr="006A74B9">
        <w:rPr>
          <w:rFonts w:ascii="Times New Roman" w:hAnsi="Times New Roman" w:cs="Times New Roman"/>
          <w:sz w:val="24"/>
          <w:szCs w:val="24"/>
        </w:rPr>
        <w:t>*Model 2a and 2b</w:t>
      </w:r>
      <w:r w:rsidR="003C18E0" w:rsidRPr="006A74B9">
        <w:rPr>
          <w:rFonts w:ascii="Times New Roman" w:hAnsi="Times New Roman" w:cs="Times New Roman"/>
          <w:sz w:val="24"/>
          <w:szCs w:val="24"/>
        </w:rPr>
        <w:t xml:space="preserve"> are moderated mediation models to be tested in study 2.</w:t>
      </w:r>
    </w:p>
    <w:p w:rsidR="005A5EA2" w:rsidRPr="006A74B9" w:rsidRDefault="005A5EA2" w:rsidP="00641C84">
      <w:pPr>
        <w:pStyle w:val="Heading2"/>
        <w:numPr>
          <w:ilvl w:val="1"/>
          <w:numId w:val="9"/>
        </w:numPr>
        <w:spacing w:line="480" w:lineRule="auto"/>
        <w:rPr>
          <w:rFonts w:ascii="Times New Roman" w:hAnsi="Times New Roman" w:cs="Times New Roman"/>
          <w:b/>
          <w:noProof/>
          <w:color w:val="auto"/>
          <w:sz w:val="24"/>
          <w:szCs w:val="24"/>
        </w:rPr>
      </w:pPr>
      <w:bookmarkStart w:id="32" w:name="_Toc23760973"/>
      <w:r w:rsidRPr="006A74B9">
        <w:rPr>
          <w:rFonts w:ascii="Times New Roman" w:hAnsi="Times New Roman" w:cs="Times New Roman"/>
          <w:b/>
          <w:noProof/>
          <w:color w:val="auto"/>
          <w:sz w:val="24"/>
          <w:szCs w:val="24"/>
        </w:rPr>
        <w:lastRenderedPageBreak/>
        <w:t>Research Questions</w:t>
      </w:r>
      <w:bookmarkEnd w:id="32"/>
    </w:p>
    <w:p w:rsidR="005A5EA2" w:rsidRPr="006A74B9" w:rsidRDefault="005A5EA2" w:rsidP="00641C84">
      <w:pPr>
        <w:pStyle w:val="Heading3"/>
        <w:numPr>
          <w:ilvl w:val="2"/>
          <w:numId w:val="9"/>
        </w:numPr>
        <w:spacing w:line="480" w:lineRule="auto"/>
        <w:rPr>
          <w:rFonts w:ascii="Times New Roman" w:hAnsi="Times New Roman" w:cs="Times New Roman"/>
          <w:b/>
          <w:color w:val="auto"/>
        </w:rPr>
      </w:pPr>
      <w:bookmarkStart w:id="33" w:name="_Toc23760974"/>
      <w:r w:rsidRPr="006A74B9">
        <w:rPr>
          <w:rFonts w:ascii="Times New Roman" w:hAnsi="Times New Roman" w:cs="Times New Roman"/>
          <w:b/>
          <w:color w:val="auto"/>
        </w:rPr>
        <w:t>Model 1a.</w:t>
      </w:r>
      <w:bookmarkEnd w:id="33"/>
      <w:r w:rsidRPr="006A74B9">
        <w:rPr>
          <w:rFonts w:ascii="Times New Roman" w:hAnsi="Times New Roman" w:cs="Times New Roman"/>
          <w:b/>
          <w:color w:val="auto"/>
        </w:rPr>
        <w:t xml:space="preserve"> </w:t>
      </w:r>
    </w:p>
    <w:p w:rsidR="005A5EA2" w:rsidRPr="006A74B9" w:rsidRDefault="005A5EA2"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RQ1: What is the relationship of gift giver’s avoidance with gift giver’s pleasure?</w:t>
      </w:r>
    </w:p>
    <w:p w:rsidR="005A5EA2" w:rsidRPr="006A74B9" w:rsidRDefault="005A5EA2"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RQ2: What is the relationship of gift giver’s avoidance with relationship satisfaction?</w:t>
      </w:r>
    </w:p>
    <w:p w:rsidR="005A5EA2" w:rsidRPr="006A74B9" w:rsidRDefault="005A5EA2"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RQ3: What is the relationship of relationship satisfaction with gift giver’s pleasure?</w:t>
      </w:r>
    </w:p>
    <w:p w:rsidR="005A5EA2" w:rsidRPr="006A74B9" w:rsidRDefault="005A5EA2"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RQ4: Is relationship satisfaction a significant mediator between gift giver’s avoidance and gift giver’s pleasure?</w:t>
      </w:r>
    </w:p>
    <w:p w:rsidR="005A5EA2" w:rsidRPr="006A74B9" w:rsidRDefault="005A5EA2"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RQ5: Is relationship between gift giver’s avoidance and gift giver’s pleasure moderated by gift recipient’s anxiety?</w:t>
      </w:r>
    </w:p>
    <w:p w:rsidR="005A5EA2" w:rsidRPr="006A74B9" w:rsidRDefault="005A5EA2"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RQ6: Is the indirect effect of gift giver’s avoidance on gift giver’s pleasure through relationship satisfaction moderated by gift recipient’s anxiety?</w:t>
      </w:r>
    </w:p>
    <w:p w:rsidR="005A5EA2" w:rsidRPr="006A74B9" w:rsidRDefault="005A5EA2" w:rsidP="00641C84">
      <w:pPr>
        <w:pStyle w:val="Heading3"/>
        <w:numPr>
          <w:ilvl w:val="2"/>
          <w:numId w:val="9"/>
        </w:numPr>
        <w:spacing w:line="480" w:lineRule="auto"/>
        <w:rPr>
          <w:rFonts w:ascii="Times New Roman" w:hAnsi="Times New Roman" w:cs="Times New Roman"/>
          <w:b/>
          <w:color w:val="auto"/>
        </w:rPr>
      </w:pPr>
      <w:bookmarkStart w:id="34" w:name="_Toc23760975"/>
      <w:r w:rsidRPr="006A74B9">
        <w:rPr>
          <w:rFonts w:ascii="Times New Roman" w:hAnsi="Times New Roman" w:cs="Times New Roman"/>
          <w:b/>
          <w:color w:val="auto"/>
        </w:rPr>
        <w:t>Model 1b.</w:t>
      </w:r>
      <w:bookmarkEnd w:id="34"/>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RQ1: What is the relationship of gift giver’s anxiety with gift giver’s obligation?</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RQ2: What is the relationship of gift giver’s anxiety with relationship satisfaction?</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RQ3: What is the relationship of gift giver’s anxiety with self-esteem?</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RQ4: What is the relationship of relationship satisfaction with gift giver’s obligation?</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RQ5: What is the relationship of self-esteem with gift giver’s obligation?</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RQ6: Is relationship satisfaction a significant mediator between gift giver’s anxiety and gift giver’s obligation?</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lastRenderedPageBreak/>
        <w:t>RQ7: Is self-esteem a significant mediator between gift giver’s anxiety and gift giver’s obligation?</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RQ8: Is relationship between gift giver’s anxiety and gift giver’s obligation moderated by gift recipient’s anxiety?</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RQ9: Is the indirect effect of gift giver’s anxiety on gift giver’s obligation through relationship satisfaction moderated by gift recipient’s anxiety?</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RQ10: Is the indirect effect of gift giver’s anxiety on gift giver’s obligation through self-esteem moderated by gift recipient’s anxiety?</w:t>
      </w:r>
    </w:p>
    <w:p w:rsidR="005A5EA2" w:rsidRPr="006A74B9" w:rsidRDefault="005A5EA2" w:rsidP="00641C84">
      <w:pPr>
        <w:pStyle w:val="Heading3"/>
        <w:numPr>
          <w:ilvl w:val="2"/>
          <w:numId w:val="9"/>
        </w:numPr>
        <w:spacing w:line="480" w:lineRule="auto"/>
        <w:rPr>
          <w:rFonts w:ascii="Times New Roman" w:hAnsi="Times New Roman" w:cs="Times New Roman"/>
          <w:b/>
          <w:color w:val="auto"/>
        </w:rPr>
      </w:pPr>
      <w:bookmarkStart w:id="35" w:name="_Toc23760976"/>
      <w:r w:rsidRPr="006A74B9">
        <w:rPr>
          <w:rFonts w:ascii="Times New Roman" w:hAnsi="Times New Roman" w:cs="Times New Roman"/>
          <w:b/>
          <w:color w:val="auto"/>
        </w:rPr>
        <w:t>Model 2a.</w:t>
      </w:r>
      <w:bookmarkEnd w:id="35"/>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RQ1: What is the relationship of gift giver’s avoidance with gift giver’s pleasure?</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RQ2: What is the relationship of gift giver’s avoidance with relationship satisfaction?</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RQ3: What is the relationship of relationship satisfaction with gift giver’s pleasure?</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RQ4: Is relationship satisfaction a significant mediator between gift giver’s avoidance and gift giver’s pleasure?</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RQ5: Is relationship between gift giver’s avoidance and gift giver’s pleasure moderated by gift recipient’s avoidance?</w:t>
      </w:r>
    </w:p>
    <w:p w:rsidR="00B4041F" w:rsidRPr="006A74B9" w:rsidRDefault="00B4041F" w:rsidP="005A5EA2">
      <w:pPr>
        <w:spacing w:line="480" w:lineRule="auto"/>
        <w:rPr>
          <w:rFonts w:ascii="Times New Roman" w:hAnsi="Times New Roman" w:cs="Times New Roman"/>
          <w:sz w:val="24"/>
          <w:szCs w:val="24"/>
        </w:rPr>
      </w:pPr>
      <w:r w:rsidRPr="006A74B9">
        <w:rPr>
          <w:rFonts w:ascii="Times New Roman" w:hAnsi="Times New Roman" w:cs="Times New Roman"/>
          <w:sz w:val="24"/>
          <w:szCs w:val="24"/>
        </w:rPr>
        <w:t>RQ6: Is the indirect effect of gift giver’s avoidance on gift giver’s pleasure through relationship satisfaction moderated by gift recipient’s avoidance?</w:t>
      </w:r>
    </w:p>
    <w:p w:rsidR="005A5EA2" w:rsidRPr="006A74B9" w:rsidRDefault="005A5EA2" w:rsidP="00641C84">
      <w:pPr>
        <w:pStyle w:val="Heading3"/>
        <w:numPr>
          <w:ilvl w:val="2"/>
          <w:numId w:val="9"/>
        </w:numPr>
        <w:spacing w:line="480" w:lineRule="auto"/>
        <w:rPr>
          <w:rFonts w:ascii="Times New Roman" w:hAnsi="Times New Roman" w:cs="Times New Roman"/>
          <w:b/>
          <w:color w:val="auto"/>
        </w:rPr>
      </w:pPr>
      <w:bookmarkStart w:id="36" w:name="_Toc23760977"/>
      <w:r w:rsidRPr="006A74B9">
        <w:rPr>
          <w:rFonts w:ascii="Times New Roman" w:hAnsi="Times New Roman" w:cs="Times New Roman"/>
          <w:b/>
          <w:color w:val="auto"/>
        </w:rPr>
        <w:t>Model 2b.</w:t>
      </w:r>
      <w:bookmarkEnd w:id="36"/>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RQ1: What is the relationship of gift giver’s anxiety with gift giver’s obligation?</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lastRenderedPageBreak/>
        <w:t>RQ2: What is the relationship of gift giver’s anxiety with relationship satisfaction?</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RQ3: What is the relationship of gift giver’s anxiety with self-esteem?</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RQ4: What is the relationship of relationship satisfaction with gift giver’s obligation?</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RQ5: What is the relationship of self-esteem with gift giver’s obligation?</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RQ6: Is relationship satisfaction a significant mediator between gift giver’s anxiety and gift giver’s obligation?</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RQ7: Is self-esteem a significant mediator between gift giver’s anxiety and gift giver’s obligation?</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RQ8: Is relationship between gift giver’s anxiety and gift giver’s obligation moderated by gift recipient’s anxiety?</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RQ9: Is the indirect effect of gift giver’s anxiety on gift giver’s obligation through relationship satisfaction moderated by gift recipient’s avoidance?</w:t>
      </w:r>
    </w:p>
    <w:p w:rsidR="00B4041F" w:rsidRPr="006A74B9" w:rsidRDefault="00B4041F" w:rsidP="0088730B">
      <w:pPr>
        <w:spacing w:line="480" w:lineRule="auto"/>
        <w:rPr>
          <w:rFonts w:ascii="Times New Roman" w:hAnsi="Times New Roman" w:cs="Times New Roman"/>
          <w:sz w:val="24"/>
          <w:szCs w:val="24"/>
        </w:rPr>
      </w:pPr>
      <w:r w:rsidRPr="006A74B9">
        <w:rPr>
          <w:rFonts w:ascii="Times New Roman" w:hAnsi="Times New Roman" w:cs="Times New Roman"/>
          <w:sz w:val="24"/>
          <w:szCs w:val="24"/>
        </w:rPr>
        <w:t>RQ10: Is the indirect effect of gift giver’s anxiety on gift giver’s obligation through self-esteem moderated by gift recipient’s avoidance?</w:t>
      </w:r>
    </w:p>
    <w:p w:rsidR="005A5EA2" w:rsidRPr="006A74B9" w:rsidRDefault="005A5EA2" w:rsidP="005A5EA2">
      <w:pPr>
        <w:rPr>
          <w:rFonts w:ascii="Times New Roman" w:hAnsi="Times New Roman" w:cs="Times New Roman"/>
        </w:rPr>
      </w:pPr>
    </w:p>
    <w:p w:rsidR="005A5EA2" w:rsidRPr="006A74B9" w:rsidRDefault="005A5EA2" w:rsidP="005A5EA2">
      <w:pPr>
        <w:rPr>
          <w:rFonts w:ascii="Times New Roman" w:hAnsi="Times New Roman" w:cs="Times New Roman"/>
        </w:rPr>
      </w:pPr>
    </w:p>
    <w:p w:rsidR="005A5EA2" w:rsidRPr="006A74B9" w:rsidRDefault="005A5EA2" w:rsidP="005A5EA2">
      <w:pPr>
        <w:rPr>
          <w:rFonts w:ascii="Times New Roman" w:hAnsi="Times New Roman" w:cs="Times New Roman"/>
        </w:rPr>
      </w:pPr>
    </w:p>
    <w:p w:rsidR="005A5EA2" w:rsidRPr="006A74B9" w:rsidRDefault="005A5EA2" w:rsidP="005A5EA2">
      <w:pPr>
        <w:rPr>
          <w:rFonts w:ascii="Times New Roman" w:eastAsiaTheme="majorEastAsia" w:hAnsi="Times New Roman" w:cs="Times New Roman"/>
          <w:noProof/>
          <w:color w:val="2E74B5" w:themeColor="accent1" w:themeShade="BF"/>
          <w:sz w:val="32"/>
          <w:szCs w:val="32"/>
        </w:rPr>
      </w:pPr>
      <w:r w:rsidRPr="006A74B9">
        <w:rPr>
          <w:rFonts w:ascii="Times New Roman" w:hAnsi="Times New Roman" w:cs="Times New Roman"/>
          <w:noProof/>
        </w:rPr>
        <w:br w:type="page"/>
      </w:r>
    </w:p>
    <w:p w:rsidR="005A5EA2" w:rsidRPr="006A74B9" w:rsidRDefault="005A5EA2" w:rsidP="00B43FCF">
      <w:pPr>
        <w:pStyle w:val="Heading1"/>
        <w:numPr>
          <w:ilvl w:val="1"/>
          <w:numId w:val="9"/>
        </w:numPr>
        <w:spacing w:line="480" w:lineRule="auto"/>
        <w:rPr>
          <w:rFonts w:ascii="Times New Roman" w:hAnsi="Times New Roman" w:cs="Times New Roman"/>
          <w:b/>
          <w:noProof/>
          <w:color w:val="auto"/>
          <w:sz w:val="24"/>
          <w:szCs w:val="24"/>
        </w:rPr>
      </w:pPr>
      <w:bookmarkStart w:id="37" w:name="_Toc23760978"/>
      <w:r w:rsidRPr="006A74B9">
        <w:rPr>
          <w:rFonts w:ascii="Times New Roman" w:hAnsi="Times New Roman" w:cs="Times New Roman"/>
          <w:b/>
          <w:noProof/>
          <w:color w:val="auto"/>
          <w:sz w:val="24"/>
          <w:szCs w:val="24"/>
        </w:rPr>
        <w:lastRenderedPageBreak/>
        <w:t>Hypotheses</w:t>
      </w:r>
      <w:bookmarkEnd w:id="37"/>
    </w:p>
    <w:p w:rsidR="005A5EA2" w:rsidRPr="006A74B9" w:rsidRDefault="005A5EA2" w:rsidP="00B43FCF">
      <w:pPr>
        <w:pStyle w:val="Heading3"/>
        <w:numPr>
          <w:ilvl w:val="2"/>
          <w:numId w:val="9"/>
        </w:numPr>
        <w:spacing w:line="480" w:lineRule="auto"/>
        <w:rPr>
          <w:rFonts w:ascii="Times New Roman" w:hAnsi="Times New Roman" w:cs="Times New Roman"/>
          <w:b/>
          <w:noProof/>
          <w:color w:val="auto"/>
        </w:rPr>
      </w:pPr>
      <w:bookmarkStart w:id="38" w:name="_Toc23760979"/>
      <w:r w:rsidRPr="006A74B9">
        <w:rPr>
          <w:rFonts w:ascii="Times New Roman" w:hAnsi="Times New Roman" w:cs="Times New Roman"/>
          <w:b/>
          <w:noProof/>
          <w:color w:val="auto"/>
        </w:rPr>
        <w:t>Model 1a</w:t>
      </w:r>
      <w:bookmarkEnd w:id="38"/>
    </w:p>
    <w:tbl>
      <w:tblPr>
        <w:tblW w:w="9862" w:type="dxa"/>
        <w:tblLook w:val="04A0" w:firstRow="1" w:lastRow="0" w:firstColumn="1" w:lastColumn="0" w:noHBand="0" w:noVBand="1"/>
      </w:tblPr>
      <w:tblGrid>
        <w:gridCol w:w="9862"/>
      </w:tblGrid>
      <w:tr w:rsidR="005A5EA2" w:rsidRPr="006A74B9" w:rsidTr="00B4041F">
        <w:trPr>
          <w:trHeight w:val="315"/>
        </w:trPr>
        <w:tc>
          <w:tcPr>
            <w:tcW w:w="9862"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00245378">
              <w:rPr>
                <w:rFonts w:ascii="Times New Roman" w:eastAsia="Times New Roman" w:hAnsi="Times New Roman" w:cs="Times New Roman"/>
                <w:color w:val="000000"/>
                <w:sz w:val="24"/>
                <w:szCs w:val="24"/>
                <w:vertAlign w:val="subscript"/>
              </w:rPr>
              <w:t>1</w:t>
            </w:r>
            <w:r w:rsidRPr="006A74B9">
              <w:rPr>
                <w:rFonts w:ascii="Times New Roman" w:eastAsia="Times New Roman" w:hAnsi="Times New Roman" w:cs="Times New Roman"/>
                <w:color w:val="000000"/>
                <w:sz w:val="24"/>
                <w:szCs w:val="24"/>
              </w:rPr>
              <w:t>: Gift giver's avoidance has a negative impact on gift giving pleasure.</w:t>
            </w:r>
          </w:p>
        </w:tc>
      </w:tr>
      <w:tr w:rsidR="005A5EA2" w:rsidRPr="006A74B9" w:rsidTr="00B4041F">
        <w:trPr>
          <w:trHeight w:val="315"/>
        </w:trPr>
        <w:tc>
          <w:tcPr>
            <w:tcW w:w="9862"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2</w:t>
            </w:r>
            <w:r w:rsidR="005A5EA2" w:rsidRPr="006A74B9">
              <w:rPr>
                <w:rFonts w:ascii="Times New Roman" w:eastAsia="Times New Roman" w:hAnsi="Times New Roman" w:cs="Times New Roman"/>
                <w:color w:val="000000"/>
                <w:sz w:val="24"/>
                <w:szCs w:val="24"/>
              </w:rPr>
              <w:t>: Gift giver's avoidance has a negative impact on relationship satisfaction.</w:t>
            </w:r>
          </w:p>
        </w:tc>
      </w:tr>
      <w:tr w:rsidR="005A5EA2" w:rsidRPr="006A74B9" w:rsidTr="00B4041F">
        <w:trPr>
          <w:trHeight w:val="315"/>
        </w:trPr>
        <w:tc>
          <w:tcPr>
            <w:tcW w:w="9862"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3</w:t>
            </w:r>
            <w:r w:rsidR="005A5EA2" w:rsidRPr="006A74B9">
              <w:rPr>
                <w:rFonts w:ascii="Times New Roman" w:eastAsia="Times New Roman" w:hAnsi="Times New Roman" w:cs="Times New Roman"/>
                <w:color w:val="000000"/>
                <w:sz w:val="24"/>
                <w:szCs w:val="24"/>
              </w:rPr>
              <w:t>: Relationship satisfaction has a positive impact on gift giving pleasure.</w:t>
            </w:r>
          </w:p>
        </w:tc>
      </w:tr>
      <w:tr w:rsidR="005A5EA2" w:rsidRPr="006A74B9" w:rsidTr="00B4041F">
        <w:trPr>
          <w:trHeight w:val="315"/>
        </w:trPr>
        <w:tc>
          <w:tcPr>
            <w:tcW w:w="9862"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4</w:t>
            </w:r>
            <w:r w:rsidR="005A5EA2" w:rsidRPr="006A74B9">
              <w:rPr>
                <w:rFonts w:ascii="Times New Roman" w:eastAsia="Times New Roman" w:hAnsi="Times New Roman" w:cs="Times New Roman"/>
                <w:color w:val="000000"/>
                <w:sz w:val="24"/>
                <w:szCs w:val="24"/>
              </w:rPr>
              <w:t>: The impact of gift giver's avoidance on gift giving pleasure is mediated by relationship satisfaction.</w:t>
            </w:r>
          </w:p>
        </w:tc>
      </w:tr>
      <w:tr w:rsidR="005A5EA2" w:rsidRPr="006A74B9" w:rsidTr="00B4041F">
        <w:trPr>
          <w:trHeight w:val="315"/>
        </w:trPr>
        <w:tc>
          <w:tcPr>
            <w:tcW w:w="9862"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5</w:t>
            </w:r>
            <w:r w:rsidR="005A5EA2" w:rsidRPr="006A74B9">
              <w:rPr>
                <w:rFonts w:ascii="Times New Roman" w:eastAsia="Times New Roman" w:hAnsi="Times New Roman" w:cs="Times New Roman"/>
                <w:color w:val="000000"/>
                <w:sz w:val="24"/>
                <w:szCs w:val="24"/>
              </w:rPr>
              <w:t>: The impact of gift giver's avoidance on gift giving pleasure is moderated by gift recipient's anxiety.</w:t>
            </w:r>
          </w:p>
        </w:tc>
      </w:tr>
      <w:tr w:rsidR="005A5EA2" w:rsidRPr="006A74B9" w:rsidTr="00B4041F">
        <w:trPr>
          <w:trHeight w:val="315"/>
        </w:trPr>
        <w:tc>
          <w:tcPr>
            <w:tcW w:w="9862"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6</w:t>
            </w:r>
            <w:r w:rsidR="005A5EA2" w:rsidRPr="006A74B9">
              <w:rPr>
                <w:rFonts w:ascii="Times New Roman" w:eastAsia="Times New Roman" w:hAnsi="Times New Roman" w:cs="Times New Roman"/>
                <w:color w:val="000000"/>
                <w:sz w:val="24"/>
                <w:szCs w:val="24"/>
              </w:rPr>
              <w:t>: The impact of giver's avoidance*recipient's anxiety on gift giving pleasure is mediated by relationship satisfaction.</w:t>
            </w:r>
          </w:p>
        </w:tc>
      </w:tr>
    </w:tbl>
    <w:p w:rsidR="005A5EA2" w:rsidRPr="006A74B9" w:rsidRDefault="005A5EA2" w:rsidP="00B43FCF">
      <w:pPr>
        <w:pStyle w:val="Heading3"/>
        <w:numPr>
          <w:ilvl w:val="2"/>
          <w:numId w:val="9"/>
        </w:numPr>
        <w:spacing w:line="480" w:lineRule="auto"/>
        <w:rPr>
          <w:rFonts w:ascii="Times New Roman" w:hAnsi="Times New Roman" w:cs="Times New Roman"/>
          <w:b/>
          <w:color w:val="auto"/>
        </w:rPr>
      </w:pPr>
      <w:bookmarkStart w:id="39" w:name="_Toc23760980"/>
      <w:r w:rsidRPr="006A74B9">
        <w:rPr>
          <w:rFonts w:ascii="Times New Roman" w:hAnsi="Times New Roman" w:cs="Times New Roman"/>
          <w:b/>
          <w:color w:val="auto"/>
        </w:rPr>
        <w:t>Model 1b</w:t>
      </w:r>
      <w:bookmarkEnd w:id="39"/>
    </w:p>
    <w:tbl>
      <w:tblPr>
        <w:tblW w:w="9714" w:type="dxa"/>
        <w:tblLook w:val="04A0" w:firstRow="1" w:lastRow="0" w:firstColumn="1" w:lastColumn="0" w:noHBand="0" w:noVBand="1"/>
      </w:tblPr>
      <w:tblGrid>
        <w:gridCol w:w="9714"/>
      </w:tblGrid>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1</w:t>
            </w:r>
            <w:r w:rsidR="005A5EA2" w:rsidRPr="006A74B9">
              <w:rPr>
                <w:rFonts w:ascii="Times New Roman" w:eastAsia="Times New Roman" w:hAnsi="Times New Roman" w:cs="Times New Roman"/>
                <w:color w:val="000000"/>
                <w:sz w:val="24"/>
                <w:szCs w:val="24"/>
              </w:rPr>
              <w:t>: Gift giver's anxiety has a positive impact of gift giving obligation.</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2</w:t>
            </w:r>
            <w:r w:rsidR="005A5EA2" w:rsidRPr="006A74B9">
              <w:rPr>
                <w:rFonts w:ascii="Times New Roman" w:eastAsia="Times New Roman" w:hAnsi="Times New Roman" w:cs="Times New Roman"/>
                <w:color w:val="000000"/>
                <w:sz w:val="24"/>
                <w:szCs w:val="24"/>
              </w:rPr>
              <w:t xml:space="preserve">: Gift giver's anxiety has a negative impact on relationship satisfaction. </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3</w:t>
            </w:r>
            <w:r w:rsidR="005A5EA2" w:rsidRPr="006A74B9">
              <w:rPr>
                <w:rFonts w:ascii="Times New Roman" w:eastAsia="Times New Roman" w:hAnsi="Times New Roman" w:cs="Times New Roman"/>
                <w:color w:val="000000"/>
                <w:sz w:val="24"/>
                <w:szCs w:val="24"/>
              </w:rPr>
              <w:t>: Gift giver's anxiety has a negative impact on self-esteem.</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4</w:t>
            </w:r>
            <w:r w:rsidR="005A5EA2" w:rsidRPr="006A74B9">
              <w:rPr>
                <w:rFonts w:ascii="Times New Roman" w:eastAsia="Times New Roman" w:hAnsi="Times New Roman" w:cs="Times New Roman"/>
                <w:color w:val="000000"/>
                <w:sz w:val="24"/>
                <w:szCs w:val="24"/>
              </w:rPr>
              <w:t>: Relationship satisfaction has a negative impact on gift giving obligation.</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5</w:t>
            </w:r>
            <w:r w:rsidR="005A5EA2" w:rsidRPr="006A74B9">
              <w:rPr>
                <w:rFonts w:ascii="Times New Roman" w:eastAsia="Times New Roman" w:hAnsi="Times New Roman" w:cs="Times New Roman"/>
                <w:color w:val="000000"/>
                <w:sz w:val="24"/>
                <w:szCs w:val="24"/>
              </w:rPr>
              <w:t>: Self-esteem has a negative impact on gift giving obligation.</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245378" w:rsidP="00B4041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6</w:t>
            </w:r>
            <w:r w:rsidR="005A5EA2" w:rsidRPr="006A74B9">
              <w:rPr>
                <w:rFonts w:ascii="Times New Roman" w:eastAsia="Times New Roman" w:hAnsi="Times New Roman" w:cs="Times New Roman"/>
                <w:color w:val="000000"/>
                <w:sz w:val="24"/>
                <w:szCs w:val="24"/>
              </w:rPr>
              <w:t>: The impact of gift giver's anxiety on gift giving obligation is mediated by relationship satisfaction.</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7</w:t>
            </w:r>
            <w:r w:rsidRPr="006A74B9">
              <w:rPr>
                <w:rFonts w:ascii="Times New Roman" w:eastAsia="Times New Roman" w:hAnsi="Times New Roman" w:cs="Times New Roman"/>
                <w:color w:val="000000"/>
                <w:sz w:val="24"/>
                <w:szCs w:val="24"/>
              </w:rPr>
              <w:t>: The impact of gift giver's anxiety on gift giving obligation is mediated by self-esteem.</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8</w:t>
            </w:r>
            <w:r w:rsidRPr="006A74B9">
              <w:rPr>
                <w:rFonts w:ascii="Times New Roman" w:eastAsia="Times New Roman" w:hAnsi="Times New Roman" w:cs="Times New Roman"/>
                <w:color w:val="000000"/>
                <w:sz w:val="24"/>
                <w:szCs w:val="24"/>
              </w:rPr>
              <w:t>: The impact of gift giver's anxiety on gift giving obligation is moderated by gift recipient's anxiety.</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lastRenderedPageBreak/>
              <w:t>H</w:t>
            </w:r>
            <w:r w:rsidRPr="00245378">
              <w:rPr>
                <w:rFonts w:ascii="Times New Roman" w:eastAsia="Times New Roman" w:hAnsi="Times New Roman" w:cs="Times New Roman"/>
                <w:color w:val="000000"/>
                <w:sz w:val="24"/>
                <w:szCs w:val="24"/>
                <w:vertAlign w:val="subscript"/>
              </w:rPr>
              <w:t>9</w:t>
            </w:r>
            <w:r w:rsidRPr="006A74B9">
              <w:rPr>
                <w:rFonts w:ascii="Times New Roman" w:eastAsia="Times New Roman" w:hAnsi="Times New Roman" w:cs="Times New Roman"/>
                <w:color w:val="000000"/>
                <w:sz w:val="24"/>
                <w:szCs w:val="24"/>
              </w:rPr>
              <w:t>: The impact of gift giver's anxiety*recipient's anxiety on gift giving obligation is mediated by relationship satisfaction.</w:t>
            </w:r>
          </w:p>
        </w:tc>
      </w:tr>
      <w:tr w:rsidR="005A5EA2" w:rsidRPr="006A74B9" w:rsidTr="00B4041F">
        <w:trPr>
          <w:trHeight w:val="312"/>
        </w:trPr>
        <w:tc>
          <w:tcPr>
            <w:tcW w:w="9714"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10</w:t>
            </w:r>
            <w:r w:rsidRPr="006A74B9">
              <w:rPr>
                <w:rFonts w:ascii="Times New Roman" w:eastAsia="Times New Roman" w:hAnsi="Times New Roman" w:cs="Times New Roman"/>
                <w:color w:val="000000"/>
                <w:sz w:val="24"/>
                <w:szCs w:val="24"/>
              </w:rPr>
              <w:t>: The impact of gift giver's anxiety*recipient's anxiety on gift giving obligation is mediated by self-esteem.</w:t>
            </w:r>
          </w:p>
        </w:tc>
      </w:tr>
    </w:tbl>
    <w:p w:rsidR="005A5EA2" w:rsidRPr="006A74B9" w:rsidRDefault="005A5EA2" w:rsidP="00B43FCF">
      <w:pPr>
        <w:pStyle w:val="Heading3"/>
        <w:numPr>
          <w:ilvl w:val="2"/>
          <w:numId w:val="9"/>
        </w:numPr>
        <w:spacing w:line="480" w:lineRule="auto"/>
        <w:rPr>
          <w:rFonts w:ascii="Times New Roman" w:hAnsi="Times New Roman" w:cs="Times New Roman"/>
          <w:b/>
          <w:color w:val="auto"/>
        </w:rPr>
      </w:pPr>
      <w:bookmarkStart w:id="40" w:name="_Toc23760981"/>
      <w:r w:rsidRPr="006A74B9">
        <w:rPr>
          <w:rFonts w:ascii="Times New Roman" w:hAnsi="Times New Roman" w:cs="Times New Roman"/>
          <w:b/>
          <w:color w:val="auto"/>
        </w:rPr>
        <w:t>Model 2a</w:t>
      </w:r>
      <w:bookmarkEnd w:id="40"/>
    </w:p>
    <w:tbl>
      <w:tblPr>
        <w:tblW w:w="9777" w:type="dxa"/>
        <w:tblLook w:val="04A0" w:firstRow="1" w:lastRow="0" w:firstColumn="1" w:lastColumn="0" w:noHBand="0" w:noVBand="1"/>
      </w:tblPr>
      <w:tblGrid>
        <w:gridCol w:w="9819"/>
      </w:tblGrid>
      <w:tr w:rsidR="005A5EA2" w:rsidRPr="006A74B9" w:rsidTr="00B4041F">
        <w:trPr>
          <w:trHeight w:val="322"/>
        </w:trPr>
        <w:tc>
          <w:tcPr>
            <w:tcW w:w="9777"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1</w:t>
            </w:r>
            <w:r w:rsidRPr="006A74B9">
              <w:rPr>
                <w:rFonts w:ascii="Times New Roman" w:eastAsia="Times New Roman" w:hAnsi="Times New Roman" w:cs="Times New Roman"/>
                <w:color w:val="000000"/>
                <w:sz w:val="24"/>
                <w:szCs w:val="24"/>
              </w:rPr>
              <w:t>: Gift giver's avoidance has a negative impact on gift giving pleasure.</w:t>
            </w:r>
          </w:p>
        </w:tc>
      </w:tr>
      <w:tr w:rsidR="005A5EA2" w:rsidRPr="006A74B9" w:rsidTr="00B4041F">
        <w:trPr>
          <w:trHeight w:val="322"/>
        </w:trPr>
        <w:tc>
          <w:tcPr>
            <w:tcW w:w="9777"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2</w:t>
            </w:r>
            <w:r w:rsidRPr="006A74B9">
              <w:rPr>
                <w:rFonts w:ascii="Times New Roman" w:eastAsia="Times New Roman" w:hAnsi="Times New Roman" w:cs="Times New Roman"/>
                <w:color w:val="000000"/>
                <w:sz w:val="24"/>
                <w:szCs w:val="24"/>
              </w:rPr>
              <w:t>: Gift giver's avoidance has a negative impact on relationship satisfaction.</w:t>
            </w:r>
          </w:p>
        </w:tc>
      </w:tr>
      <w:tr w:rsidR="005A5EA2" w:rsidRPr="006A74B9" w:rsidTr="00B4041F">
        <w:trPr>
          <w:trHeight w:val="322"/>
        </w:trPr>
        <w:tc>
          <w:tcPr>
            <w:tcW w:w="9777"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3</w:t>
            </w:r>
            <w:r w:rsidRPr="006A74B9">
              <w:rPr>
                <w:rFonts w:ascii="Times New Roman" w:eastAsia="Times New Roman" w:hAnsi="Times New Roman" w:cs="Times New Roman"/>
                <w:color w:val="000000"/>
                <w:sz w:val="24"/>
                <w:szCs w:val="24"/>
              </w:rPr>
              <w:t>: Relationship satisfaction has a positive impact on gift giving pleasure.</w:t>
            </w:r>
          </w:p>
        </w:tc>
      </w:tr>
      <w:tr w:rsidR="005A5EA2" w:rsidRPr="006A74B9" w:rsidTr="00B4041F">
        <w:trPr>
          <w:trHeight w:val="322"/>
        </w:trPr>
        <w:tc>
          <w:tcPr>
            <w:tcW w:w="9777"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4</w:t>
            </w:r>
            <w:r w:rsidRPr="006A74B9">
              <w:rPr>
                <w:rFonts w:ascii="Times New Roman" w:eastAsia="Times New Roman" w:hAnsi="Times New Roman" w:cs="Times New Roman"/>
                <w:color w:val="000000"/>
                <w:sz w:val="24"/>
                <w:szCs w:val="24"/>
              </w:rPr>
              <w:t>: The impact of gift giver's avoidance on gift giving pleasure is mediated by relationship satisfaction.</w:t>
            </w:r>
          </w:p>
        </w:tc>
      </w:tr>
      <w:tr w:rsidR="005A5EA2" w:rsidRPr="006A74B9" w:rsidTr="00B4041F">
        <w:trPr>
          <w:trHeight w:val="322"/>
        </w:trPr>
        <w:tc>
          <w:tcPr>
            <w:tcW w:w="9777"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5</w:t>
            </w:r>
            <w:r w:rsidRPr="006A74B9">
              <w:rPr>
                <w:rFonts w:ascii="Times New Roman" w:eastAsia="Times New Roman" w:hAnsi="Times New Roman" w:cs="Times New Roman"/>
                <w:color w:val="000000"/>
                <w:sz w:val="24"/>
                <w:szCs w:val="24"/>
              </w:rPr>
              <w:t>: The impact of gift giver's avoidance on gift giving pleasure is moderated by gift recipient's avoidance.</w:t>
            </w:r>
          </w:p>
        </w:tc>
      </w:tr>
      <w:tr w:rsidR="005A5EA2" w:rsidRPr="006A74B9" w:rsidTr="00B4041F">
        <w:trPr>
          <w:trHeight w:val="322"/>
        </w:trPr>
        <w:tc>
          <w:tcPr>
            <w:tcW w:w="9777"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6</w:t>
            </w:r>
            <w:r w:rsidRPr="006A74B9">
              <w:rPr>
                <w:rFonts w:ascii="Times New Roman" w:eastAsia="Times New Roman" w:hAnsi="Times New Roman" w:cs="Times New Roman"/>
                <w:color w:val="000000"/>
                <w:sz w:val="24"/>
                <w:szCs w:val="24"/>
              </w:rPr>
              <w:t>: The impact of giver's avoidance*recipient's avoidance on gift giving pleasure is mediated by relationship satisfaction.</w:t>
            </w:r>
          </w:p>
          <w:p w:rsidR="005A5EA2" w:rsidRPr="006A74B9" w:rsidRDefault="005A5EA2" w:rsidP="00B43FCF">
            <w:pPr>
              <w:pStyle w:val="Heading3"/>
              <w:numPr>
                <w:ilvl w:val="2"/>
                <w:numId w:val="9"/>
              </w:numPr>
              <w:spacing w:line="480" w:lineRule="auto"/>
              <w:rPr>
                <w:rFonts w:ascii="Times New Roman" w:hAnsi="Times New Roman" w:cs="Times New Roman"/>
                <w:b/>
                <w:color w:val="auto"/>
              </w:rPr>
            </w:pPr>
            <w:bookmarkStart w:id="41" w:name="_Toc23760982"/>
            <w:r w:rsidRPr="006A74B9">
              <w:rPr>
                <w:rFonts w:ascii="Times New Roman" w:eastAsia="Times New Roman" w:hAnsi="Times New Roman" w:cs="Times New Roman"/>
                <w:b/>
                <w:color w:val="auto"/>
              </w:rPr>
              <w:t>Model 2b</w:t>
            </w:r>
            <w:bookmarkEnd w:id="41"/>
          </w:p>
          <w:tbl>
            <w:tblPr>
              <w:tblW w:w="9603" w:type="dxa"/>
              <w:tblLook w:val="04A0" w:firstRow="1" w:lastRow="0" w:firstColumn="1" w:lastColumn="0" w:noHBand="0" w:noVBand="1"/>
            </w:tblPr>
            <w:tblGrid>
              <w:gridCol w:w="9603"/>
            </w:tblGrid>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1</w:t>
                  </w:r>
                  <w:r w:rsidRPr="006A74B9">
                    <w:rPr>
                      <w:rFonts w:ascii="Times New Roman" w:eastAsia="Times New Roman" w:hAnsi="Times New Roman" w:cs="Times New Roman"/>
                      <w:color w:val="000000"/>
                      <w:sz w:val="24"/>
                      <w:szCs w:val="24"/>
                    </w:rPr>
                    <w:t>: Gift giver's anxiety has a positive impact of gift giving obligation</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2</w:t>
                  </w:r>
                  <w:r w:rsidRPr="006A74B9">
                    <w:rPr>
                      <w:rFonts w:ascii="Times New Roman" w:eastAsia="Times New Roman" w:hAnsi="Times New Roman" w:cs="Times New Roman"/>
                      <w:color w:val="000000"/>
                      <w:sz w:val="24"/>
                      <w:szCs w:val="24"/>
                    </w:rPr>
                    <w:t>: Gift giver's anxiety has a negative impact on relationship satisfaction</w:t>
                  </w:r>
                  <w:r w:rsidR="006A74B9" w:rsidRPr="006A74B9">
                    <w:rPr>
                      <w:rFonts w:ascii="Times New Roman" w:eastAsia="Times New Roman" w:hAnsi="Times New Roman" w:cs="Times New Roman"/>
                      <w:color w:val="000000"/>
                      <w:sz w:val="24"/>
                      <w:szCs w:val="24"/>
                    </w:rPr>
                    <w:t>.</w:t>
                  </w:r>
                  <w:r w:rsidRPr="006A74B9">
                    <w:rPr>
                      <w:rFonts w:ascii="Times New Roman" w:eastAsia="Times New Roman" w:hAnsi="Times New Roman" w:cs="Times New Roman"/>
                      <w:color w:val="000000"/>
                      <w:sz w:val="24"/>
                      <w:szCs w:val="24"/>
                    </w:rPr>
                    <w:t xml:space="preserve"> </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3</w:t>
                  </w:r>
                  <w:r w:rsidRPr="006A74B9">
                    <w:rPr>
                      <w:rFonts w:ascii="Times New Roman" w:eastAsia="Times New Roman" w:hAnsi="Times New Roman" w:cs="Times New Roman"/>
                      <w:color w:val="000000"/>
                      <w:sz w:val="24"/>
                      <w:szCs w:val="24"/>
                    </w:rPr>
                    <w:t>: Gift giver's anxiety has a negative impact on self esteem</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4</w:t>
                  </w:r>
                  <w:r w:rsidRPr="006A74B9">
                    <w:rPr>
                      <w:rFonts w:ascii="Times New Roman" w:eastAsia="Times New Roman" w:hAnsi="Times New Roman" w:cs="Times New Roman"/>
                      <w:color w:val="000000"/>
                      <w:sz w:val="24"/>
                      <w:szCs w:val="24"/>
                    </w:rPr>
                    <w:t>: Relationship satisfaction has a negative impact on gift giving obligation</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5</w:t>
                  </w:r>
                  <w:r w:rsidRPr="006A74B9">
                    <w:rPr>
                      <w:rFonts w:ascii="Times New Roman" w:eastAsia="Times New Roman" w:hAnsi="Times New Roman" w:cs="Times New Roman"/>
                      <w:color w:val="000000"/>
                      <w:sz w:val="24"/>
                      <w:szCs w:val="24"/>
                    </w:rPr>
                    <w:t>: Self-esteem has a negative impact on gift giving obligation</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6</w:t>
                  </w:r>
                  <w:r w:rsidRPr="006A74B9">
                    <w:rPr>
                      <w:rFonts w:ascii="Times New Roman" w:eastAsia="Times New Roman" w:hAnsi="Times New Roman" w:cs="Times New Roman"/>
                      <w:color w:val="000000"/>
                      <w:sz w:val="24"/>
                      <w:szCs w:val="24"/>
                    </w:rPr>
                    <w:t>: The impact of gift giver's anxiety on gift giving obligation is mediated by relationship satisfaction</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7</w:t>
                  </w:r>
                  <w:r w:rsidRPr="006A74B9">
                    <w:rPr>
                      <w:rFonts w:ascii="Times New Roman" w:eastAsia="Times New Roman" w:hAnsi="Times New Roman" w:cs="Times New Roman"/>
                      <w:color w:val="000000"/>
                      <w:sz w:val="24"/>
                      <w:szCs w:val="24"/>
                    </w:rPr>
                    <w:t>: The impact of gift giver's anxiety on gift giving obligation is mediated by self esteem</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lastRenderedPageBreak/>
                    <w:t>H</w:t>
                  </w:r>
                  <w:r w:rsidRPr="00245378">
                    <w:rPr>
                      <w:rFonts w:ascii="Times New Roman" w:eastAsia="Times New Roman" w:hAnsi="Times New Roman" w:cs="Times New Roman"/>
                      <w:color w:val="000000"/>
                      <w:sz w:val="24"/>
                      <w:szCs w:val="24"/>
                      <w:vertAlign w:val="subscript"/>
                    </w:rPr>
                    <w:t>8</w:t>
                  </w:r>
                  <w:r w:rsidRPr="006A74B9">
                    <w:rPr>
                      <w:rFonts w:ascii="Times New Roman" w:eastAsia="Times New Roman" w:hAnsi="Times New Roman" w:cs="Times New Roman"/>
                      <w:color w:val="000000"/>
                      <w:sz w:val="24"/>
                      <w:szCs w:val="24"/>
                    </w:rPr>
                    <w:t>: The impact of gift giver's anxiety on gift giving obligation is moderated by gift recipient's avoidance</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9</w:t>
                  </w:r>
                  <w:r w:rsidRPr="006A74B9">
                    <w:rPr>
                      <w:rFonts w:ascii="Times New Roman" w:eastAsia="Times New Roman" w:hAnsi="Times New Roman" w:cs="Times New Roman"/>
                      <w:color w:val="000000"/>
                      <w:sz w:val="24"/>
                      <w:szCs w:val="24"/>
                    </w:rPr>
                    <w:t>: The impact of gift giver's anxiety*recipient's avoidance on gift giving obligation is mediated by relationship satisfaction</w:t>
                  </w:r>
                  <w:r w:rsidR="006A74B9" w:rsidRPr="006A74B9">
                    <w:rPr>
                      <w:rFonts w:ascii="Times New Roman" w:eastAsia="Times New Roman" w:hAnsi="Times New Roman" w:cs="Times New Roman"/>
                      <w:color w:val="000000"/>
                      <w:sz w:val="24"/>
                      <w:szCs w:val="24"/>
                    </w:rPr>
                    <w:t>.</w:t>
                  </w:r>
                </w:p>
              </w:tc>
            </w:tr>
            <w:tr w:rsidR="005A5EA2" w:rsidRPr="006A74B9" w:rsidTr="00B4041F">
              <w:trPr>
                <w:trHeight w:val="319"/>
              </w:trPr>
              <w:tc>
                <w:tcPr>
                  <w:tcW w:w="9603" w:type="dxa"/>
                  <w:tcBorders>
                    <w:top w:val="nil"/>
                    <w:left w:val="nil"/>
                    <w:bottom w:val="nil"/>
                    <w:right w:val="nil"/>
                  </w:tcBorders>
                  <w:shd w:val="clear" w:color="auto" w:fill="auto"/>
                  <w:noWrap/>
                  <w:vAlign w:val="bottom"/>
                  <w:hideMark/>
                </w:tcPr>
                <w:p w:rsidR="005A5EA2" w:rsidRPr="006A74B9" w:rsidRDefault="005A5EA2" w:rsidP="00B4041F">
                  <w:pPr>
                    <w:spacing w:after="0" w:line="480" w:lineRule="auto"/>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w:t>
                  </w:r>
                  <w:r w:rsidRPr="00245378">
                    <w:rPr>
                      <w:rFonts w:ascii="Times New Roman" w:eastAsia="Times New Roman" w:hAnsi="Times New Roman" w:cs="Times New Roman"/>
                      <w:color w:val="000000"/>
                      <w:sz w:val="24"/>
                      <w:szCs w:val="24"/>
                      <w:vertAlign w:val="subscript"/>
                    </w:rPr>
                    <w:t>10</w:t>
                  </w:r>
                  <w:r w:rsidRPr="006A74B9">
                    <w:rPr>
                      <w:rFonts w:ascii="Times New Roman" w:eastAsia="Times New Roman" w:hAnsi="Times New Roman" w:cs="Times New Roman"/>
                      <w:color w:val="000000"/>
                      <w:sz w:val="24"/>
                      <w:szCs w:val="24"/>
                    </w:rPr>
                    <w:t>: The impact of gift giver's anxiety*recipient's avoidance on gift giving obligation is mediated by self esteem</w:t>
                  </w:r>
                  <w:r w:rsidR="006A74B9" w:rsidRPr="006A74B9">
                    <w:rPr>
                      <w:rFonts w:ascii="Times New Roman" w:eastAsia="Times New Roman" w:hAnsi="Times New Roman" w:cs="Times New Roman"/>
                      <w:color w:val="000000"/>
                      <w:sz w:val="24"/>
                      <w:szCs w:val="24"/>
                    </w:rPr>
                    <w:t>.</w:t>
                  </w:r>
                </w:p>
              </w:tc>
            </w:tr>
          </w:tbl>
          <w:p w:rsidR="005A5EA2" w:rsidRPr="006A74B9" w:rsidRDefault="005A5EA2" w:rsidP="00B4041F">
            <w:pPr>
              <w:rPr>
                <w:rFonts w:ascii="Times New Roman" w:hAnsi="Times New Roman" w:cs="Times New Roman"/>
              </w:rPr>
            </w:pPr>
          </w:p>
        </w:tc>
      </w:tr>
    </w:tbl>
    <w:p w:rsidR="005A5EA2" w:rsidRPr="006A74B9" w:rsidRDefault="005A5EA2">
      <w:pPr>
        <w:rPr>
          <w:rFonts w:ascii="Times New Roman" w:hAnsi="Times New Roman" w:cs="Times New Roman"/>
          <w:sz w:val="24"/>
          <w:szCs w:val="24"/>
        </w:rPr>
      </w:pPr>
      <w:r w:rsidRPr="006A74B9">
        <w:rPr>
          <w:rFonts w:ascii="Times New Roman" w:hAnsi="Times New Roman" w:cs="Times New Roman"/>
          <w:sz w:val="24"/>
          <w:szCs w:val="24"/>
        </w:rPr>
        <w:lastRenderedPageBreak/>
        <w:br w:type="page"/>
      </w:r>
    </w:p>
    <w:p w:rsidR="00AF0C61" w:rsidRPr="006A74B9" w:rsidRDefault="003B2734" w:rsidP="00B43FCF">
      <w:pPr>
        <w:pStyle w:val="Heading1"/>
        <w:numPr>
          <w:ilvl w:val="0"/>
          <w:numId w:val="9"/>
        </w:numPr>
        <w:spacing w:line="480" w:lineRule="auto"/>
        <w:rPr>
          <w:rFonts w:ascii="Times New Roman" w:hAnsi="Times New Roman" w:cs="Times New Roman"/>
          <w:b/>
          <w:color w:val="auto"/>
          <w:sz w:val="24"/>
          <w:szCs w:val="24"/>
        </w:rPr>
      </w:pPr>
      <w:bookmarkStart w:id="42" w:name="_Toc23760983"/>
      <w:r w:rsidRPr="006A74B9">
        <w:rPr>
          <w:rFonts w:ascii="Times New Roman" w:hAnsi="Times New Roman" w:cs="Times New Roman"/>
          <w:b/>
          <w:color w:val="auto"/>
          <w:sz w:val="24"/>
          <w:szCs w:val="24"/>
        </w:rPr>
        <w:lastRenderedPageBreak/>
        <w:t>Methodology</w:t>
      </w:r>
      <w:bookmarkEnd w:id="42"/>
    </w:p>
    <w:p w:rsidR="0002679B" w:rsidRPr="006A74B9" w:rsidRDefault="0002679B"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This section will discuss the research design and approach, followed by sampling technique as well as detail on participants of the st</w:t>
      </w:r>
      <w:r w:rsidR="00C07997">
        <w:rPr>
          <w:rFonts w:ascii="Times New Roman" w:hAnsi="Times New Roman" w:cs="Times New Roman"/>
          <w:sz w:val="24"/>
          <w:szCs w:val="24"/>
        </w:rPr>
        <w:t>udy. T</w:t>
      </w:r>
      <w:r w:rsidRPr="006A74B9">
        <w:rPr>
          <w:rFonts w:ascii="Times New Roman" w:hAnsi="Times New Roman" w:cs="Times New Roman"/>
          <w:sz w:val="24"/>
          <w:szCs w:val="24"/>
        </w:rPr>
        <w:t>he measures which have been employed for each construct of the four models</w:t>
      </w:r>
      <w:r w:rsidR="00C07997">
        <w:rPr>
          <w:rFonts w:ascii="Times New Roman" w:hAnsi="Times New Roman" w:cs="Times New Roman"/>
          <w:sz w:val="24"/>
          <w:szCs w:val="24"/>
        </w:rPr>
        <w:t xml:space="preserve"> will be elaborated</w:t>
      </w:r>
      <w:r w:rsidRPr="006A74B9">
        <w:rPr>
          <w:rFonts w:ascii="Times New Roman" w:hAnsi="Times New Roman" w:cs="Times New Roman"/>
          <w:sz w:val="24"/>
          <w:szCs w:val="24"/>
        </w:rPr>
        <w:t xml:space="preserve">, and a summary of scales and items will be presented. Conceptual definitions of variables are also a part of this chapter to assist the </w:t>
      </w:r>
      <w:r w:rsidR="00CC5602" w:rsidRPr="006A74B9">
        <w:rPr>
          <w:rFonts w:ascii="Times New Roman" w:hAnsi="Times New Roman" w:cs="Times New Roman"/>
          <w:sz w:val="24"/>
          <w:szCs w:val="24"/>
        </w:rPr>
        <w:t xml:space="preserve">understanding of the reader. </w:t>
      </w:r>
      <w:r w:rsidRPr="006A74B9">
        <w:rPr>
          <w:rFonts w:ascii="Times New Roman" w:hAnsi="Times New Roman" w:cs="Times New Roman"/>
          <w:sz w:val="24"/>
          <w:szCs w:val="24"/>
        </w:rPr>
        <w:t xml:space="preserve"> </w:t>
      </w:r>
    </w:p>
    <w:p w:rsidR="00CC5602" w:rsidRPr="006A74B9" w:rsidRDefault="0096766F" w:rsidP="00B43FCF">
      <w:pPr>
        <w:pStyle w:val="Heading2"/>
        <w:numPr>
          <w:ilvl w:val="1"/>
          <w:numId w:val="9"/>
        </w:numPr>
        <w:spacing w:line="480" w:lineRule="auto"/>
        <w:rPr>
          <w:rFonts w:ascii="Times New Roman" w:hAnsi="Times New Roman" w:cs="Times New Roman"/>
          <w:b/>
          <w:color w:val="auto"/>
          <w:sz w:val="24"/>
          <w:szCs w:val="24"/>
        </w:rPr>
      </w:pPr>
      <w:bookmarkStart w:id="43" w:name="_Toc23760984"/>
      <w:r w:rsidRPr="006A74B9">
        <w:rPr>
          <w:rFonts w:ascii="Times New Roman" w:hAnsi="Times New Roman" w:cs="Times New Roman"/>
          <w:b/>
          <w:color w:val="auto"/>
          <w:sz w:val="24"/>
          <w:szCs w:val="24"/>
        </w:rPr>
        <w:t>Research Design and Procedure</w:t>
      </w:r>
      <w:bookmarkEnd w:id="43"/>
    </w:p>
    <w:p w:rsidR="00CC5602" w:rsidRPr="006A74B9" w:rsidRDefault="00CC5602"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research </w:t>
      </w:r>
      <w:r w:rsidR="00DA46D0" w:rsidRPr="006A74B9">
        <w:rPr>
          <w:rFonts w:ascii="Times New Roman" w:hAnsi="Times New Roman" w:cs="Times New Roman"/>
          <w:sz w:val="24"/>
          <w:szCs w:val="24"/>
        </w:rPr>
        <w:t>design for this study is “Survey Experiment”</w:t>
      </w:r>
      <w:r w:rsidRPr="006A74B9">
        <w:rPr>
          <w:rFonts w:ascii="Times New Roman" w:hAnsi="Times New Roman" w:cs="Times New Roman"/>
          <w:sz w:val="24"/>
          <w:szCs w:val="24"/>
        </w:rPr>
        <w:t>. The</w:t>
      </w:r>
      <w:r w:rsidR="009D4258" w:rsidRPr="006A74B9">
        <w:rPr>
          <w:rFonts w:ascii="Times New Roman" w:hAnsi="Times New Roman" w:cs="Times New Roman"/>
          <w:sz w:val="24"/>
          <w:szCs w:val="24"/>
        </w:rPr>
        <w:t xml:space="preserve"> research has been divided into two studies i.e. Study 1 and Study 2, and the</w:t>
      </w:r>
      <w:r w:rsidRPr="006A74B9">
        <w:rPr>
          <w:rFonts w:ascii="Times New Roman" w:hAnsi="Times New Roman" w:cs="Times New Roman"/>
          <w:sz w:val="24"/>
          <w:szCs w:val="24"/>
        </w:rPr>
        <w:t xml:space="preserve"> design and procedure of both studies have been adapted from Nguyen and Munch (2014). </w:t>
      </w:r>
      <w:r w:rsidR="00DA46D0" w:rsidRPr="006A74B9">
        <w:rPr>
          <w:rFonts w:ascii="Times New Roman" w:hAnsi="Times New Roman" w:cs="Times New Roman"/>
          <w:sz w:val="24"/>
          <w:szCs w:val="24"/>
        </w:rPr>
        <w:t>“</w:t>
      </w:r>
      <w:r w:rsidRPr="006A74B9">
        <w:rPr>
          <w:rFonts w:ascii="Times New Roman" w:hAnsi="Times New Roman" w:cs="Times New Roman"/>
          <w:sz w:val="24"/>
          <w:szCs w:val="24"/>
        </w:rPr>
        <w:t>Giver’s attachment anxiety</w:t>
      </w:r>
      <w:r w:rsidR="00DA46D0" w:rsidRPr="006A74B9">
        <w:rPr>
          <w:rFonts w:ascii="Times New Roman" w:hAnsi="Times New Roman" w:cs="Times New Roman"/>
          <w:sz w:val="24"/>
          <w:szCs w:val="24"/>
        </w:rPr>
        <w:t>”</w:t>
      </w:r>
      <w:r w:rsidRPr="006A74B9">
        <w:rPr>
          <w:rFonts w:ascii="Times New Roman" w:hAnsi="Times New Roman" w:cs="Times New Roman"/>
          <w:sz w:val="24"/>
          <w:szCs w:val="24"/>
        </w:rPr>
        <w:t xml:space="preserve"> and </w:t>
      </w:r>
      <w:r w:rsidR="00DA46D0" w:rsidRPr="006A74B9">
        <w:rPr>
          <w:rFonts w:ascii="Times New Roman" w:hAnsi="Times New Roman" w:cs="Times New Roman"/>
          <w:sz w:val="24"/>
          <w:szCs w:val="24"/>
        </w:rPr>
        <w:t xml:space="preserve">“giver’s attachment </w:t>
      </w:r>
      <w:r w:rsidRPr="006A74B9">
        <w:rPr>
          <w:rFonts w:ascii="Times New Roman" w:hAnsi="Times New Roman" w:cs="Times New Roman"/>
          <w:sz w:val="24"/>
          <w:szCs w:val="24"/>
        </w:rPr>
        <w:t>avoidance</w:t>
      </w:r>
      <w:r w:rsidR="00DA46D0" w:rsidRPr="006A74B9">
        <w:rPr>
          <w:rFonts w:ascii="Times New Roman" w:hAnsi="Times New Roman" w:cs="Times New Roman"/>
          <w:sz w:val="24"/>
          <w:szCs w:val="24"/>
        </w:rPr>
        <w:t>” has been</w:t>
      </w:r>
      <w:r w:rsidRPr="006A74B9">
        <w:rPr>
          <w:rFonts w:ascii="Times New Roman" w:hAnsi="Times New Roman" w:cs="Times New Roman"/>
          <w:sz w:val="24"/>
          <w:szCs w:val="24"/>
        </w:rPr>
        <w:t xml:space="preserve"> treated as measured variables within subjects, whereas </w:t>
      </w:r>
      <w:r w:rsidR="00DA46D0" w:rsidRPr="006A74B9">
        <w:rPr>
          <w:rFonts w:ascii="Times New Roman" w:hAnsi="Times New Roman" w:cs="Times New Roman"/>
          <w:sz w:val="24"/>
          <w:szCs w:val="24"/>
        </w:rPr>
        <w:t>“</w:t>
      </w:r>
      <w:r w:rsidRPr="006A74B9">
        <w:rPr>
          <w:rFonts w:ascii="Times New Roman" w:hAnsi="Times New Roman" w:cs="Times New Roman"/>
          <w:sz w:val="24"/>
          <w:szCs w:val="24"/>
        </w:rPr>
        <w:t>recipients’ attachment anxiety</w:t>
      </w:r>
      <w:r w:rsidR="00DA46D0" w:rsidRPr="006A74B9">
        <w:rPr>
          <w:rFonts w:ascii="Times New Roman" w:hAnsi="Times New Roman" w:cs="Times New Roman"/>
          <w:sz w:val="24"/>
          <w:szCs w:val="24"/>
        </w:rPr>
        <w:t>”</w:t>
      </w:r>
      <w:r w:rsidRPr="006A74B9">
        <w:rPr>
          <w:rFonts w:ascii="Times New Roman" w:hAnsi="Times New Roman" w:cs="Times New Roman"/>
          <w:sz w:val="24"/>
          <w:szCs w:val="24"/>
        </w:rPr>
        <w:t xml:space="preserve"> and </w:t>
      </w:r>
      <w:r w:rsidR="00DA46D0" w:rsidRPr="006A74B9">
        <w:rPr>
          <w:rFonts w:ascii="Times New Roman" w:hAnsi="Times New Roman" w:cs="Times New Roman"/>
          <w:sz w:val="24"/>
          <w:szCs w:val="24"/>
        </w:rPr>
        <w:t>“</w:t>
      </w:r>
      <w:r w:rsidRPr="006A74B9">
        <w:rPr>
          <w:rFonts w:ascii="Times New Roman" w:hAnsi="Times New Roman" w:cs="Times New Roman"/>
          <w:sz w:val="24"/>
          <w:szCs w:val="24"/>
        </w:rPr>
        <w:t>recipient’s attachment avoidance</w:t>
      </w:r>
      <w:r w:rsidR="00DA46D0" w:rsidRPr="006A74B9">
        <w:rPr>
          <w:rFonts w:ascii="Times New Roman" w:hAnsi="Times New Roman" w:cs="Times New Roman"/>
          <w:sz w:val="24"/>
          <w:szCs w:val="24"/>
        </w:rPr>
        <w:t>” has been</w:t>
      </w:r>
      <w:r w:rsidRPr="006A74B9">
        <w:rPr>
          <w:rFonts w:ascii="Times New Roman" w:hAnsi="Times New Roman" w:cs="Times New Roman"/>
          <w:sz w:val="24"/>
          <w:szCs w:val="24"/>
        </w:rPr>
        <w:t xml:space="preserve"> treated as between subject factors in study 1 and study 2 respectively.</w:t>
      </w:r>
    </w:p>
    <w:p w:rsidR="00CC5602" w:rsidRPr="006A74B9" w:rsidRDefault="00DA46D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Data has been</w:t>
      </w:r>
      <w:r w:rsidR="00CC5602" w:rsidRPr="006A74B9">
        <w:rPr>
          <w:rFonts w:ascii="Times New Roman" w:hAnsi="Times New Roman" w:cs="Times New Roman"/>
          <w:sz w:val="24"/>
          <w:szCs w:val="24"/>
        </w:rPr>
        <w:t xml:space="preserve"> collected </w:t>
      </w:r>
      <w:r w:rsidRPr="006A74B9">
        <w:rPr>
          <w:rFonts w:ascii="Times New Roman" w:hAnsi="Times New Roman" w:cs="Times New Roman"/>
          <w:sz w:val="24"/>
          <w:szCs w:val="24"/>
        </w:rPr>
        <w:t>with the help of “Google Docs” by sending link of the questionnaire(s) through Facebook, WhatsApp and email to engaged and married individuals. We made sure that we were virtually accessible for the respondent</w:t>
      </w:r>
      <w:r w:rsidR="0096766F" w:rsidRPr="006A74B9">
        <w:rPr>
          <w:rFonts w:ascii="Times New Roman" w:hAnsi="Times New Roman" w:cs="Times New Roman"/>
          <w:sz w:val="24"/>
          <w:szCs w:val="24"/>
        </w:rPr>
        <w:t>(s)</w:t>
      </w:r>
      <w:r w:rsidRPr="006A74B9">
        <w:rPr>
          <w:rFonts w:ascii="Times New Roman" w:hAnsi="Times New Roman" w:cs="Times New Roman"/>
          <w:sz w:val="24"/>
          <w:szCs w:val="24"/>
        </w:rPr>
        <w:t xml:space="preserve"> while he or she filled the questionnaire, in case any confusion arose during the process. There were</w:t>
      </w:r>
      <w:r w:rsidR="00CC5602" w:rsidRPr="006A74B9">
        <w:rPr>
          <w:rFonts w:ascii="Times New Roman" w:hAnsi="Times New Roman" w:cs="Times New Roman"/>
          <w:sz w:val="24"/>
          <w:szCs w:val="24"/>
        </w:rPr>
        <w:t xml:space="preserve"> two variants of the questionnaire in e</w:t>
      </w:r>
      <w:r w:rsidR="0096766F" w:rsidRPr="006A74B9">
        <w:rPr>
          <w:rFonts w:ascii="Times New Roman" w:hAnsi="Times New Roman" w:cs="Times New Roman"/>
          <w:sz w:val="24"/>
          <w:szCs w:val="24"/>
        </w:rPr>
        <w:t xml:space="preserve">ach study. In study 1, Variant I </w:t>
      </w:r>
      <w:r w:rsidR="00530D35" w:rsidRPr="006A74B9">
        <w:rPr>
          <w:rFonts w:ascii="Times New Roman" w:hAnsi="Times New Roman" w:cs="Times New Roman"/>
          <w:sz w:val="24"/>
          <w:szCs w:val="24"/>
        </w:rPr>
        <w:t>(refer to Appendix B</w:t>
      </w:r>
      <w:r w:rsidR="0096766F" w:rsidRPr="006A74B9">
        <w:rPr>
          <w:rFonts w:ascii="Times New Roman" w:hAnsi="Times New Roman" w:cs="Times New Roman"/>
          <w:sz w:val="24"/>
          <w:szCs w:val="24"/>
        </w:rPr>
        <w:t>)</w:t>
      </w:r>
      <w:r w:rsidR="00CC5602" w:rsidRPr="006A74B9">
        <w:rPr>
          <w:rFonts w:ascii="Times New Roman" w:hAnsi="Times New Roman" w:cs="Times New Roman"/>
          <w:sz w:val="24"/>
          <w:szCs w:val="24"/>
        </w:rPr>
        <w:t xml:space="preserve"> will be used for </w:t>
      </w:r>
      <w:r w:rsidRPr="006A74B9">
        <w:rPr>
          <w:rFonts w:ascii="Times New Roman" w:hAnsi="Times New Roman" w:cs="Times New Roman"/>
          <w:sz w:val="24"/>
          <w:szCs w:val="24"/>
        </w:rPr>
        <w:t xml:space="preserve">gift </w:t>
      </w:r>
      <w:r w:rsidR="0096766F" w:rsidRPr="006A74B9">
        <w:rPr>
          <w:rFonts w:ascii="Times New Roman" w:hAnsi="Times New Roman" w:cs="Times New Roman"/>
          <w:sz w:val="24"/>
          <w:szCs w:val="24"/>
        </w:rPr>
        <w:t>recipient’s</w:t>
      </w:r>
      <w:r w:rsidRPr="006A74B9">
        <w:rPr>
          <w:rFonts w:ascii="Times New Roman" w:hAnsi="Times New Roman" w:cs="Times New Roman"/>
          <w:sz w:val="24"/>
          <w:szCs w:val="24"/>
        </w:rPr>
        <w:t xml:space="preserve"> </w:t>
      </w:r>
      <w:r w:rsidR="00CC5602" w:rsidRPr="006A74B9">
        <w:rPr>
          <w:rFonts w:ascii="Times New Roman" w:hAnsi="Times New Roman" w:cs="Times New Roman"/>
          <w:sz w:val="24"/>
          <w:szCs w:val="24"/>
        </w:rPr>
        <w:t xml:space="preserve">high attachment </w:t>
      </w:r>
      <w:r w:rsidR="0096766F" w:rsidRPr="006A74B9">
        <w:rPr>
          <w:rFonts w:ascii="Times New Roman" w:hAnsi="Times New Roman" w:cs="Times New Roman"/>
          <w:sz w:val="24"/>
          <w:szCs w:val="24"/>
        </w:rPr>
        <w:t xml:space="preserve">anxiety condition, and Variant II </w:t>
      </w:r>
      <w:r w:rsidR="00530D35" w:rsidRPr="006A74B9">
        <w:rPr>
          <w:rFonts w:ascii="Times New Roman" w:hAnsi="Times New Roman" w:cs="Times New Roman"/>
          <w:sz w:val="24"/>
          <w:szCs w:val="24"/>
        </w:rPr>
        <w:t>(refer to Appendix B</w:t>
      </w:r>
      <w:r w:rsidR="0096766F" w:rsidRPr="006A74B9">
        <w:rPr>
          <w:rFonts w:ascii="Times New Roman" w:hAnsi="Times New Roman" w:cs="Times New Roman"/>
          <w:sz w:val="24"/>
          <w:szCs w:val="24"/>
        </w:rPr>
        <w:t>)</w:t>
      </w:r>
      <w:r w:rsidR="00CC5602" w:rsidRPr="006A74B9">
        <w:rPr>
          <w:rFonts w:ascii="Times New Roman" w:hAnsi="Times New Roman" w:cs="Times New Roman"/>
          <w:sz w:val="24"/>
          <w:szCs w:val="24"/>
        </w:rPr>
        <w:t xml:space="preserve"> will be used for </w:t>
      </w:r>
      <w:r w:rsidRPr="006A74B9">
        <w:rPr>
          <w:rFonts w:ascii="Times New Roman" w:hAnsi="Times New Roman" w:cs="Times New Roman"/>
          <w:sz w:val="24"/>
          <w:szCs w:val="24"/>
        </w:rPr>
        <w:t xml:space="preserve">gift recipient’s </w:t>
      </w:r>
      <w:r w:rsidR="00CC5602" w:rsidRPr="006A74B9">
        <w:rPr>
          <w:rFonts w:ascii="Times New Roman" w:hAnsi="Times New Roman" w:cs="Times New Roman"/>
          <w:sz w:val="24"/>
          <w:szCs w:val="24"/>
        </w:rPr>
        <w:t>low attachment anxiety condition.</w:t>
      </w:r>
      <w:r w:rsidR="0096766F" w:rsidRPr="006A74B9">
        <w:rPr>
          <w:rFonts w:ascii="Times New Roman" w:hAnsi="Times New Roman" w:cs="Times New Roman"/>
          <w:sz w:val="24"/>
          <w:szCs w:val="24"/>
        </w:rPr>
        <w:t xml:space="preserve"> Similarly in study 2, Variant III </w:t>
      </w:r>
      <w:r w:rsidR="00530D35" w:rsidRPr="006A74B9">
        <w:rPr>
          <w:rFonts w:ascii="Times New Roman" w:hAnsi="Times New Roman" w:cs="Times New Roman"/>
          <w:sz w:val="24"/>
          <w:szCs w:val="24"/>
        </w:rPr>
        <w:t>(refer to Appendix B</w:t>
      </w:r>
      <w:r w:rsidR="0096766F" w:rsidRPr="006A74B9">
        <w:rPr>
          <w:rFonts w:ascii="Times New Roman" w:hAnsi="Times New Roman" w:cs="Times New Roman"/>
          <w:sz w:val="24"/>
          <w:szCs w:val="24"/>
        </w:rPr>
        <w:t xml:space="preserve">) </w:t>
      </w:r>
      <w:r w:rsidR="00CC5602" w:rsidRPr="006A74B9">
        <w:rPr>
          <w:rFonts w:ascii="Times New Roman" w:hAnsi="Times New Roman" w:cs="Times New Roman"/>
          <w:sz w:val="24"/>
          <w:szCs w:val="24"/>
        </w:rPr>
        <w:t>will be used for</w:t>
      </w:r>
      <w:r w:rsidRPr="006A74B9">
        <w:rPr>
          <w:rFonts w:ascii="Times New Roman" w:hAnsi="Times New Roman" w:cs="Times New Roman"/>
          <w:sz w:val="24"/>
          <w:szCs w:val="24"/>
        </w:rPr>
        <w:t xml:space="preserve"> gift recipient’s</w:t>
      </w:r>
      <w:r w:rsidR="00CC5602" w:rsidRPr="006A74B9">
        <w:rPr>
          <w:rFonts w:ascii="Times New Roman" w:hAnsi="Times New Roman" w:cs="Times New Roman"/>
          <w:sz w:val="24"/>
          <w:szCs w:val="24"/>
        </w:rPr>
        <w:t xml:space="preserve"> high at</w:t>
      </w:r>
      <w:r w:rsidR="0096766F" w:rsidRPr="006A74B9">
        <w:rPr>
          <w:rFonts w:ascii="Times New Roman" w:hAnsi="Times New Roman" w:cs="Times New Roman"/>
          <w:sz w:val="24"/>
          <w:szCs w:val="24"/>
        </w:rPr>
        <w:t xml:space="preserve">tachment avoidance and Variant IV </w:t>
      </w:r>
      <w:r w:rsidR="00530D35" w:rsidRPr="006A74B9">
        <w:rPr>
          <w:rFonts w:ascii="Times New Roman" w:hAnsi="Times New Roman" w:cs="Times New Roman"/>
          <w:sz w:val="24"/>
          <w:szCs w:val="24"/>
        </w:rPr>
        <w:t>(refer to Appendix B</w:t>
      </w:r>
      <w:r w:rsidR="0096766F" w:rsidRPr="006A74B9">
        <w:rPr>
          <w:rFonts w:ascii="Times New Roman" w:hAnsi="Times New Roman" w:cs="Times New Roman"/>
          <w:sz w:val="24"/>
          <w:szCs w:val="24"/>
        </w:rPr>
        <w:t>)</w:t>
      </w:r>
      <w:r w:rsidR="00CC5602" w:rsidRPr="006A74B9">
        <w:rPr>
          <w:rFonts w:ascii="Times New Roman" w:hAnsi="Times New Roman" w:cs="Times New Roman"/>
          <w:sz w:val="24"/>
          <w:szCs w:val="24"/>
        </w:rPr>
        <w:t xml:space="preserve"> for </w:t>
      </w:r>
      <w:r w:rsidRPr="006A74B9">
        <w:rPr>
          <w:rFonts w:ascii="Times New Roman" w:hAnsi="Times New Roman" w:cs="Times New Roman"/>
          <w:sz w:val="24"/>
          <w:szCs w:val="24"/>
        </w:rPr>
        <w:t xml:space="preserve">gift recipient’s </w:t>
      </w:r>
      <w:r w:rsidR="00CC5602" w:rsidRPr="006A74B9">
        <w:rPr>
          <w:rFonts w:ascii="Times New Roman" w:hAnsi="Times New Roman" w:cs="Times New Roman"/>
          <w:sz w:val="24"/>
          <w:szCs w:val="24"/>
        </w:rPr>
        <w:t xml:space="preserve">low attachment avoidance condition. </w:t>
      </w:r>
    </w:p>
    <w:p w:rsidR="00CC5602" w:rsidRPr="006A74B9" w:rsidRDefault="00E12DA5"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For study 1, the description</w:t>
      </w:r>
      <w:r w:rsidR="00CC5602" w:rsidRPr="006A74B9">
        <w:rPr>
          <w:rFonts w:ascii="Times New Roman" w:hAnsi="Times New Roman" w:cs="Times New Roman"/>
          <w:sz w:val="24"/>
          <w:szCs w:val="24"/>
        </w:rPr>
        <w:t xml:space="preserve"> in </w:t>
      </w:r>
      <w:r w:rsidR="0096766F" w:rsidRPr="006A74B9">
        <w:rPr>
          <w:rFonts w:ascii="Times New Roman" w:hAnsi="Times New Roman" w:cs="Times New Roman"/>
          <w:sz w:val="24"/>
          <w:szCs w:val="24"/>
        </w:rPr>
        <w:t>variant I and II</w:t>
      </w:r>
      <w:r w:rsidR="00CC5602" w:rsidRPr="006A74B9">
        <w:rPr>
          <w:rFonts w:ascii="Times New Roman" w:hAnsi="Times New Roman" w:cs="Times New Roman"/>
          <w:sz w:val="24"/>
          <w:szCs w:val="24"/>
        </w:rPr>
        <w:t xml:space="preserve"> will describe a person (gift recipient) with high and low attachment anxiety respectively</w:t>
      </w:r>
      <w:r w:rsidRPr="006A74B9">
        <w:rPr>
          <w:rFonts w:ascii="Times New Roman" w:hAnsi="Times New Roman" w:cs="Times New Roman"/>
          <w:sz w:val="24"/>
          <w:szCs w:val="24"/>
        </w:rPr>
        <w:t xml:space="preserve"> (</w:t>
      </w:r>
      <w:r w:rsidR="00530D35" w:rsidRPr="006A74B9">
        <w:rPr>
          <w:rFonts w:ascii="Times New Roman" w:hAnsi="Times New Roman" w:cs="Times New Roman"/>
          <w:sz w:val="24"/>
          <w:szCs w:val="24"/>
        </w:rPr>
        <w:t>refer to Appendix A</w:t>
      </w:r>
      <w:r w:rsidRPr="006A74B9">
        <w:rPr>
          <w:rFonts w:ascii="Times New Roman" w:hAnsi="Times New Roman" w:cs="Times New Roman"/>
          <w:sz w:val="24"/>
          <w:szCs w:val="24"/>
        </w:rPr>
        <w:t>)</w:t>
      </w:r>
      <w:r w:rsidR="00CC5602" w:rsidRPr="006A74B9">
        <w:rPr>
          <w:rFonts w:ascii="Times New Roman" w:hAnsi="Times New Roman" w:cs="Times New Roman"/>
          <w:sz w:val="24"/>
          <w:szCs w:val="24"/>
        </w:rPr>
        <w:t>. In high anxiety condition, the imaginary gift recipient/romantic partner is described to possess attributes typically present in an anxiously attached individual as identified by past literature. Similarly, in low anxiety condition, the individual is described to possess attributes present in securely attached</w:t>
      </w:r>
      <w:r w:rsidRPr="006A74B9">
        <w:rPr>
          <w:rFonts w:ascii="Times New Roman" w:hAnsi="Times New Roman" w:cs="Times New Roman"/>
          <w:sz w:val="24"/>
          <w:szCs w:val="24"/>
        </w:rPr>
        <w:t xml:space="preserve"> (low anxiety)</w:t>
      </w:r>
      <w:r w:rsidR="00CC5602" w:rsidRPr="006A74B9">
        <w:rPr>
          <w:rFonts w:ascii="Times New Roman" w:hAnsi="Times New Roman" w:cs="Times New Roman"/>
          <w:sz w:val="24"/>
          <w:szCs w:val="24"/>
        </w:rPr>
        <w:t xml:space="preserve"> individual. Study 2 will follow the same approach as </w:t>
      </w:r>
      <w:r w:rsidRPr="006A74B9">
        <w:rPr>
          <w:rFonts w:ascii="Times New Roman" w:hAnsi="Times New Roman" w:cs="Times New Roman"/>
          <w:sz w:val="24"/>
          <w:szCs w:val="24"/>
        </w:rPr>
        <w:t>study 1. However, the descriptions</w:t>
      </w:r>
      <w:r w:rsidR="0096766F" w:rsidRPr="006A74B9">
        <w:rPr>
          <w:rFonts w:ascii="Times New Roman" w:hAnsi="Times New Roman" w:cs="Times New Roman"/>
          <w:sz w:val="24"/>
          <w:szCs w:val="24"/>
        </w:rPr>
        <w:t xml:space="preserve"> in Variant III and IV</w:t>
      </w:r>
      <w:r w:rsidR="00CC5602" w:rsidRPr="006A74B9">
        <w:rPr>
          <w:rFonts w:ascii="Times New Roman" w:hAnsi="Times New Roman" w:cs="Times New Roman"/>
          <w:sz w:val="24"/>
          <w:szCs w:val="24"/>
        </w:rPr>
        <w:t xml:space="preserve"> will describe a partner/gift recipient with high attachment avoidance and low attachment avoidance in the two conditions respectively</w:t>
      </w:r>
      <w:r w:rsidRPr="006A74B9">
        <w:rPr>
          <w:rFonts w:ascii="Times New Roman" w:hAnsi="Times New Roman" w:cs="Times New Roman"/>
          <w:sz w:val="24"/>
          <w:szCs w:val="24"/>
        </w:rPr>
        <w:t xml:space="preserve"> </w:t>
      </w:r>
      <w:r w:rsidR="00530D35" w:rsidRPr="006A74B9">
        <w:rPr>
          <w:rFonts w:ascii="Times New Roman" w:hAnsi="Times New Roman" w:cs="Times New Roman"/>
          <w:sz w:val="24"/>
          <w:szCs w:val="24"/>
        </w:rPr>
        <w:t>(refer to Appendix A</w:t>
      </w:r>
      <w:r w:rsidRPr="006A74B9">
        <w:rPr>
          <w:rFonts w:ascii="Times New Roman" w:hAnsi="Times New Roman" w:cs="Times New Roman"/>
          <w:sz w:val="24"/>
          <w:szCs w:val="24"/>
        </w:rPr>
        <w:t>)</w:t>
      </w:r>
      <w:r w:rsidR="00CC5602" w:rsidRPr="006A74B9">
        <w:rPr>
          <w:rFonts w:ascii="Times New Roman" w:hAnsi="Times New Roman" w:cs="Times New Roman"/>
          <w:sz w:val="24"/>
          <w:szCs w:val="24"/>
        </w:rPr>
        <w:t xml:space="preserve">. </w:t>
      </w:r>
      <w:r w:rsidR="00664E42" w:rsidRPr="006A74B9">
        <w:rPr>
          <w:rFonts w:ascii="Times New Roman" w:hAnsi="Times New Roman" w:cs="Times New Roman"/>
          <w:sz w:val="24"/>
          <w:szCs w:val="24"/>
        </w:rPr>
        <w:t>All descriptions are</w:t>
      </w:r>
      <w:r w:rsidR="00CC5602" w:rsidRPr="006A74B9">
        <w:rPr>
          <w:rFonts w:ascii="Times New Roman" w:hAnsi="Times New Roman" w:cs="Times New Roman"/>
          <w:sz w:val="24"/>
          <w:szCs w:val="24"/>
        </w:rPr>
        <w:t xml:space="preserve"> equal in length. The descriptions </w:t>
      </w:r>
      <w:r w:rsidR="00664E42" w:rsidRPr="006A74B9">
        <w:rPr>
          <w:rFonts w:ascii="Times New Roman" w:hAnsi="Times New Roman" w:cs="Times New Roman"/>
          <w:sz w:val="24"/>
          <w:szCs w:val="24"/>
        </w:rPr>
        <w:t xml:space="preserve">are </w:t>
      </w:r>
      <w:r w:rsidR="00CC5602" w:rsidRPr="006A74B9">
        <w:rPr>
          <w:rFonts w:ascii="Times New Roman" w:hAnsi="Times New Roman" w:cs="Times New Roman"/>
          <w:sz w:val="24"/>
          <w:szCs w:val="24"/>
        </w:rPr>
        <w:t>adapted from Nguyen and Munch (2014) for all four conditions</w:t>
      </w:r>
      <w:r w:rsidR="00664E42" w:rsidRPr="006A74B9">
        <w:rPr>
          <w:rFonts w:ascii="Times New Roman" w:hAnsi="Times New Roman" w:cs="Times New Roman"/>
          <w:sz w:val="24"/>
          <w:szCs w:val="24"/>
        </w:rPr>
        <w:t>, and</w:t>
      </w:r>
      <w:r w:rsidR="00CC5602" w:rsidRPr="006A74B9">
        <w:rPr>
          <w:rFonts w:ascii="Times New Roman" w:hAnsi="Times New Roman" w:cs="Times New Roman"/>
          <w:sz w:val="24"/>
          <w:szCs w:val="24"/>
        </w:rPr>
        <w:t xml:space="preserve"> have been provided in Appendix A.</w:t>
      </w:r>
    </w:p>
    <w:p w:rsidR="0096766F" w:rsidRPr="006A74B9" w:rsidRDefault="0096766F"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It is important to note here that each variant of the questionnaire was given to a different group of respondents. Thus, the 104 respondents of Study 1 were divided into two groups, in which nearly half of them received Variant I, and the other half received Variant II. Similarly, the 120 respondents of Study 2 were divided into two groups, in which nearly half of them received Variant III and the other half received Variant IV. </w:t>
      </w:r>
    </w:p>
    <w:p w:rsidR="00CC5602" w:rsidRPr="006A74B9" w:rsidRDefault="0096766F"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participants first filled the scales for “attachment anxiety” and “attachment avoidance” to measure their (i.e. gift giver’s) attachment orientation. Then, they read the description of gift recipient given to them, and proceeded to </w:t>
      </w:r>
      <w:r w:rsidR="00CC5602" w:rsidRPr="006A74B9">
        <w:rPr>
          <w:rFonts w:ascii="Times New Roman" w:hAnsi="Times New Roman" w:cs="Times New Roman"/>
          <w:sz w:val="24"/>
          <w:szCs w:val="24"/>
        </w:rPr>
        <w:t>fill out scales for relationship satisfaction, gift giving obligation, gift givin</w:t>
      </w:r>
      <w:r w:rsidRPr="006A74B9">
        <w:rPr>
          <w:rFonts w:ascii="Times New Roman" w:hAnsi="Times New Roman" w:cs="Times New Roman"/>
          <w:sz w:val="24"/>
          <w:szCs w:val="24"/>
        </w:rPr>
        <w:t>g pleasure and self-esteem</w:t>
      </w:r>
      <w:r w:rsidR="00CC5602" w:rsidRPr="006A74B9">
        <w:rPr>
          <w:rFonts w:ascii="Times New Roman" w:hAnsi="Times New Roman" w:cs="Times New Roman"/>
          <w:sz w:val="24"/>
          <w:szCs w:val="24"/>
        </w:rPr>
        <w:t>.</w:t>
      </w:r>
    </w:p>
    <w:p w:rsidR="002E6936" w:rsidRPr="006A74B9" w:rsidRDefault="002E6936" w:rsidP="00B43FCF">
      <w:pPr>
        <w:pStyle w:val="Heading2"/>
        <w:numPr>
          <w:ilvl w:val="1"/>
          <w:numId w:val="9"/>
        </w:numPr>
        <w:spacing w:line="480" w:lineRule="auto"/>
        <w:rPr>
          <w:rFonts w:ascii="Times New Roman" w:hAnsi="Times New Roman" w:cs="Times New Roman"/>
          <w:b/>
          <w:color w:val="auto"/>
          <w:sz w:val="24"/>
          <w:szCs w:val="24"/>
        </w:rPr>
      </w:pPr>
      <w:bookmarkStart w:id="44" w:name="_Toc23760985"/>
      <w:r w:rsidRPr="006A74B9">
        <w:rPr>
          <w:rFonts w:ascii="Times New Roman" w:hAnsi="Times New Roman" w:cs="Times New Roman"/>
          <w:b/>
          <w:color w:val="auto"/>
          <w:sz w:val="24"/>
          <w:szCs w:val="24"/>
        </w:rPr>
        <w:t>Participants</w:t>
      </w:r>
      <w:bookmarkEnd w:id="44"/>
    </w:p>
    <w:p w:rsidR="002E6936" w:rsidRPr="006A74B9" w:rsidRDefault="002E6936"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research has been divided into Study 1 and Study 2. </w:t>
      </w:r>
      <w:r w:rsidR="00B828D4" w:rsidRPr="006A74B9">
        <w:rPr>
          <w:rFonts w:ascii="Times New Roman" w:hAnsi="Times New Roman" w:cs="Times New Roman"/>
          <w:sz w:val="24"/>
          <w:szCs w:val="24"/>
        </w:rPr>
        <w:t>Study 1 had 104 participants, whereas Study 2 had 120 participants</w:t>
      </w:r>
      <w:r w:rsidRPr="006A74B9">
        <w:rPr>
          <w:rFonts w:ascii="Times New Roman" w:hAnsi="Times New Roman" w:cs="Times New Roman"/>
          <w:sz w:val="24"/>
          <w:szCs w:val="24"/>
        </w:rPr>
        <w:t xml:space="preserve">. </w:t>
      </w:r>
      <w:r w:rsidR="00D87D57" w:rsidRPr="006A74B9">
        <w:rPr>
          <w:rFonts w:ascii="Times New Roman" w:hAnsi="Times New Roman" w:cs="Times New Roman"/>
          <w:sz w:val="24"/>
          <w:szCs w:val="24"/>
        </w:rPr>
        <w:t>The target r</w:t>
      </w:r>
      <w:r w:rsidR="009206AD" w:rsidRPr="006A74B9">
        <w:rPr>
          <w:rFonts w:ascii="Times New Roman" w:hAnsi="Times New Roman" w:cs="Times New Roman"/>
          <w:sz w:val="24"/>
          <w:szCs w:val="24"/>
        </w:rPr>
        <w:t>espo</w:t>
      </w:r>
      <w:r w:rsidR="00B828D4" w:rsidRPr="006A74B9">
        <w:rPr>
          <w:rFonts w:ascii="Times New Roman" w:hAnsi="Times New Roman" w:cs="Times New Roman"/>
          <w:sz w:val="24"/>
          <w:szCs w:val="24"/>
        </w:rPr>
        <w:t>ndents for this research were married and</w:t>
      </w:r>
      <w:r w:rsidR="00D87D57" w:rsidRPr="006A74B9">
        <w:rPr>
          <w:rFonts w:ascii="Times New Roman" w:hAnsi="Times New Roman" w:cs="Times New Roman"/>
          <w:sz w:val="24"/>
          <w:szCs w:val="24"/>
        </w:rPr>
        <w:t xml:space="preserve"> engaged</w:t>
      </w:r>
      <w:r w:rsidR="00B828D4" w:rsidRPr="006A74B9">
        <w:rPr>
          <w:rFonts w:ascii="Times New Roman" w:hAnsi="Times New Roman" w:cs="Times New Roman"/>
          <w:sz w:val="24"/>
          <w:szCs w:val="24"/>
        </w:rPr>
        <w:t xml:space="preserve"> individuals. This research aimed</w:t>
      </w:r>
      <w:r w:rsidR="00D87D57" w:rsidRPr="006A74B9">
        <w:rPr>
          <w:rFonts w:ascii="Times New Roman" w:hAnsi="Times New Roman" w:cs="Times New Roman"/>
          <w:sz w:val="24"/>
          <w:szCs w:val="24"/>
        </w:rPr>
        <w:t xml:space="preserve"> to make a contextual contribution by</w:t>
      </w:r>
      <w:r w:rsidR="00B828D4" w:rsidRPr="006A74B9">
        <w:rPr>
          <w:rFonts w:ascii="Times New Roman" w:hAnsi="Times New Roman" w:cs="Times New Roman"/>
          <w:sz w:val="24"/>
          <w:szCs w:val="24"/>
        </w:rPr>
        <w:t xml:space="preserve"> re-confirming </w:t>
      </w:r>
      <w:r w:rsidR="00B828D4" w:rsidRPr="006A74B9">
        <w:rPr>
          <w:rFonts w:ascii="Times New Roman" w:hAnsi="Times New Roman" w:cs="Times New Roman"/>
          <w:sz w:val="24"/>
          <w:szCs w:val="24"/>
        </w:rPr>
        <w:lastRenderedPageBreak/>
        <w:t xml:space="preserve">findings of </w:t>
      </w:r>
      <w:r w:rsidR="00B828D4" w:rsidRPr="006A74B9">
        <w:rPr>
          <w:rFonts w:ascii="Times New Roman" w:hAnsi="Times New Roman" w:cs="Times New Roman"/>
          <w:noProof/>
          <w:sz w:val="24"/>
          <w:szCs w:val="24"/>
        </w:rPr>
        <w:t>Nguyen &amp; Munch (2014)</w:t>
      </w:r>
      <w:r w:rsidR="00D87D57" w:rsidRPr="006A74B9">
        <w:rPr>
          <w:rFonts w:ascii="Times New Roman" w:hAnsi="Times New Roman" w:cs="Times New Roman"/>
          <w:sz w:val="24"/>
          <w:szCs w:val="24"/>
        </w:rPr>
        <w:t xml:space="preserve"> </w:t>
      </w:r>
      <w:r w:rsidR="00B828D4" w:rsidRPr="006A74B9">
        <w:rPr>
          <w:rFonts w:ascii="Times New Roman" w:hAnsi="Times New Roman" w:cs="Times New Roman"/>
          <w:sz w:val="24"/>
          <w:szCs w:val="24"/>
        </w:rPr>
        <w:t xml:space="preserve">by </w:t>
      </w:r>
      <w:r w:rsidR="00D87D57" w:rsidRPr="006A74B9">
        <w:rPr>
          <w:rFonts w:ascii="Times New Roman" w:hAnsi="Times New Roman" w:cs="Times New Roman"/>
          <w:sz w:val="24"/>
          <w:szCs w:val="24"/>
        </w:rPr>
        <w:t xml:space="preserve">collecting data from </w:t>
      </w:r>
      <w:r w:rsidR="00B828D4" w:rsidRPr="006A74B9">
        <w:rPr>
          <w:rFonts w:ascii="Times New Roman" w:hAnsi="Times New Roman" w:cs="Times New Roman"/>
          <w:sz w:val="24"/>
          <w:szCs w:val="24"/>
        </w:rPr>
        <w:t>a collectivist society; Pakistan. T</w:t>
      </w:r>
      <w:r w:rsidR="00D87D57" w:rsidRPr="006A74B9">
        <w:rPr>
          <w:rFonts w:ascii="Times New Roman" w:hAnsi="Times New Roman" w:cs="Times New Roman"/>
          <w:sz w:val="24"/>
          <w:szCs w:val="24"/>
        </w:rPr>
        <w:t>hus</w:t>
      </w:r>
      <w:r w:rsidR="00B828D4" w:rsidRPr="006A74B9">
        <w:rPr>
          <w:rFonts w:ascii="Times New Roman" w:hAnsi="Times New Roman" w:cs="Times New Roman"/>
          <w:sz w:val="24"/>
          <w:szCs w:val="24"/>
        </w:rPr>
        <w:t xml:space="preserve"> married</w:t>
      </w:r>
      <w:r w:rsidR="00D87D57" w:rsidRPr="006A74B9">
        <w:rPr>
          <w:rFonts w:ascii="Times New Roman" w:hAnsi="Times New Roman" w:cs="Times New Roman"/>
          <w:sz w:val="24"/>
          <w:szCs w:val="24"/>
        </w:rPr>
        <w:t xml:space="preserve"> </w:t>
      </w:r>
      <w:r w:rsidR="00B828D4" w:rsidRPr="006A74B9">
        <w:rPr>
          <w:rFonts w:ascii="Times New Roman" w:hAnsi="Times New Roman" w:cs="Times New Roman"/>
          <w:sz w:val="24"/>
          <w:szCs w:val="24"/>
        </w:rPr>
        <w:t>engaged individuals were</w:t>
      </w:r>
      <w:r w:rsidR="002170A1" w:rsidRPr="006A74B9">
        <w:rPr>
          <w:rFonts w:ascii="Times New Roman" w:hAnsi="Times New Roman" w:cs="Times New Roman"/>
          <w:sz w:val="24"/>
          <w:szCs w:val="24"/>
        </w:rPr>
        <w:t xml:space="preserve"> chosen as unit of analysis, keeping in mind the cultural sensitivity towards nature of romantic relationships. </w:t>
      </w:r>
      <w:r w:rsidR="00607781" w:rsidRPr="006A74B9">
        <w:rPr>
          <w:rFonts w:ascii="Times New Roman" w:hAnsi="Times New Roman" w:cs="Times New Roman"/>
          <w:sz w:val="24"/>
          <w:szCs w:val="24"/>
        </w:rPr>
        <w:t>The p</w:t>
      </w:r>
      <w:r w:rsidR="00B828D4" w:rsidRPr="006A74B9">
        <w:rPr>
          <w:rFonts w:ascii="Times New Roman" w:hAnsi="Times New Roman" w:cs="Times New Roman"/>
          <w:sz w:val="24"/>
          <w:szCs w:val="24"/>
        </w:rPr>
        <w:t>articipants in both studies were</w:t>
      </w:r>
      <w:r w:rsidR="00607781" w:rsidRPr="006A74B9">
        <w:rPr>
          <w:rFonts w:ascii="Times New Roman" w:hAnsi="Times New Roman" w:cs="Times New Roman"/>
          <w:sz w:val="24"/>
          <w:szCs w:val="24"/>
        </w:rPr>
        <w:t xml:space="preserve"> both males and females,</w:t>
      </w:r>
      <w:r w:rsidR="00B828D4" w:rsidRPr="006A74B9">
        <w:rPr>
          <w:rFonts w:ascii="Times New Roman" w:hAnsi="Times New Roman" w:cs="Times New Roman"/>
          <w:sz w:val="24"/>
          <w:szCs w:val="24"/>
        </w:rPr>
        <w:t xml:space="preserve"> and a fifty-fifty ratio was</w:t>
      </w:r>
      <w:r w:rsidR="00607781" w:rsidRPr="006A74B9">
        <w:rPr>
          <w:rFonts w:ascii="Times New Roman" w:hAnsi="Times New Roman" w:cs="Times New Roman"/>
          <w:sz w:val="24"/>
          <w:szCs w:val="24"/>
        </w:rPr>
        <w:t xml:space="preserve"> maintained as closely as possible to achieve statistical robustness and richness of data.  </w:t>
      </w:r>
    </w:p>
    <w:p w:rsidR="002170A1" w:rsidRPr="006A74B9" w:rsidRDefault="002170A1" w:rsidP="00B43FCF">
      <w:pPr>
        <w:pStyle w:val="Heading2"/>
        <w:numPr>
          <w:ilvl w:val="1"/>
          <w:numId w:val="9"/>
        </w:numPr>
        <w:spacing w:line="480" w:lineRule="auto"/>
        <w:rPr>
          <w:rFonts w:ascii="Times New Roman" w:hAnsi="Times New Roman" w:cs="Times New Roman"/>
          <w:b/>
          <w:color w:val="auto"/>
          <w:sz w:val="24"/>
          <w:szCs w:val="24"/>
        </w:rPr>
      </w:pPr>
      <w:bookmarkStart w:id="45" w:name="_Toc23760986"/>
      <w:r w:rsidRPr="006A74B9">
        <w:rPr>
          <w:rFonts w:ascii="Times New Roman" w:hAnsi="Times New Roman" w:cs="Times New Roman"/>
          <w:b/>
          <w:color w:val="auto"/>
          <w:sz w:val="24"/>
          <w:szCs w:val="24"/>
        </w:rPr>
        <w:t>Sampling</w:t>
      </w:r>
      <w:bookmarkEnd w:id="45"/>
    </w:p>
    <w:p w:rsidR="00632BFE" w:rsidRPr="006A74B9" w:rsidRDefault="00632BFE" w:rsidP="00024A42">
      <w:pPr>
        <w:spacing w:line="480" w:lineRule="auto"/>
        <w:ind w:firstLine="720"/>
        <w:jc w:val="both"/>
        <w:rPr>
          <w:rFonts w:ascii="Times New Roman" w:hAnsi="Times New Roman" w:cs="Times New Roman"/>
          <w:sz w:val="24"/>
        </w:rPr>
      </w:pPr>
      <w:r w:rsidRPr="006A74B9">
        <w:rPr>
          <w:rFonts w:ascii="Times New Roman" w:hAnsi="Times New Roman" w:cs="Times New Roman"/>
          <w:sz w:val="24"/>
          <w:szCs w:val="24"/>
        </w:rPr>
        <w:t xml:space="preserve">A quantitative study needs to have a sample which is a true representation of the overall population, in order to be able to claim generalizability and reliability </w:t>
      </w:r>
      <w:sdt>
        <w:sdtPr>
          <w:rPr>
            <w:rFonts w:ascii="Times New Roman" w:hAnsi="Times New Roman" w:cs="Times New Roman"/>
            <w:sz w:val="24"/>
          </w:rPr>
          <w:id w:val="-1313873882"/>
          <w:citation/>
        </w:sdtPr>
        <w:sdtContent>
          <w:r w:rsidRPr="006A74B9">
            <w:rPr>
              <w:rFonts w:ascii="Times New Roman" w:hAnsi="Times New Roman" w:cs="Times New Roman"/>
              <w:sz w:val="24"/>
            </w:rPr>
            <w:fldChar w:fldCharType="begin"/>
          </w:r>
          <w:r w:rsidRPr="006A74B9">
            <w:rPr>
              <w:rFonts w:ascii="Times New Roman" w:hAnsi="Times New Roman" w:cs="Times New Roman"/>
              <w:sz w:val="24"/>
            </w:rPr>
            <w:instrText xml:space="preserve"> CITATION Del10 \l 1033 </w:instrText>
          </w:r>
          <w:r w:rsidRPr="006A74B9">
            <w:rPr>
              <w:rFonts w:ascii="Times New Roman" w:hAnsi="Times New Roman" w:cs="Times New Roman"/>
              <w:sz w:val="24"/>
            </w:rPr>
            <w:fldChar w:fldCharType="separate"/>
          </w:r>
          <w:r w:rsidR="00A72CED" w:rsidRPr="00A72CED">
            <w:rPr>
              <w:rFonts w:ascii="Times New Roman" w:hAnsi="Times New Roman" w:cs="Times New Roman"/>
              <w:noProof/>
              <w:sz w:val="24"/>
            </w:rPr>
            <w:t>(Delice, 2010)</w:t>
          </w:r>
          <w:r w:rsidRPr="006A74B9">
            <w:rPr>
              <w:rFonts w:ascii="Times New Roman" w:hAnsi="Times New Roman" w:cs="Times New Roman"/>
              <w:sz w:val="24"/>
            </w:rPr>
            <w:fldChar w:fldCharType="end"/>
          </w:r>
        </w:sdtContent>
      </w:sdt>
      <w:r w:rsidRPr="006A74B9">
        <w:rPr>
          <w:rFonts w:ascii="Times New Roman" w:hAnsi="Times New Roman" w:cs="Times New Roman"/>
          <w:sz w:val="24"/>
        </w:rPr>
        <w:t xml:space="preserve">. </w:t>
      </w:r>
      <w:r w:rsidR="00252401" w:rsidRPr="006A74B9">
        <w:rPr>
          <w:rFonts w:ascii="Times New Roman" w:hAnsi="Times New Roman" w:cs="Times New Roman"/>
          <w:sz w:val="24"/>
        </w:rPr>
        <w:t xml:space="preserve">The purpose of the study is to understand how gift giving is perceived in romantic relationships, therefore it was only appropriate to select married and engaged individuals as part of the sample from Pakistan to represent the target population. </w:t>
      </w:r>
    </w:p>
    <w:p w:rsidR="00252401" w:rsidRPr="006A74B9" w:rsidRDefault="00252401" w:rsidP="00B43FCF">
      <w:pPr>
        <w:pStyle w:val="Heading3"/>
        <w:numPr>
          <w:ilvl w:val="2"/>
          <w:numId w:val="9"/>
        </w:numPr>
        <w:spacing w:line="480" w:lineRule="auto"/>
        <w:rPr>
          <w:rFonts w:ascii="Times New Roman" w:hAnsi="Times New Roman" w:cs="Times New Roman"/>
          <w:b/>
          <w:color w:val="auto"/>
        </w:rPr>
      </w:pPr>
      <w:bookmarkStart w:id="46" w:name="_Toc23760987"/>
      <w:r w:rsidRPr="006A74B9">
        <w:rPr>
          <w:rFonts w:ascii="Times New Roman" w:hAnsi="Times New Roman" w:cs="Times New Roman"/>
          <w:b/>
          <w:color w:val="auto"/>
        </w:rPr>
        <w:t>Sampling Technique</w:t>
      </w:r>
      <w:bookmarkEnd w:id="46"/>
    </w:p>
    <w:p w:rsidR="002170A1" w:rsidRPr="006A74B9" w:rsidRDefault="002170A1"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The sampling techniqu</w:t>
      </w:r>
      <w:r w:rsidR="00632BFE" w:rsidRPr="006A74B9">
        <w:rPr>
          <w:rFonts w:ascii="Times New Roman" w:hAnsi="Times New Roman" w:cs="Times New Roman"/>
          <w:sz w:val="24"/>
          <w:szCs w:val="24"/>
        </w:rPr>
        <w:t>e used for this research was</w:t>
      </w:r>
      <w:r w:rsidRPr="006A74B9">
        <w:rPr>
          <w:rFonts w:ascii="Times New Roman" w:hAnsi="Times New Roman" w:cs="Times New Roman"/>
          <w:sz w:val="24"/>
          <w:szCs w:val="24"/>
        </w:rPr>
        <w:t xml:space="preserve"> “Purposive Sampling”, as it </w:t>
      </w:r>
      <w:r w:rsidR="00632BFE" w:rsidRPr="006A74B9">
        <w:rPr>
          <w:rFonts w:ascii="Times New Roman" w:hAnsi="Times New Roman" w:cs="Times New Roman"/>
          <w:sz w:val="24"/>
          <w:szCs w:val="24"/>
        </w:rPr>
        <w:t>was</w:t>
      </w:r>
      <w:r w:rsidRPr="006A74B9">
        <w:rPr>
          <w:rFonts w:ascii="Times New Roman" w:hAnsi="Times New Roman" w:cs="Times New Roman"/>
          <w:sz w:val="24"/>
          <w:szCs w:val="24"/>
        </w:rPr>
        <w:t xml:space="preserve"> a non-probability sample selected on </w:t>
      </w:r>
      <w:r w:rsidR="00632BFE" w:rsidRPr="006A74B9">
        <w:rPr>
          <w:rFonts w:ascii="Times New Roman" w:hAnsi="Times New Roman" w:cs="Times New Roman"/>
          <w:sz w:val="24"/>
          <w:szCs w:val="24"/>
        </w:rPr>
        <w:t xml:space="preserve">a </w:t>
      </w:r>
      <w:r w:rsidRPr="006A74B9">
        <w:rPr>
          <w:rFonts w:ascii="Times New Roman" w:hAnsi="Times New Roman" w:cs="Times New Roman"/>
          <w:sz w:val="24"/>
          <w:szCs w:val="24"/>
        </w:rPr>
        <w:t>certain characteristic</w:t>
      </w:r>
      <w:r w:rsidR="00323274" w:rsidRPr="006A74B9">
        <w:rPr>
          <w:rFonts w:ascii="Times New Roman" w:hAnsi="Times New Roman" w:cs="Times New Roman"/>
          <w:sz w:val="24"/>
          <w:szCs w:val="24"/>
        </w:rPr>
        <w:t>s</w:t>
      </w:r>
      <w:r w:rsidRPr="006A74B9">
        <w:rPr>
          <w:rFonts w:ascii="Times New Roman" w:hAnsi="Times New Roman" w:cs="Times New Roman"/>
          <w:sz w:val="24"/>
          <w:szCs w:val="24"/>
        </w:rPr>
        <w:t xml:space="preserve"> i.e. relationship status</w:t>
      </w:r>
      <w:r w:rsidR="00252401" w:rsidRPr="006A74B9">
        <w:rPr>
          <w:rFonts w:ascii="Times New Roman" w:hAnsi="Times New Roman" w:cs="Times New Roman"/>
          <w:sz w:val="24"/>
          <w:szCs w:val="24"/>
        </w:rPr>
        <w:t xml:space="preserve">. The reason for choosing purposive sampling was to collect data from people who have in-depth knowledge about the issue at hand due to their experience </w:t>
      </w:r>
      <w:sdt>
        <w:sdtPr>
          <w:rPr>
            <w:rFonts w:ascii="Times New Roman" w:hAnsi="Times New Roman" w:cs="Times New Roman"/>
            <w:sz w:val="24"/>
            <w:szCs w:val="24"/>
          </w:rPr>
          <w:id w:val="237839011"/>
          <w:citation/>
        </w:sdtPr>
        <w:sdtContent>
          <w:r w:rsidR="00252401" w:rsidRPr="006A74B9">
            <w:rPr>
              <w:rFonts w:ascii="Times New Roman" w:hAnsi="Times New Roman" w:cs="Times New Roman"/>
              <w:sz w:val="24"/>
              <w:szCs w:val="24"/>
            </w:rPr>
            <w:fldChar w:fldCharType="begin"/>
          </w:r>
          <w:r w:rsidR="00252401" w:rsidRPr="006A74B9">
            <w:rPr>
              <w:rFonts w:ascii="Times New Roman" w:hAnsi="Times New Roman" w:cs="Times New Roman"/>
              <w:sz w:val="24"/>
              <w:szCs w:val="24"/>
            </w:rPr>
            <w:instrText xml:space="preserve"> CITATION Coh07 \l 1033 </w:instrText>
          </w:r>
          <w:r w:rsidR="00252401"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(Cohen, Manion, &amp; Morrison, 2007)</w:t>
          </w:r>
          <w:r w:rsidR="00252401"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w:t>
      </w:r>
      <w:r w:rsidR="00C07997">
        <w:rPr>
          <w:rFonts w:ascii="Times New Roman" w:hAnsi="Times New Roman" w:cs="Times New Roman"/>
          <w:sz w:val="24"/>
          <w:szCs w:val="24"/>
        </w:rPr>
        <w:t xml:space="preserve"> Moreover, it was also ensured</w:t>
      </w:r>
      <w:r w:rsidR="00632BFE" w:rsidRPr="006A74B9">
        <w:rPr>
          <w:rFonts w:ascii="Times New Roman" w:hAnsi="Times New Roman" w:cs="Times New Roman"/>
          <w:sz w:val="24"/>
          <w:szCs w:val="24"/>
        </w:rPr>
        <w:t xml:space="preserve"> during data collection that males and females were somewhat equal participants in Study 1 and Study 2 both.</w:t>
      </w:r>
      <w:r w:rsidRPr="006A74B9">
        <w:rPr>
          <w:rFonts w:ascii="Times New Roman" w:hAnsi="Times New Roman" w:cs="Times New Roman"/>
          <w:sz w:val="24"/>
          <w:szCs w:val="24"/>
        </w:rPr>
        <w:t xml:space="preserve"> </w:t>
      </w:r>
    </w:p>
    <w:p w:rsidR="00252401" w:rsidRPr="006A74B9" w:rsidRDefault="00252401" w:rsidP="00B43FCF">
      <w:pPr>
        <w:pStyle w:val="Heading3"/>
        <w:numPr>
          <w:ilvl w:val="2"/>
          <w:numId w:val="9"/>
        </w:numPr>
        <w:spacing w:line="480" w:lineRule="auto"/>
        <w:rPr>
          <w:rFonts w:ascii="Times New Roman" w:hAnsi="Times New Roman" w:cs="Times New Roman"/>
          <w:b/>
          <w:color w:val="auto"/>
        </w:rPr>
      </w:pPr>
      <w:bookmarkStart w:id="47" w:name="_Toc23760988"/>
      <w:r w:rsidRPr="006A74B9">
        <w:rPr>
          <w:rFonts w:ascii="Times New Roman" w:hAnsi="Times New Roman" w:cs="Times New Roman"/>
          <w:b/>
          <w:color w:val="auto"/>
        </w:rPr>
        <w:t>Determining Appropriateness of Sample Size</w:t>
      </w:r>
      <w:bookmarkEnd w:id="47"/>
    </w:p>
    <w:p w:rsidR="00252401" w:rsidRPr="006A74B9" w:rsidRDefault="00252401"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 xml:space="preserve">Sample size is determined on the basis of a number of factors such as population size, study size, alpha and effect size. These factors were kept in mind while deciding on the appropriate sample size for our research. </w:t>
      </w:r>
      <w:r w:rsidRPr="006A74B9">
        <w:rPr>
          <w:rFonts w:ascii="Times New Roman" w:hAnsi="Times New Roman" w:cs="Times New Roman"/>
          <w:noProof/>
          <w:sz w:val="24"/>
          <w:szCs w:val="24"/>
        </w:rPr>
        <w:t xml:space="preserve">Cohen, Manion, &amp; Morrison (2007) have confirmed that a sample </w:t>
      </w:r>
      <w:r w:rsidRPr="006A74B9">
        <w:rPr>
          <w:rFonts w:ascii="Times New Roman" w:hAnsi="Times New Roman" w:cs="Times New Roman"/>
          <w:noProof/>
          <w:sz w:val="24"/>
          <w:szCs w:val="24"/>
        </w:rPr>
        <w:lastRenderedPageBreak/>
        <w:t xml:space="preserve">size of atleast 50 is appropriate for experimental studies, whereas a sample size of atleast 100 is required for each major sub-group in survey resesrch. </w:t>
      </w:r>
    </w:p>
    <w:p w:rsidR="00252401" w:rsidRPr="006A74B9" w:rsidRDefault="00252401"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noProof/>
          <w:sz w:val="24"/>
          <w:szCs w:val="24"/>
        </w:rPr>
        <w:t>Moreove</w:t>
      </w:r>
      <w:r w:rsidR="003F4711" w:rsidRPr="006A74B9">
        <w:rPr>
          <w:rFonts w:ascii="Times New Roman" w:hAnsi="Times New Roman" w:cs="Times New Roman"/>
          <w:noProof/>
          <w:sz w:val="24"/>
          <w:szCs w:val="24"/>
        </w:rPr>
        <w:t xml:space="preserve">r, a post-hoc power analysis was conducted with the help of General Power Analysis (G Power) program </w:t>
      </w:r>
      <w:sdt>
        <w:sdtPr>
          <w:rPr>
            <w:rFonts w:ascii="Times New Roman" w:hAnsi="Times New Roman" w:cs="Times New Roman"/>
            <w:sz w:val="24"/>
          </w:rPr>
          <w:id w:val="-670721405"/>
          <w:citation/>
        </w:sdtPr>
        <w:sdtContent>
          <w:r w:rsidR="003F4711" w:rsidRPr="006A74B9">
            <w:rPr>
              <w:rFonts w:ascii="Times New Roman" w:hAnsi="Times New Roman" w:cs="Times New Roman"/>
              <w:sz w:val="24"/>
            </w:rPr>
            <w:fldChar w:fldCharType="begin"/>
          </w:r>
          <w:r w:rsidR="003F4711" w:rsidRPr="006A74B9">
            <w:rPr>
              <w:rFonts w:ascii="Times New Roman" w:hAnsi="Times New Roman" w:cs="Times New Roman"/>
              <w:sz w:val="24"/>
            </w:rPr>
            <w:instrText xml:space="preserve"> CITATION Fau09 \l 1033 </w:instrText>
          </w:r>
          <w:r w:rsidR="003F4711" w:rsidRPr="006A74B9">
            <w:rPr>
              <w:rFonts w:ascii="Times New Roman" w:hAnsi="Times New Roman" w:cs="Times New Roman"/>
              <w:sz w:val="24"/>
            </w:rPr>
            <w:fldChar w:fldCharType="separate"/>
          </w:r>
          <w:r w:rsidR="00A72CED" w:rsidRPr="00A72CED">
            <w:rPr>
              <w:rFonts w:ascii="Times New Roman" w:hAnsi="Times New Roman" w:cs="Times New Roman"/>
              <w:noProof/>
              <w:sz w:val="24"/>
            </w:rPr>
            <w:t>(Faul, Erdfelder, Buchner, &amp; Lang, 2009)</w:t>
          </w:r>
          <w:r w:rsidR="003F4711" w:rsidRPr="006A74B9">
            <w:rPr>
              <w:rFonts w:ascii="Times New Roman" w:hAnsi="Times New Roman" w:cs="Times New Roman"/>
              <w:sz w:val="24"/>
            </w:rPr>
            <w:fldChar w:fldCharType="end"/>
          </w:r>
        </w:sdtContent>
      </w:sdt>
      <w:r w:rsidR="003F4711" w:rsidRPr="006A74B9">
        <w:rPr>
          <w:rFonts w:ascii="Times New Roman" w:hAnsi="Times New Roman" w:cs="Times New Roman"/>
          <w:sz w:val="24"/>
        </w:rPr>
        <w:t xml:space="preserve">. The results showed that sample size for Study 1 as well as Study 2 had achieved desired power level as per the standards prescribed by </w:t>
      </w:r>
      <w:r w:rsidR="003F4711" w:rsidRPr="006A74B9">
        <w:rPr>
          <w:rFonts w:ascii="Times New Roman" w:hAnsi="Times New Roman" w:cs="Times New Roman"/>
          <w:noProof/>
          <w:sz w:val="24"/>
        </w:rPr>
        <w:t xml:space="preserve">Hair J. F., Black, Babin, &amp; Anderson (2013). </w:t>
      </w:r>
      <w:r w:rsidR="00085347" w:rsidRPr="006A74B9">
        <w:rPr>
          <w:rFonts w:ascii="Times New Roman" w:hAnsi="Times New Roman" w:cs="Times New Roman"/>
          <w:noProof/>
          <w:sz w:val="24"/>
        </w:rPr>
        <w:t>The post-hoc power analysis has been presented in Chapter 4 under sub-section 4.2.1.2 for Model 1a and 4.3.1.2 for Model 1b (i.e. Study 1), and 4.4.1.2 for Model 2a and 4.5.1.2 for Model 2b (i.e. Study 2).</w:t>
      </w:r>
    </w:p>
    <w:p w:rsidR="002E6936" w:rsidRPr="006A74B9" w:rsidRDefault="000E2567" w:rsidP="00B43FCF">
      <w:pPr>
        <w:pStyle w:val="Heading2"/>
        <w:numPr>
          <w:ilvl w:val="1"/>
          <w:numId w:val="9"/>
        </w:numPr>
        <w:spacing w:line="480" w:lineRule="auto"/>
        <w:rPr>
          <w:rFonts w:ascii="Times New Roman" w:hAnsi="Times New Roman" w:cs="Times New Roman"/>
          <w:b/>
          <w:color w:val="auto"/>
          <w:sz w:val="24"/>
          <w:szCs w:val="24"/>
        </w:rPr>
      </w:pPr>
      <w:bookmarkStart w:id="48" w:name="_Toc23760989"/>
      <w:r w:rsidRPr="006A74B9">
        <w:rPr>
          <w:rFonts w:ascii="Times New Roman" w:hAnsi="Times New Roman" w:cs="Times New Roman"/>
          <w:b/>
          <w:color w:val="auto"/>
          <w:sz w:val="24"/>
          <w:szCs w:val="24"/>
        </w:rPr>
        <w:t>Measures</w:t>
      </w:r>
      <w:bookmarkEnd w:id="48"/>
    </w:p>
    <w:p w:rsidR="005D773A" w:rsidRPr="006A74B9" w:rsidRDefault="005D773A" w:rsidP="00B43FCF">
      <w:pPr>
        <w:pStyle w:val="Heading3"/>
        <w:numPr>
          <w:ilvl w:val="2"/>
          <w:numId w:val="9"/>
        </w:numPr>
        <w:spacing w:line="480" w:lineRule="auto"/>
        <w:rPr>
          <w:rFonts w:ascii="Times New Roman" w:hAnsi="Times New Roman" w:cs="Times New Roman"/>
          <w:b/>
          <w:color w:val="auto"/>
        </w:rPr>
      </w:pPr>
      <w:bookmarkStart w:id="49" w:name="_Toc23760990"/>
      <w:r w:rsidRPr="006A74B9">
        <w:rPr>
          <w:rFonts w:ascii="Times New Roman" w:hAnsi="Times New Roman" w:cs="Times New Roman"/>
          <w:b/>
          <w:color w:val="auto"/>
        </w:rPr>
        <w:t>Attachment Orientations Scale (Gift Giver’s Anxiety and Gift Giver’s Avoidance)</w:t>
      </w:r>
      <w:bookmarkEnd w:id="49"/>
    </w:p>
    <w:p w:rsidR="00920B16" w:rsidRPr="006A74B9" w:rsidRDefault="0005421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Attachment orientations of participants will be measured by using Experiences in Close Relationships Scale by Brennan et al. 1998, who developed this scale originally to be used by several researchers later. The scale comprises of total 36 statements, 18 each for the two attachment dimensions (i.e. anxiety and avoidance). </w:t>
      </w:r>
      <w:r w:rsidR="005D773A" w:rsidRPr="006A74B9">
        <w:rPr>
          <w:rFonts w:ascii="Times New Roman" w:hAnsi="Times New Roman" w:cs="Times New Roman"/>
          <w:sz w:val="24"/>
          <w:szCs w:val="24"/>
        </w:rPr>
        <w:t>However, three items were initially dropped from the original “gift giver’s anxiety</w:t>
      </w:r>
      <w:r w:rsidR="00920B16" w:rsidRPr="006A74B9">
        <w:rPr>
          <w:rFonts w:ascii="Times New Roman" w:hAnsi="Times New Roman" w:cs="Times New Roman"/>
          <w:sz w:val="24"/>
          <w:szCs w:val="24"/>
        </w:rPr>
        <w:t>” scale in order to incorporate cultural difference. “I find that my partners(s) don’t want to get as close as I would like”, “sometimes romantic partners change their feelings about me for no apparent reason”, and “I am afraid that once a romantic partner gets to know me, he or she won’t like who I really am” were the three items removed from the scale to adapt it for Pakistan’s culture. M</w:t>
      </w:r>
      <w:r w:rsidR="00C07997">
        <w:rPr>
          <w:rFonts w:ascii="Times New Roman" w:hAnsi="Times New Roman" w:cs="Times New Roman"/>
          <w:sz w:val="24"/>
          <w:szCs w:val="24"/>
        </w:rPr>
        <w:t>oreover, since data was collected</w:t>
      </w:r>
      <w:r w:rsidR="00920B16" w:rsidRPr="006A74B9">
        <w:rPr>
          <w:rFonts w:ascii="Times New Roman" w:hAnsi="Times New Roman" w:cs="Times New Roman"/>
          <w:sz w:val="24"/>
          <w:szCs w:val="24"/>
        </w:rPr>
        <w:t xml:space="preserve"> from engaged and married individuals, so these statements were not applicable to this context. </w:t>
      </w:r>
    </w:p>
    <w:p w:rsidR="005D773A" w:rsidRPr="006A74B9" w:rsidRDefault="00081D0A"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The responses of part</w:t>
      </w:r>
      <w:r w:rsidR="00920B16" w:rsidRPr="006A74B9">
        <w:rPr>
          <w:rFonts w:ascii="Times New Roman" w:hAnsi="Times New Roman" w:cs="Times New Roman"/>
          <w:sz w:val="24"/>
          <w:szCs w:val="24"/>
        </w:rPr>
        <w:t>icipants were measured on a seven</w:t>
      </w:r>
      <w:r w:rsidRPr="006A74B9">
        <w:rPr>
          <w:rFonts w:ascii="Times New Roman" w:hAnsi="Times New Roman" w:cs="Times New Roman"/>
          <w:sz w:val="24"/>
          <w:szCs w:val="24"/>
        </w:rPr>
        <w:t xml:space="preserve"> point Likert</w:t>
      </w:r>
      <w:r w:rsidR="00920B16" w:rsidRPr="006A74B9">
        <w:rPr>
          <w:rFonts w:ascii="Times New Roman" w:hAnsi="Times New Roman" w:cs="Times New Roman"/>
          <w:sz w:val="24"/>
          <w:szCs w:val="24"/>
        </w:rPr>
        <w:t xml:space="preserve"> scale for each item with 1 = Strongly Disagree, and 7 = Strongly Agree.</w:t>
      </w:r>
      <w:r w:rsidRPr="006A74B9">
        <w:rPr>
          <w:rFonts w:ascii="Times New Roman" w:hAnsi="Times New Roman" w:cs="Times New Roman"/>
          <w:sz w:val="24"/>
          <w:szCs w:val="24"/>
        </w:rPr>
        <w:t xml:space="preserve"> The items</w:t>
      </w:r>
      <w:r w:rsidR="00054210" w:rsidRPr="006A74B9">
        <w:rPr>
          <w:rFonts w:ascii="Times New Roman" w:hAnsi="Times New Roman" w:cs="Times New Roman"/>
          <w:sz w:val="24"/>
          <w:szCs w:val="24"/>
        </w:rPr>
        <w:t xml:space="preserve"> of this scale are shown in Table 1 and Table 2.</w:t>
      </w:r>
    </w:p>
    <w:p w:rsidR="00081D0A" w:rsidRPr="006A74B9" w:rsidRDefault="005D773A" w:rsidP="00B43FCF">
      <w:pPr>
        <w:pStyle w:val="Heading3"/>
        <w:numPr>
          <w:ilvl w:val="2"/>
          <w:numId w:val="9"/>
        </w:numPr>
        <w:spacing w:line="480" w:lineRule="auto"/>
        <w:rPr>
          <w:rFonts w:ascii="Times New Roman" w:hAnsi="Times New Roman" w:cs="Times New Roman"/>
          <w:b/>
          <w:color w:val="auto"/>
        </w:rPr>
      </w:pPr>
      <w:bookmarkStart w:id="50" w:name="_Toc23760991"/>
      <w:r w:rsidRPr="006A74B9">
        <w:rPr>
          <w:rFonts w:ascii="Times New Roman" w:hAnsi="Times New Roman" w:cs="Times New Roman"/>
          <w:b/>
          <w:color w:val="auto"/>
        </w:rPr>
        <w:t>Relationship Satisfaction</w:t>
      </w:r>
      <w:bookmarkEnd w:id="50"/>
      <w:r w:rsidR="00054210" w:rsidRPr="006A74B9">
        <w:rPr>
          <w:rFonts w:ascii="Times New Roman" w:hAnsi="Times New Roman" w:cs="Times New Roman"/>
          <w:b/>
          <w:color w:val="auto"/>
        </w:rPr>
        <w:t xml:space="preserve"> </w:t>
      </w:r>
    </w:p>
    <w:p w:rsidR="005D773A" w:rsidRPr="006A74B9" w:rsidRDefault="00A12562"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For relationship satisfaction variable, a</w:t>
      </w:r>
      <w:r w:rsidR="00081D0A" w:rsidRPr="006A74B9">
        <w:rPr>
          <w:rFonts w:ascii="Times New Roman" w:hAnsi="Times New Roman" w:cs="Times New Roman"/>
          <w:sz w:val="24"/>
          <w:szCs w:val="24"/>
        </w:rPr>
        <w:t>ll parti</w:t>
      </w:r>
      <w:r w:rsidRPr="006A74B9">
        <w:rPr>
          <w:rFonts w:ascii="Times New Roman" w:hAnsi="Times New Roman" w:cs="Times New Roman"/>
          <w:sz w:val="24"/>
          <w:szCs w:val="24"/>
        </w:rPr>
        <w:t>cipants</w:t>
      </w:r>
      <w:r w:rsidR="00081D0A" w:rsidRPr="006A74B9">
        <w:rPr>
          <w:rFonts w:ascii="Times New Roman" w:hAnsi="Times New Roman" w:cs="Times New Roman"/>
          <w:sz w:val="24"/>
          <w:szCs w:val="24"/>
        </w:rPr>
        <w:t xml:space="preserve"> wi</w:t>
      </w:r>
      <w:r w:rsidR="00920B16" w:rsidRPr="006A74B9">
        <w:rPr>
          <w:rFonts w:ascii="Times New Roman" w:hAnsi="Times New Roman" w:cs="Times New Roman"/>
          <w:sz w:val="24"/>
          <w:szCs w:val="24"/>
        </w:rPr>
        <w:t>ll respond to a three-item, seven point Likert scale for each item with 1 = Strongly Disagree, and 7 = Strongly Agree.</w:t>
      </w:r>
      <w:r w:rsidR="00081D0A" w:rsidRPr="006A74B9">
        <w:rPr>
          <w:rFonts w:ascii="Times New Roman" w:hAnsi="Times New Roman" w:cs="Times New Roman"/>
          <w:sz w:val="24"/>
          <w:szCs w:val="24"/>
        </w:rPr>
        <w:t xml:space="preserve"> This scale has been adap</w:t>
      </w:r>
      <w:r w:rsidR="006D7002" w:rsidRPr="006A74B9">
        <w:rPr>
          <w:rFonts w:ascii="Times New Roman" w:hAnsi="Times New Roman" w:cs="Times New Roman"/>
          <w:sz w:val="24"/>
          <w:szCs w:val="24"/>
        </w:rPr>
        <w:t xml:space="preserve">ted from </w:t>
      </w:r>
      <w:r w:rsidR="006D7002" w:rsidRPr="006A74B9">
        <w:rPr>
          <w:rFonts w:ascii="Times New Roman" w:hAnsi="Times New Roman" w:cs="Times New Roman"/>
          <w:noProof/>
          <w:sz w:val="24"/>
          <w:szCs w:val="24"/>
        </w:rPr>
        <w:t>Hendrick (1988)</w:t>
      </w:r>
      <w:r w:rsidR="00081D0A" w:rsidRPr="006A74B9">
        <w:rPr>
          <w:rFonts w:ascii="Times New Roman" w:hAnsi="Times New Roman" w:cs="Times New Roman"/>
          <w:sz w:val="24"/>
          <w:szCs w:val="24"/>
        </w:rPr>
        <w:t>, shown in Table 3.</w:t>
      </w:r>
      <w:r w:rsidRPr="006A74B9">
        <w:rPr>
          <w:rFonts w:ascii="Times New Roman" w:hAnsi="Times New Roman" w:cs="Times New Roman"/>
          <w:sz w:val="24"/>
          <w:szCs w:val="24"/>
        </w:rPr>
        <w:t xml:space="preserve"> </w:t>
      </w:r>
    </w:p>
    <w:p w:rsidR="005D773A" w:rsidRPr="006A74B9" w:rsidRDefault="005D773A" w:rsidP="00B43FCF">
      <w:pPr>
        <w:pStyle w:val="Heading3"/>
        <w:numPr>
          <w:ilvl w:val="2"/>
          <w:numId w:val="9"/>
        </w:numPr>
        <w:spacing w:line="480" w:lineRule="auto"/>
        <w:rPr>
          <w:rFonts w:ascii="Times New Roman" w:hAnsi="Times New Roman" w:cs="Times New Roman"/>
          <w:b/>
          <w:color w:val="auto"/>
        </w:rPr>
      </w:pPr>
      <w:bookmarkStart w:id="51" w:name="_Toc23760992"/>
      <w:r w:rsidRPr="006A74B9">
        <w:rPr>
          <w:rFonts w:ascii="Times New Roman" w:hAnsi="Times New Roman" w:cs="Times New Roman"/>
          <w:b/>
          <w:color w:val="auto"/>
        </w:rPr>
        <w:t>Self-esteem</w:t>
      </w:r>
      <w:bookmarkEnd w:id="51"/>
    </w:p>
    <w:p w:rsidR="005D773A" w:rsidRPr="006A74B9" w:rsidRDefault="005D773A"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Self-esteem variable was inspired from Nguyen and Munch (2011), who used the widely known scale developed by Rosenberg (1965), which comprises of 10 statements shown in Table 6. Again, for</w:t>
      </w:r>
      <w:r w:rsidR="00920B16" w:rsidRPr="006A74B9">
        <w:rPr>
          <w:rFonts w:ascii="Times New Roman" w:hAnsi="Times New Roman" w:cs="Times New Roman"/>
          <w:sz w:val="24"/>
          <w:szCs w:val="24"/>
        </w:rPr>
        <w:t xml:space="preserve"> the sake of consistency, a seven point Likert was</w:t>
      </w:r>
      <w:r w:rsidRPr="006A74B9">
        <w:rPr>
          <w:rFonts w:ascii="Times New Roman" w:hAnsi="Times New Roman" w:cs="Times New Roman"/>
          <w:sz w:val="24"/>
          <w:szCs w:val="24"/>
        </w:rPr>
        <w:t xml:space="preserve"> be used for recording responses of participants</w:t>
      </w:r>
      <w:r w:rsidR="00920B16" w:rsidRPr="006A74B9">
        <w:rPr>
          <w:rFonts w:ascii="Times New Roman" w:hAnsi="Times New Roman" w:cs="Times New Roman"/>
          <w:sz w:val="24"/>
          <w:szCs w:val="24"/>
        </w:rPr>
        <w:t xml:space="preserve"> for each item with 1 = Strongly Disagree, and 7 = Strongly Agree.</w:t>
      </w:r>
    </w:p>
    <w:p w:rsidR="005D773A" w:rsidRPr="006A74B9" w:rsidRDefault="005D773A" w:rsidP="00B43FCF">
      <w:pPr>
        <w:pStyle w:val="Heading3"/>
        <w:numPr>
          <w:ilvl w:val="2"/>
          <w:numId w:val="9"/>
        </w:numPr>
        <w:spacing w:line="480" w:lineRule="auto"/>
        <w:rPr>
          <w:rFonts w:ascii="Times New Roman" w:hAnsi="Times New Roman" w:cs="Times New Roman"/>
          <w:b/>
          <w:color w:val="auto"/>
        </w:rPr>
      </w:pPr>
      <w:bookmarkStart w:id="52" w:name="_Toc23760993"/>
      <w:r w:rsidRPr="006A74B9">
        <w:rPr>
          <w:rFonts w:ascii="Times New Roman" w:hAnsi="Times New Roman" w:cs="Times New Roman"/>
          <w:b/>
          <w:color w:val="auto"/>
        </w:rPr>
        <w:t>Gift Giver’s Perceptions (Gift Giver’s Obligation and Gift Giver’s Pleasure)</w:t>
      </w:r>
      <w:bookmarkEnd w:id="52"/>
    </w:p>
    <w:p w:rsidR="00B43FCF" w:rsidRPr="006A74B9" w:rsidRDefault="00920B16" w:rsidP="00024A42">
      <w:pPr>
        <w:spacing w:line="480" w:lineRule="auto"/>
        <w:ind w:firstLine="720"/>
        <w:jc w:val="both"/>
        <w:rPr>
          <w:rFonts w:ascii="Times New Roman" w:hAnsi="Times New Roman" w:cs="Times New Roman"/>
          <w:noProof/>
          <w:sz w:val="24"/>
          <w:szCs w:val="24"/>
        </w:rPr>
      </w:pPr>
      <w:r w:rsidRPr="006A74B9">
        <w:rPr>
          <w:rFonts w:ascii="Times New Roman" w:hAnsi="Times New Roman" w:cs="Times New Roman"/>
          <w:sz w:val="24"/>
          <w:szCs w:val="24"/>
        </w:rPr>
        <w:t>Participants’ gift giving obligation and gift giving pleasure was</w:t>
      </w:r>
      <w:r w:rsidR="00A12562" w:rsidRPr="006A74B9">
        <w:rPr>
          <w:rFonts w:ascii="Times New Roman" w:hAnsi="Times New Roman" w:cs="Times New Roman"/>
          <w:sz w:val="24"/>
          <w:szCs w:val="24"/>
        </w:rPr>
        <w:t xml:space="preserve"> measured by using “gift-giving obligation scale” and “</w:t>
      </w:r>
      <w:r w:rsidR="005D773A" w:rsidRPr="006A74B9">
        <w:rPr>
          <w:rFonts w:ascii="Times New Roman" w:hAnsi="Times New Roman" w:cs="Times New Roman"/>
          <w:sz w:val="24"/>
          <w:szCs w:val="24"/>
        </w:rPr>
        <w:t xml:space="preserve">gift-giving pleasure scale”. </w:t>
      </w:r>
      <w:r w:rsidR="00A12562" w:rsidRPr="006A74B9">
        <w:rPr>
          <w:rFonts w:ascii="Times New Roman" w:hAnsi="Times New Roman" w:cs="Times New Roman"/>
          <w:sz w:val="24"/>
          <w:szCs w:val="24"/>
        </w:rPr>
        <w:t>Both of these scale</w:t>
      </w:r>
      <w:r w:rsidR="005D773A" w:rsidRPr="006A74B9">
        <w:rPr>
          <w:rFonts w:ascii="Times New Roman" w:hAnsi="Times New Roman" w:cs="Times New Roman"/>
          <w:sz w:val="24"/>
          <w:szCs w:val="24"/>
        </w:rPr>
        <w:t>s will employ a seven</w:t>
      </w:r>
      <w:r w:rsidR="00A12562" w:rsidRPr="006A74B9">
        <w:rPr>
          <w:rFonts w:ascii="Times New Roman" w:hAnsi="Times New Roman" w:cs="Times New Roman"/>
          <w:sz w:val="24"/>
          <w:szCs w:val="24"/>
        </w:rPr>
        <w:t xml:space="preserve"> point Likert Scale</w:t>
      </w:r>
      <w:r w:rsidRPr="006A74B9">
        <w:rPr>
          <w:rFonts w:ascii="Times New Roman" w:hAnsi="Times New Roman" w:cs="Times New Roman"/>
          <w:sz w:val="24"/>
          <w:szCs w:val="24"/>
        </w:rPr>
        <w:t xml:space="preserve"> </w:t>
      </w:r>
      <w:r w:rsidR="00A12562" w:rsidRPr="006A74B9">
        <w:rPr>
          <w:rFonts w:ascii="Times New Roman" w:hAnsi="Times New Roman" w:cs="Times New Roman"/>
          <w:sz w:val="24"/>
          <w:szCs w:val="24"/>
        </w:rPr>
        <w:t>, on which the participants will indicate the extent to which they agree or disagree with the statements (shown in table 4 and 5)</w:t>
      </w:r>
      <w:r w:rsidRPr="006A74B9">
        <w:rPr>
          <w:rFonts w:ascii="Times New Roman" w:hAnsi="Times New Roman" w:cs="Times New Roman"/>
          <w:sz w:val="24"/>
          <w:szCs w:val="24"/>
        </w:rPr>
        <w:t>, with 1 = Strongly Disagree, and 7 = Strongly Agree</w:t>
      </w:r>
      <w:r w:rsidR="00A12562" w:rsidRPr="006A74B9">
        <w:rPr>
          <w:rFonts w:ascii="Times New Roman" w:hAnsi="Times New Roman" w:cs="Times New Roman"/>
          <w:sz w:val="24"/>
          <w:szCs w:val="24"/>
        </w:rPr>
        <w:t xml:space="preserve">. </w:t>
      </w:r>
      <w:r w:rsidR="005D773A" w:rsidRPr="006A74B9">
        <w:rPr>
          <w:rFonts w:ascii="Times New Roman" w:hAnsi="Times New Roman" w:cs="Times New Roman"/>
          <w:sz w:val="24"/>
          <w:szCs w:val="24"/>
        </w:rPr>
        <w:t xml:space="preserve">The dependent variables i.e. gift giving obligation and gift giving pleasure, will be measured by the scale developed by </w:t>
      </w:r>
      <w:r w:rsidR="005D773A" w:rsidRPr="006A74B9">
        <w:rPr>
          <w:rFonts w:ascii="Times New Roman" w:hAnsi="Times New Roman" w:cs="Times New Roman"/>
          <w:noProof/>
          <w:sz w:val="24"/>
          <w:szCs w:val="24"/>
        </w:rPr>
        <w:t xml:space="preserve">Wolfinbarger and Yale (1993) with three and four items each. </w:t>
      </w:r>
    </w:p>
    <w:p w:rsidR="00822F06" w:rsidRPr="006A74B9" w:rsidRDefault="00B43FCF" w:rsidP="00B43FCF">
      <w:pPr>
        <w:rPr>
          <w:rFonts w:ascii="Times New Roman" w:hAnsi="Times New Roman" w:cs="Times New Roman"/>
          <w:noProof/>
          <w:sz w:val="24"/>
          <w:szCs w:val="24"/>
        </w:rPr>
      </w:pPr>
      <w:r w:rsidRPr="006A74B9">
        <w:rPr>
          <w:rFonts w:ascii="Times New Roman" w:hAnsi="Times New Roman" w:cs="Times New Roman"/>
          <w:noProof/>
          <w:sz w:val="24"/>
          <w:szCs w:val="24"/>
        </w:rPr>
        <w:br w:type="page"/>
      </w:r>
    </w:p>
    <w:p w:rsidR="00AF0C61" w:rsidRPr="006A74B9" w:rsidRDefault="00CD37B9" w:rsidP="007D7353">
      <w:pPr>
        <w:pStyle w:val="Heading2"/>
        <w:numPr>
          <w:ilvl w:val="1"/>
          <w:numId w:val="9"/>
        </w:numPr>
        <w:spacing w:line="240" w:lineRule="auto"/>
        <w:rPr>
          <w:rFonts w:ascii="Times New Roman" w:hAnsi="Times New Roman" w:cs="Times New Roman"/>
          <w:b/>
          <w:color w:val="auto"/>
          <w:sz w:val="24"/>
          <w:szCs w:val="24"/>
        </w:rPr>
      </w:pPr>
      <w:bookmarkStart w:id="53" w:name="_Toc23760994"/>
      <w:r w:rsidRPr="006A74B9">
        <w:rPr>
          <w:rFonts w:ascii="Times New Roman" w:hAnsi="Times New Roman" w:cs="Times New Roman"/>
          <w:b/>
          <w:color w:val="auto"/>
          <w:sz w:val="24"/>
          <w:szCs w:val="24"/>
        </w:rPr>
        <w:lastRenderedPageBreak/>
        <w:t>Summary of Scales and Items</w:t>
      </w:r>
      <w:bookmarkEnd w:id="53"/>
    </w:p>
    <w:p w:rsidR="007904DD" w:rsidRPr="006A74B9" w:rsidRDefault="00081D0A">
      <w:pPr>
        <w:rPr>
          <w:rFonts w:ascii="Times New Roman" w:hAnsi="Times New Roman" w:cs="Times New Roman"/>
          <w:sz w:val="24"/>
          <w:szCs w:val="24"/>
        </w:rPr>
      </w:pPr>
      <w:r w:rsidRPr="006A74B9">
        <w:rPr>
          <w:rFonts w:ascii="Times New Roman" w:hAnsi="Times New Roman" w:cs="Times New Roman"/>
          <w:sz w:val="24"/>
          <w:szCs w:val="24"/>
        </w:rPr>
        <w:t xml:space="preserve">Table 1. </w:t>
      </w:r>
      <w:r w:rsidR="006A74B9" w:rsidRPr="006A74B9">
        <w:rPr>
          <w:rFonts w:ascii="Times New Roman" w:hAnsi="Times New Roman" w:cs="Times New Roman"/>
          <w:sz w:val="24"/>
          <w:szCs w:val="24"/>
        </w:rPr>
        <w:t>Giver’s Attachment Avoidance Scale</w:t>
      </w:r>
    </w:p>
    <w:tbl>
      <w:tblPr>
        <w:tblW w:w="9588" w:type="dxa"/>
        <w:tblLook w:val="04A0" w:firstRow="1" w:lastRow="0" w:firstColumn="1" w:lastColumn="0" w:noHBand="0" w:noVBand="1"/>
      </w:tblPr>
      <w:tblGrid>
        <w:gridCol w:w="416"/>
        <w:gridCol w:w="6468"/>
        <w:gridCol w:w="2840"/>
      </w:tblGrid>
      <w:tr w:rsidR="00035847" w:rsidRPr="006A74B9" w:rsidTr="00035847">
        <w:trPr>
          <w:trHeight w:val="510"/>
        </w:trPr>
        <w:tc>
          <w:tcPr>
            <w:tcW w:w="280" w:type="dxa"/>
            <w:tcBorders>
              <w:top w:val="single" w:sz="4" w:space="0" w:color="auto"/>
              <w:left w:val="nil"/>
              <w:bottom w:val="single" w:sz="4" w:space="0" w:color="auto"/>
              <w:right w:val="nil"/>
            </w:tcBorders>
            <w:shd w:val="clear" w:color="auto" w:fill="auto"/>
            <w:noWrap/>
            <w:vAlign w:val="bottom"/>
            <w:hideMark/>
          </w:tcPr>
          <w:p w:rsidR="00035847" w:rsidRPr="006A74B9" w:rsidRDefault="00035847" w:rsidP="00035847">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6468" w:type="dxa"/>
            <w:tcBorders>
              <w:top w:val="single" w:sz="4" w:space="0" w:color="auto"/>
              <w:left w:val="nil"/>
              <w:bottom w:val="single" w:sz="4" w:space="0" w:color="auto"/>
              <w:right w:val="nil"/>
            </w:tcBorders>
            <w:shd w:val="clear" w:color="auto" w:fill="auto"/>
            <w:noWrap/>
            <w:vAlign w:val="center"/>
            <w:hideMark/>
          </w:tcPr>
          <w:p w:rsidR="00035847" w:rsidRPr="006A74B9" w:rsidRDefault="00035847" w:rsidP="00035847">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Giver’s Attachment (Avoidance) Scale</w:t>
            </w:r>
          </w:p>
        </w:tc>
        <w:tc>
          <w:tcPr>
            <w:tcW w:w="2840" w:type="dxa"/>
            <w:tcBorders>
              <w:top w:val="single" w:sz="4" w:space="0" w:color="auto"/>
              <w:left w:val="nil"/>
              <w:bottom w:val="single" w:sz="4" w:space="0" w:color="auto"/>
              <w:right w:val="nil"/>
            </w:tcBorders>
            <w:shd w:val="clear" w:color="auto" w:fill="auto"/>
            <w:noWrap/>
            <w:vAlign w:val="center"/>
            <w:hideMark/>
          </w:tcPr>
          <w:p w:rsidR="00035847" w:rsidRPr="006A74B9" w:rsidRDefault="00035847" w:rsidP="00035847">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w:t>
            </w: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show a partner how I feel deep down.</w:t>
            </w:r>
          </w:p>
        </w:tc>
        <w:tc>
          <w:tcPr>
            <w:tcW w:w="2840" w:type="dxa"/>
            <w:vMerge w:val="restart"/>
            <w:tcBorders>
              <w:top w:val="nil"/>
              <w:left w:val="nil"/>
              <w:bottom w:val="single" w:sz="4" w:space="0" w:color="000000"/>
              <w:right w:val="nil"/>
            </w:tcBorders>
            <w:shd w:val="clear" w:color="auto" w:fill="auto"/>
            <w:noWrap/>
            <w:vAlign w:val="center"/>
            <w:hideMark/>
          </w:tcPr>
          <w:p w:rsidR="00035847" w:rsidRPr="006A74B9" w:rsidRDefault="00035847" w:rsidP="00035847">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(Brennan, Clark, &amp; Shaver, 1998)</w:t>
            </w:r>
          </w:p>
        </w:tc>
      </w:tr>
      <w:tr w:rsidR="00035847" w:rsidRPr="006A74B9" w:rsidTr="00035847">
        <w:trPr>
          <w:trHeight w:val="51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comfortable sharing my private thoughts and feelings with my partner.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it difficult to allow myself to depend on romantic partners.</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very comfortable being close to romantic partners.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don’t feel comfortable opening up to romantic partners.</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be too close to romantic partners.</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uncomfortable when a romantic partner wants to get very close.</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8</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it relatively easy to get close to my partner.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9</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It’s not difficult for me to get close to my partner.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10</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usually discuss my problems and concerns with my partner.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11</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 helps to turn to my romantic partner in times of need.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12</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tell my partner just about everything.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13</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talk things over with my partner.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14</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nervous when partners get too close to me.</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15</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comfortable depending on romantic partners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16</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it easy to depend on romantic partners.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17</w:t>
            </w:r>
          </w:p>
        </w:tc>
        <w:tc>
          <w:tcPr>
            <w:tcW w:w="6468" w:type="dxa"/>
            <w:tcBorders>
              <w:top w:val="nil"/>
              <w:left w:val="nil"/>
              <w:bottom w:val="nil"/>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It’s easy for me to be affectionate with my partner.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r w:rsidR="00035847" w:rsidRPr="006A74B9" w:rsidTr="00035847">
        <w:trPr>
          <w:trHeight w:val="300"/>
        </w:trPr>
        <w:tc>
          <w:tcPr>
            <w:tcW w:w="280" w:type="dxa"/>
            <w:tcBorders>
              <w:top w:val="nil"/>
              <w:left w:val="nil"/>
              <w:bottom w:val="single" w:sz="4" w:space="0" w:color="auto"/>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18</w:t>
            </w:r>
          </w:p>
        </w:tc>
        <w:tc>
          <w:tcPr>
            <w:tcW w:w="6468" w:type="dxa"/>
            <w:tcBorders>
              <w:top w:val="nil"/>
              <w:left w:val="nil"/>
              <w:bottom w:val="single" w:sz="4" w:space="0" w:color="auto"/>
              <w:right w:val="nil"/>
            </w:tcBorders>
            <w:shd w:val="clear" w:color="auto" w:fill="auto"/>
            <w:noWrap/>
            <w:vAlign w:val="center"/>
            <w:hideMark/>
          </w:tcPr>
          <w:p w:rsidR="00035847" w:rsidRPr="006A74B9" w:rsidRDefault="00035847" w:rsidP="00035847">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partner really understands me and my needs. (R)</w:t>
            </w:r>
          </w:p>
        </w:tc>
        <w:tc>
          <w:tcPr>
            <w:tcW w:w="2840" w:type="dxa"/>
            <w:vMerge/>
            <w:tcBorders>
              <w:top w:val="nil"/>
              <w:left w:val="nil"/>
              <w:bottom w:val="single" w:sz="4" w:space="0" w:color="000000"/>
              <w:right w:val="nil"/>
            </w:tcBorders>
            <w:vAlign w:val="center"/>
            <w:hideMark/>
          </w:tcPr>
          <w:p w:rsidR="00035847" w:rsidRPr="006A74B9" w:rsidRDefault="00035847" w:rsidP="00035847">
            <w:pPr>
              <w:spacing w:after="0" w:line="240" w:lineRule="auto"/>
              <w:rPr>
                <w:rFonts w:ascii="Times New Roman" w:eastAsia="Times New Roman" w:hAnsi="Times New Roman" w:cs="Times New Roman"/>
                <w:color w:val="000000"/>
                <w:sz w:val="20"/>
                <w:szCs w:val="20"/>
              </w:rPr>
            </w:pPr>
          </w:p>
        </w:tc>
      </w:tr>
    </w:tbl>
    <w:p w:rsidR="007D7353" w:rsidRPr="006A74B9" w:rsidRDefault="007D7353" w:rsidP="00F9312E">
      <w:pPr>
        <w:jc w:val="both"/>
        <w:rPr>
          <w:rFonts w:ascii="Times New Roman" w:hAnsi="Times New Roman" w:cs="Times New Roman"/>
          <w:sz w:val="24"/>
          <w:szCs w:val="24"/>
        </w:rPr>
      </w:pPr>
    </w:p>
    <w:p w:rsidR="00081D0A" w:rsidRPr="006A74B9" w:rsidRDefault="00081D0A" w:rsidP="00F9312E">
      <w:pPr>
        <w:jc w:val="both"/>
        <w:rPr>
          <w:rFonts w:ascii="Times New Roman" w:hAnsi="Times New Roman" w:cs="Times New Roman"/>
          <w:sz w:val="24"/>
          <w:szCs w:val="24"/>
        </w:rPr>
      </w:pPr>
      <w:r w:rsidRPr="006A74B9">
        <w:rPr>
          <w:rFonts w:ascii="Times New Roman" w:hAnsi="Times New Roman" w:cs="Times New Roman"/>
          <w:sz w:val="24"/>
          <w:szCs w:val="24"/>
        </w:rPr>
        <w:t>Table 2.</w:t>
      </w:r>
      <w:r w:rsidR="006A74B9" w:rsidRPr="006A74B9">
        <w:rPr>
          <w:rFonts w:ascii="Times New Roman" w:hAnsi="Times New Roman" w:cs="Times New Roman"/>
          <w:sz w:val="24"/>
          <w:szCs w:val="24"/>
        </w:rPr>
        <w:t xml:space="preserve"> Giver’s Attachment Anxiety Scale</w:t>
      </w:r>
    </w:p>
    <w:tbl>
      <w:tblPr>
        <w:tblW w:w="9596" w:type="dxa"/>
        <w:tblLayout w:type="fixed"/>
        <w:tblLook w:val="04A0" w:firstRow="1" w:lastRow="0" w:firstColumn="1" w:lastColumn="0" w:noHBand="0" w:noVBand="1"/>
      </w:tblPr>
      <w:tblGrid>
        <w:gridCol w:w="515"/>
        <w:gridCol w:w="7945"/>
        <w:gridCol w:w="1136"/>
      </w:tblGrid>
      <w:tr w:rsidR="00433288" w:rsidRPr="006A74B9" w:rsidTr="00433288">
        <w:trPr>
          <w:trHeight w:val="510"/>
        </w:trPr>
        <w:tc>
          <w:tcPr>
            <w:tcW w:w="515" w:type="dxa"/>
            <w:tcBorders>
              <w:top w:val="single" w:sz="4" w:space="0" w:color="auto"/>
              <w:left w:val="nil"/>
              <w:bottom w:val="single" w:sz="4" w:space="0" w:color="auto"/>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945" w:type="dxa"/>
            <w:tcBorders>
              <w:top w:val="single" w:sz="4" w:space="0" w:color="auto"/>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Giver’s Attachment (Anxiety) Scale</w:t>
            </w:r>
          </w:p>
        </w:tc>
        <w:tc>
          <w:tcPr>
            <w:tcW w:w="1136" w:type="dxa"/>
            <w:tcBorders>
              <w:top w:val="single" w:sz="4" w:space="0" w:color="auto"/>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w:t>
            </w: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I’m afraid that I will lose my partner’s love.</w:t>
            </w:r>
          </w:p>
        </w:tc>
        <w:tc>
          <w:tcPr>
            <w:tcW w:w="1136" w:type="dxa"/>
            <w:vMerge w:val="restart"/>
            <w:tcBorders>
              <w:top w:val="nil"/>
              <w:left w:val="nil"/>
              <w:bottom w:val="single" w:sz="4" w:space="0" w:color="000000"/>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(Brennan, Clark, &amp; Shaver, 1988)</w:t>
            </w: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will not want to stay with me.</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doesn’t really love me.</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romantic partners won’t care about me as much as I care about them.</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wish that my partner’s feelings for me were as strong as my feelings for him/her.</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a lot about relationships.</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51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When my partner is out of sight, I worry that he or she might become interested in someone else.</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51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8</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When I show my feelings for romantic partners I’m afraid they won’t feel the same way about me.</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9</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rarely worry about my partner leaving me. (R) </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10</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romantic partner makes me doubt myself.</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11</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do not often worry about being abandoned. (R)</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12</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that my partner(s) don’t want to get as close as I would like.</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13</w:t>
            </w:r>
          </w:p>
        </w:tc>
        <w:tc>
          <w:tcPr>
            <w:tcW w:w="7945"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Sometimes romantic partners change their feelings about me for no apparent reason.</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single" w:sz="4" w:space="0" w:color="auto"/>
              <w:left w:val="nil"/>
              <w:bottom w:val="single" w:sz="4" w:space="0" w:color="auto"/>
              <w:right w:val="nil"/>
            </w:tcBorders>
            <w:shd w:val="clear" w:color="auto" w:fill="auto"/>
            <w:noWrap/>
            <w:vAlign w:val="bottom"/>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rPr>
              <w:lastRenderedPageBreak/>
              <w:t> </w:t>
            </w:r>
          </w:p>
        </w:tc>
        <w:tc>
          <w:tcPr>
            <w:tcW w:w="7945" w:type="dxa"/>
            <w:tcBorders>
              <w:top w:val="single" w:sz="4" w:space="0" w:color="auto"/>
              <w:left w:val="nil"/>
              <w:bottom w:val="single" w:sz="4" w:space="0" w:color="auto"/>
              <w:right w:val="nil"/>
            </w:tcBorders>
            <w:shd w:val="clear" w:color="auto" w:fill="auto"/>
            <w:noWrap/>
            <w:vAlign w:val="center"/>
          </w:tcPr>
          <w:p w:rsidR="00433288" w:rsidRPr="00433288" w:rsidRDefault="00433288" w:rsidP="00433288">
            <w:pPr>
              <w:spacing w:after="0" w:line="240" w:lineRule="auto"/>
              <w:jc w:val="center"/>
              <w:rPr>
                <w:rFonts w:ascii="Times New Roman" w:eastAsia="Times New Roman" w:hAnsi="Times New Roman" w:cs="Times New Roman"/>
                <w:color w:val="000000"/>
                <w:sz w:val="20"/>
                <w:szCs w:val="20"/>
              </w:rPr>
            </w:pPr>
            <w:r w:rsidRPr="00433288">
              <w:rPr>
                <w:rFonts w:ascii="Times New Roman" w:eastAsia="Times New Roman" w:hAnsi="Times New Roman" w:cs="Times New Roman"/>
                <w:color w:val="000000"/>
                <w:sz w:val="20"/>
                <w:szCs w:val="20"/>
              </w:rPr>
              <w:t>Giver’s Attachment (Anxiety) Scale</w:t>
            </w:r>
          </w:p>
        </w:tc>
        <w:tc>
          <w:tcPr>
            <w:tcW w:w="1136" w:type="dxa"/>
            <w:vMerge/>
            <w:tcBorders>
              <w:top w:val="nil"/>
              <w:left w:val="nil"/>
              <w:bottom w:val="single" w:sz="4" w:space="0" w:color="000000"/>
              <w:right w:val="nil"/>
            </w:tcBorders>
            <w:vAlign w:val="center"/>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single" w:sz="4" w:space="0" w:color="auto"/>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14</w:t>
            </w:r>
          </w:p>
        </w:tc>
        <w:tc>
          <w:tcPr>
            <w:tcW w:w="7945" w:type="dxa"/>
            <w:tcBorders>
              <w:top w:val="single" w:sz="4" w:space="0" w:color="auto"/>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desire to be very close sometimes scares people away.</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51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15</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I’m afraid that once a romantic partner gets to know me, he or she won’t like who I really am.</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16</w:t>
            </w:r>
          </w:p>
        </w:tc>
        <w:tc>
          <w:tcPr>
            <w:tcW w:w="7945"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 makes me mad that I don’t get the affection and support I need from my partner.</w:t>
            </w:r>
          </w:p>
        </w:tc>
        <w:tc>
          <w:tcPr>
            <w:tcW w:w="1136" w:type="dxa"/>
            <w:vMerge/>
            <w:tcBorders>
              <w:top w:val="nil"/>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17</w:t>
            </w:r>
          </w:p>
        </w:tc>
        <w:tc>
          <w:tcPr>
            <w:tcW w:w="7945" w:type="dxa"/>
            <w:tcBorders>
              <w:top w:val="nil"/>
              <w:left w:val="nil"/>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I won’t measure up to other people.</w:t>
            </w:r>
          </w:p>
        </w:tc>
        <w:tc>
          <w:tcPr>
            <w:tcW w:w="1136" w:type="dxa"/>
            <w:vMerge/>
            <w:tcBorders>
              <w:top w:val="nil"/>
              <w:left w:val="nil"/>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r w:rsidR="00433288" w:rsidRPr="006A74B9" w:rsidTr="00433288">
        <w:trPr>
          <w:trHeight w:val="300"/>
        </w:trPr>
        <w:tc>
          <w:tcPr>
            <w:tcW w:w="515"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18</w:t>
            </w:r>
          </w:p>
        </w:tc>
        <w:tc>
          <w:tcPr>
            <w:tcW w:w="7945"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partner only seems to notice when I’m angry.</w:t>
            </w:r>
          </w:p>
        </w:tc>
        <w:tc>
          <w:tcPr>
            <w:tcW w:w="1136" w:type="dxa"/>
            <w:vMerge/>
            <w:tcBorders>
              <w:top w:val="nil"/>
              <w:left w:val="nil"/>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sz w:val="20"/>
                <w:szCs w:val="20"/>
              </w:rPr>
            </w:pPr>
          </w:p>
        </w:tc>
      </w:tr>
    </w:tbl>
    <w:p w:rsidR="00D73AE4" w:rsidRDefault="00D73AE4" w:rsidP="00F9312E">
      <w:pPr>
        <w:jc w:val="both"/>
        <w:rPr>
          <w:rFonts w:ascii="Times New Roman" w:hAnsi="Times New Roman" w:cs="Times New Roman"/>
          <w:sz w:val="24"/>
          <w:szCs w:val="24"/>
        </w:rPr>
      </w:pPr>
    </w:p>
    <w:p w:rsidR="00081D0A" w:rsidRPr="006A74B9" w:rsidRDefault="00081D0A" w:rsidP="00F9312E">
      <w:pPr>
        <w:jc w:val="both"/>
        <w:rPr>
          <w:rFonts w:ascii="Times New Roman" w:hAnsi="Times New Roman" w:cs="Times New Roman"/>
          <w:sz w:val="24"/>
          <w:szCs w:val="24"/>
        </w:rPr>
      </w:pPr>
      <w:r w:rsidRPr="006A74B9">
        <w:rPr>
          <w:rFonts w:ascii="Times New Roman" w:hAnsi="Times New Roman" w:cs="Times New Roman"/>
          <w:sz w:val="24"/>
          <w:szCs w:val="24"/>
        </w:rPr>
        <w:t>Table 3.</w:t>
      </w:r>
      <w:r w:rsidR="006A74B9" w:rsidRPr="006A74B9">
        <w:rPr>
          <w:rFonts w:ascii="Times New Roman" w:hAnsi="Times New Roman" w:cs="Times New Roman"/>
          <w:sz w:val="24"/>
          <w:szCs w:val="24"/>
        </w:rPr>
        <w:t xml:space="preserve"> Relationship Satisfaction Scale</w:t>
      </w:r>
    </w:p>
    <w:tbl>
      <w:tblPr>
        <w:tblW w:w="9120" w:type="dxa"/>
        <w:tblLook w:val="04A0" w:firstRow="1" w:lastRow="0" w:firstColumn="1" w:lastColumn="0" w:noHBand="0" w:noVBand="1"/>
      </w:tblPr>
      <w:tblGrid>
        <w:gridCol w:w="316"/>
        <w:gridCol w:w="7300"/>
        <w:gridCol w:w="1520"/>
      </w:tblGrid>
      <w:tr w:rsidR="008B3C3D" w:rsidRPr="006A74B9" w:rsidTr="008B3C3D">
        <w:trPr>
          <w:trHeight w:val="300"/>
        </w:trPr>
        <w:tc>
          <w:tcPr>
            <w:tcW w:w="300" w:type="dxa"/>
            <w:tcBorders>
              <w:top w:val="single" w:sz="4" w:space="0" w:color="auto"/>
              <w:left w:val="nil"/>
              <w:bottom w:val="single" w:sz="4" w:space="0" w:color="auto"/>
              <w:right w:val="nil"/>
            </w:tcBorders>
            <w:shd w:val="clear" w:color="auto" w:fill="auto"/>
            <w:noWrap/>
            <w:vAlign w:val="bottom"/>
            <w:hideMark/>
          </w:tcPr>
          <w:p w:rsidR="008B3C3D" w:rsidRPr="006A74B9" w:rsidRDefault="008B3C3D" w:rsidP="008B3C3D">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300"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Relationship Satisfaction Scale</w:t>
            </w:r>
          </w:p>
        </w:tc>
        <w:tc>
          <w:tcPr>
            <w:tcW w:w="1520"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w:t>
            </w:r>
          </w:p>
        </w:tc>
      </w:tr>
      <w:tr w:rsidR="008B3C3D" w:rsidRPr="006A74B9" w:rsidTr="008B3C3D">
        <w:trPr>
          <w:trHeight w:val="300"/>
        </w:trPr>
        <w:tc>
          <w:tcPr>
            <w:tcW w:w="30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730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happy with this person.</w:t>
            </w:r>
          </w:p>
        </w:tc>
        <w:tc>
          <w:tcPr>
            <w:tcW w:w="1520" w:type="dxa"/>
            <w:vMerge w:val="restart"/>
            <w:tcBorders>
              <w:top w:val="nil"/>
              <w:left w:val="nil"/>
              <w:bottom w:val="single" w:sz="4" w:space="0" w:color="000000"/>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(Hendrick, 1988)</w:t>
            </w:r>
          </w:p>
        </w:tc>
      </w:tr>
      <w:tr w:rsidR="008B3C3D" w:rsidRPr="006A74B9" w:rsidTr="008B3C3D">
        <w:trPr>
          <w:trHeight w:val="300"/>
        </w:trPr>
        <w:tc>
          <w:tcPr>
            <w:tcW w:w="30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730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satisfied with this person.</w:t>
            </w:r>
          </w:p>
        </w:tc>
        <w:tc>
          <w:tcPr>
            <w:tcW w:w="152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0"/>
        </w:trPr>
        <w:tc>
          <w:tcPr>
            <w:tcW w:w="300"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7300"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This person would make me complete.</w:t>
            </w:r>
          </w:p>
        </w:tc>
        <w:tc>
          <w:tcPr>
            <w:tcW w:w="152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bl>
    <w:p w:rsidR="00C35EFC" w:rsidRPr="006A74B9" w:rsidRDefault="00C35EFC" w:rsidP="00F9312E">
      <w:pPr>
        <w:jc w:val="both"/>
        <w:rPr>
          <w:rFonts w:ascii="Times New Roman" w:hAnsi="Times New Roman" w:cs="Times New Roman"/>
          <w:sz w:val="24"/>
          <w:szCs w:val="24"/>
        </w:rPr>
      </w:pPr>
    </w:p>
    <w:p w:rsidR="00081D0A" w:rsidRPr="006A74B9" w:rsidRDefault="00081D0A" w:rsidP="00F9312E">
      <w:pPr>
        <w:jc w:val="both"/>
        <w:rPr>
          <w:rFonts w:ascii="Times New Roman" w:hAnsi="Times New Roman" w:cs="Times New Roman"/>
          <w:sz w:val="24"/>
          <w:szCs w:val="24"/>
        </w:rPr>
      </w:pPr>
      <w:r w:rsidRPr="006A74B9">
        <w:rPr>
          <w:rFonts w:ascii="Times New Roman" w:hAnsi="Times New Roman" w:cs="Times New Roman"/>
          <w:sz w:val="24"/>
          <w:szCs w:val="24"/>
        </w:rPr>
        <w:t>Table 4.</w:t>
      </w:r>
      <w:r w:rsidR="006A74B9" w:rsidRPr="006A74B9">
        <w:rPr>
          <w:rFonts w:ascii="Times New Roman" w:hAnsi="Times New Roman" w:cs="Times New Roman"/>
          <w:sz w:val="24"/>
          <w:szCs w:val="24"/>
        </w:rPr>
        <w:t xml:space="preserve"> Gift Giving Obligation Scale</w:t>
      </w:r>
    </w:p>
    <w:tbl>
      <w:tblPr>
        <w:tblW w:w="8940" w:type="dxa"/>
        <w:tblLook w:val="04A0" w:firstRow="1" w:lastRow="0" w:firstColumn="1" w:lastColumn="0" w:noHBand="0" w:noVBand="1"/>
      </w:tblPr>
      <w:tblGrid>
        <w:gridCol w:w="340"/>
        <w:gridCol w:w="5920"/>
        <w:gridCol w:w="2680"/>
      </w:tblGrid>
      <w:tr w:rsidR="008B3C3D" w:rsidRPr="006A74B9" w:rsidTr="008B3C3D">
        <w:trPr>
          <w:trHeight w:val="300"/>
        </w:trPr>
        <w:tc>
          <w:tcPr>
            <w:tcW w:w="340" w:type="dxa"/>
            <w:tcBorders>
              <w:top w:val="single" w:sz="4" w:space="0" w:color="auto"/>
              <w:left w:val="nil"/>
              <w:bottom w:val="single" w:sz="4" w:space="0" w:color="auto"/>
              <w:right w:val="nil"/>
            </w:tcBorders>
            <w:shd w:val="clear" w:color="auto" w:fill="auto"/>
            <w:noWrap/>
            <w:vAlign w:val="bottom"/>
            <w:hideMark/>
          </w:tcPr>
          <w:p w:rsidR="008B3C3D" w:rsidRPr="006A74B9" w:rsidRDefault="008B3C3D" w:rsidP="008B3C3D">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920"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Gift Giving Obligation Scale</w:t>
            </w:r>
          </w:p>
        </w:tc>
        <w:tc>
          <w:tcPr>
            <w:tcW w:w="2680"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w:t>
            </w:r>
          </w:p>
        </w:tc>
      </w:tr>
      <w:tr w:rsidR="008B3C3D" w:rsidRPr="006A74B9" w:rsidTr="008B3C3D">
        <w:trPr>
          <w:trHeight w:val="300"/>
        </w:trPr>
        <w:tc>
          <w:tcPr>
            <w:tcW w:w="34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92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feel obliged to give this partner gifts.</w:t>
            </w:r>
          </w:p>
        </w:tc>
        <w:tc>
          <w:tcPr>
            <w:tcW w:w="2680" w:type="dxa"/>
            <w:vMerge w:val="restart"/>
            <w:tcBorders>
              <w:top w:val="nil"/>
              <w:left w:val="nil"/>
              <w:bottom w:val="single" w:sz="4" w:space="0" w:color="000000"/>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(Wolfinbarger and Yale, 1993)</w:t>
            </w:r>
          </w:p>
        </w:tc>
      </w:tr>
      <w:tr w:rsidR="008B3C3D" w:rsidRPr="006A74B9" w:rsidTr="008B3C3D">
        <w:trPr>
          <w:trHeight w:val="300"/>
        </w:trPr>
        <w:tc>
          <w:tcPr>
            <w:tcW w:w="34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920"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would feel guilty if I didn’t.</w:t>
            </w:r>
          </w:p>
        </w:tc>
        <w:tc>
          <w:tcPr>
            <w:tcW w:w="26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0"/>
        </w:trPr>
        <w:tc>
          <w:tcPr>
            <w:tcW w:w="340"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920"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am expected to give them.</w:t>
            </w:r>
          </w:p>
        </w:tc>
        <w:tc>
          <w:tcPr>
            <w:tcW w:w="26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bl>
    <w:p w:rsidR="00C35EFC" w:rsidRPr="006A74B9" w:rsidRDefault="00C35EFC" w:rsidP="00F9312E">
      <w:pPr>
        <w:jc w:val="both"/>
        <w:rPr>
          <w:rFonts w:ascii="Times New Roman" w:hAnsi="Times New Roman" w:cs="Times New Roman"/>
          <w:sz w:val="24"/>
          <w:szCs w:val="24"/>
        </w:rPr>
      </w:pPr>
    </w:p>
    <w:p w:rsidR="00081D0A" w:rsidRPr="006A74B9" w:rsidRDefault="00081D0A" w:rsidP="00F9312E">
      <w:pPr>
        <w:jc w:val="both"/>
        <w:rPr>
          <w:rFonts w:ascii="Times New Roman" w:hAnsi="Times New Roman" w:cs="Times New Roman"/>
          <w:sz w:val="24"/>
          <w:szCs w:val="24"/>
        </w:rPr>
      </w:pPr>
      <w:r w:rsidRPr="006A74B9">
        <w:rPr>
          <w:rFonts w:ascii="Times New Roman" w:hAnsi="Times New Roman" w:cs="Times New Roman"/>
          <w:sz w:val="24"/>
          <w:szCs w:val="24"/>
        </w:rPr>
        <w:t xml:space="preserve">Table 5. </w:t>
      </w:r>
      <w:r w:rsidR="006A74B9" w:rsidRPr="006A74B9">
        <w:rPr>
          <w:rFonts w:ascii="Times New Roman" w:hAnsi="Times New Roman" w:cs="Times New Roman"/>
          <w:sz w:val="24"/>
          <w:szCs w:val="24"/>
        </w:rPr>
        <w:t>Gift Giving Pleasure Scale</w:t>
      </w:r>
    </w:p>
    <w:tbl>
      <w:tblPr>
        <w:tblW w:w="9025" w:type="dxa"/>
        <w:tblLook w:val="04A0" w:firstRow="1" w:lastRow="0" w:firstColumn="1" w:lastColumn="0" w:noHBand="0" w:noVBand="1"/>
      </w:tblPr>
      <w:tblGrid>
        <w:gridCol w:w="413"/>
        <w:gridCol w:w="5425"/>
        <w:gridCol w:w="3187"/>
      </w:tblGrid>
      <w:tr w:rsidR="008B3C3D" w:rsidRPr="006A74B9" w:rsidTr="008B3C3D">
        <w:trPr>
          <w:trHeight w:val="300"/>
        </w:trPr>
        <w:tc>
          <w:tcPr>
            <w:tcW w:w="413" w:type="dxa"/>
            <w:tcBorders>
              <w:top w:val="single" w:sz="4" w:space="0" w:color="auto"/>
              <w:left w:val="nil"/>
              <w:bottom w:val="single" w:sz="4" w:space="0" w:color="auto"/>
              <w:right w:val="nil"/>
            </w:tcBorders>
            <w:shd w:val="clear" w:color="auto" w:fill="auto"/>
            <w:noWrap/>
            <w:vAlign w:val="bottom"/>
            <w:hideMark/>
          </w:tcPr>
          <w:p w:rsidR="008B3C3D" w:rsidRPr="006A74B9" w:rsidRDefault="008B3C3D" w:rsidP="008B3C3D">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425"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Gift Giving Pleasure Scale</w:t>
            </w:r>
          </w:p>
        </w:tc>
        <w:tc>
          <w:tcPr>
            <w:tcW w:w="3187"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w:t>
            </w:r>
          </w:p>
        </w:tc>
      </w:tr>
      <w:tr w:rsidR="008B3C3D" w:rsidRPr="006A74B9" w:rsidTr="008B3C3D">
        <w:trPr>
          <w:trHeight w:val="300"/>
        </w:trPr>
        <w:tc>
          <w:tcPr>
            <w:tcW w:w="413"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425"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a lot of joy out of giving gifts to this partner.</w:t>
            </w:r>
          </w:p>
        </w:tc>
        <w:tc>
          <w:tcPr>
            <w:tcW w:w="3187" w:type="dxa"/>
            <w:vMerge w:val="restart"/>
            <w:tcBorders>
              <w:top w:val="nil"/>
              <w:left w:val="nil"/>
              <w:bottom w:val="single" w:sz="4" w:space="0" w:color="000000"/>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(Wolfinbarger and Yale, 1993</w:t>
            </w:r>
          </w:p>
        </w:tc>
      </w:tr>
      <w:tr w:rsidR="008B3C3D" w:rsidRPr="006A74B9" w:rsidTr="008B3C3D">
        <w:trPr>
          <w:trHeight w:val="300"/>
        </w:trPr>
        <w:tc>
          <w:tcPr>
            <w:tcW w:w="413"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425"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Giving gifts to this partner makes me happy.</w:t>
            </w:r>
          </w:p>
        </w:tc>
        <w:tc>
          <w:tcPr>
            <w:tcW w:w="3187"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0"/>
        </w:trPr>
        <w:tc>
          <w:tcPr>
            <w:tcW w:w="413"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425"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enjoy doing it.</w:t>
            </w:r>
          </w:p>
        </w:tc>
        <w:tc>
          <w:tcPr>
            <w:tcW w:w="3187"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0"/>
        </w:trPr>
        <w:tc>
          <w:tcPr>
            <w:tcW w:w="413"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425"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enjoy giving gifts to this partner.</w:t>
            </w:r>
          </w:p>
        </w:tc>
        <w:tc>
          <w:tcPr>
            <w:tcW w:w="3187"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bl>
    <w:p w:rsidR="00081D0A" w:rsidRPr="006A74B9" w:rsidRDefault="00081D0A" w:rsidP="00D73AE4">
      <w:pPr>
        <w:spacing w:line="240" w:lineRule="auto"/>
        <w:jc w:val="both"/>
        <w:rPr>
          <w:rFonts w:ascii="Times New Roman" w:hAnsi="Times New Roman" w:cs="Times New Roman"/>
          <w:sz w:val="24"/>
          <w:szCs w:val="24"/>
        </w:rPr>
      </w:pPr>
      <w:r w:rsidRPr="006A74B9">
        <w:rPr>
          <w:rFonts w:ascii="Times New Roman" w:hAnsi="Times New Roman" w:cs="Times New Roman"/>
          <w:sz w:val="24"/>
          <w:szCs w:val="24"/>
        </w:rPr>
        <w:t>Table 6.</w:t>
      </w:r>
      <w:r w:rsidR="006A74B9" w:rsidRPr="006A74B9">
        <w:rPr>
          <w:rFonts w:ascii="Times New Roman" w:hAnsi="Times New Roman" w:cs="Times New Roman"/>
          <w:sz w:val="24"/>
          <w:szCs w:val="24"/>
        </w:rPr>
        <w:t xml:space="preserve"> Self-esteem Scale</w:t>
      </w:r>
    </w:p>
    <w:tbl>
      <w:tblPr>
        <w:tblW w:w="8963" w:type="dxa"/>
        <w:tblLook w:val="04A0" w:firstRow="1" w:lastRow="0" w:firstColumn="1" w:lastColumn="0" w:noHBand="0" w:noVBand="1"/>
      </w:tblPr>
      <w:tblGrid>
        <w:gridCol w:w="458"/>
        <w:gridCol w:w="6214"/>
        <w:gridCol w:w="2291"/>
      </w:tblGrid>
      <w:tr w:rsidR="008B3C3D" w:rsidRPr="006A74B9" w:rsidTr="008B3C3D">
        <w:trPr>
          <w:trHeight w:val="301"/>
        </w:trPr>
        <w:tc>
          <w:tcPr>
            <w:tcW w:w="458" w:type="dxa"/>
            <w:tcBorders>
              <w:top w:val="single" w:sz="4" w:space="0" w:color="auto"/>
              <w:left w:val="nil"/>
              <w:bottom w:val="single" w:sz="4" w:space="0" w:color="auto"/>
              <w:right w:val="nil"/>
            </w:tcBorders>
            <w:shd w:val="clear" w:color="auto" w:fill="auto"/>
            <w:noWrap/>
            <w:vAlign w:val="bottom"/>
            <w:hideMark/>
          </w:tcPr>
          <w:p w:rsidR="008B3C3D" w:rsidRPr="006A74B9" w:rsidRDefault="008B3C3D" w:rsidP="008B3C3D">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6214"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Self-esteem Scale</w:t>
            </w:r>
          </w:p>
        </w:tc>
        <w:tc>
          <w:tcPr>
            <w:tcW w:w="2291" w:type="dxa"/>
            <w:tcBorders>
              <w:top w:val="single" w:sz="4" w:space="0" w:color="auto"/>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w:t>
            </w: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On the whole, I am satisfied with myself.</w:t>
            </w:r>
          </w:p>
        </w:tc>
        <w:tc>
          <w:tcPr>
            <w:tcW w:w="2291" w:type="dxa"/>
            <w:vMerge w:val="restart"/>
            <w:tcBorders>
              <w:top w:val="nil"/>
              <w:left w:val="nil"/>
              <w:bottom w:val="single" w:sz="4" w:space="0" w:color="000000"/>
              <w:right w:val="nil"/>
            </w:tcBorders>
            <w:shd w:val="clear" w:color="auto" w:fill="auto"/>
            <w:noWrap/>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(Rosenberg, 1965)</w:t>
            </w: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At times I think I am no good at all. (R)</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 have a number of good qualities.</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able to do things as well as most other people.</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1do not have much to be proud of. (R)</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certainly feel useless at times. (R)</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I'm a person of worth.</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8</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wish I could have more respect for myself. (R)</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9</w:t>
            </w:r>
          </w:p>
        </w:tc>
        <w:tc>
          <w:tcPr>
            <w:tcW w:w="6214" w:type="dxa"/>
            <w:tcBorders>
              <w:top w:val="nil"/>
              <w:left w:val="nil"/>
              <w:bottom w:val="nil"/>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All in all, I am inclined to think that I am a failure. (R) </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r w:rsidR="008B3C3D" w:rsidRPr="006A74B9" w:rsidTr="008B3C3D">
        <w:trPr>
          <w:trHeight w:val="301"/>
        </w:trPr>
        <w:tc>
          <w:tcPr>
            <w:tcW w:w="458"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10</w:t>
            </w:r>
          </w:p>
        </w:tc>
        <w:tc>
          <w:tcPr>
            <w:tcW w:w="6214" w:type="dxa"/>
            <w:tcBorders>
              <w:top w:val="nil"/>
              <w:left w:val="nil"/>
              <w:bottom w:val="single" w:sz="4" w:space="0" w:color="auto"/>
              <w:right w:val="nil"/>
            </w:tcBorders>
            <w:shd w:val="clear" w:color="auto" w:fill="auto"/>
            <w:noWrap/>
            <w:vAlign w:val="center"/>
            <w:hideMark/>
          </w:tcPr>
          <w:p w:rsidR="008B3C3D" w:rsidRPr="006A74B9" w:rsidRDefault="008B3C3D" w:rsidP="008B3C3D">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take a positive attitude toward myself.</w:t>
            </w:r>
          </w:p>
        </w:tc>
        <w:tc>
          <w:tcPr>
            <w:tcW w:w="2291"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0"/>
                <w:szCs w:val="20"/>
              </w:rPr>
            </w:pPr>
          </w:p>
        </w:tc>
      </w:tr>
    </w:tbl>
    <w:p w:rsidR="00EB2263" w:rsidRPr="006A74B9" w:rsidRDefault="00EB2263" w:rsidP="00B43FCF">
      <w:pPr>
        <w:pStyle w:val="Heading2"/>
        <w:numPr>
          <w:ilvl w:val="1"/>
          <w:numId w:val="9"/>
        </w:numPr>
        <w:spacing w:line="480" w:lineRule="auto"/>
        <w:rPr>
          <w:rFonts w:ascii="Times New Roman" w:hAnsi="Times New Roman" w:cs="Times New Roman"/>
          <w:b/>
          <w:color w:val="auto"/>
          <w:sz w:val="24"/>
          <w:szCs w:val="24"/>
        </w:rPr>
      </w:pPr>
      <w:bookmarkStart w:id="54" w:name="_Toc23760995"/>
      <w:r w:rsidRPr="006A74B9">
        <w:rPr>
          <w:rFonts w:ascii="Times New Roman" w:hAnsi="Times New Roman" w:cs="Times New Roman"/>
          <w:b/>
          <w:color w:val="auto"/>
          <w:sz w:val="24"/>
          <w:szCs w:val="24"/>
        </w:rPr>
        <w:lastRenderedPageBreak/>
        <w:t>Conceptual Definitions</w:t>
      </w:r>
      <w:bookmarkEnd w:id="54"/>
    </w:p>
    <w:tbl>
      <w:tblPr>
        <w:tblW w:w="11020" w:type="dxa"/>
        <w:jc w:val="center"/>
        <w:tblLook w:val="04A0" w:firstRow="1" w:lastRow="0" w:firstColumn="1" w:lastColumn="0" w:noHBand="0" w:noVBand="1"/>
      </w:tblPr>
      <w:tblGrid>
        <w:gridCol w:w="2260"/>
        <w:gridCol w:w="6680"/>
        <w:gridCol w:w="2080"/>
      </w:tblGrid>
      <w:tr w:rsidR="008B3C3D" w:rsidRPr="006A74B9" w:rsidTr="008B3C3D">
        <w:trPr>
          <w:trHeight w:val="315"/>
          <w:jc w:val="center"/>
        </w:trPr>
        <w:tc>
          <w:tcPr>
            <w:tcW w:w="2260" w:type="dxa"/>
            <w:tcBorders>
              <w:top w:val="single" w:sz="4" w:space="0" w:color="auto"/>
              <w:left w:val="nil"/>
              <w:bottom w:val="single" w:sz="4" w:space="0" w:color="auto"/>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Concept</w:t>
            </w:r>
          </w:p>
        </w:tc>
        <w:tc>
          <w:tcPr>
            <w:tcW w:w="6680" w:type="dxa"/>
            <w:tcBorders>
              <w:top w:val="single" w:sz="4" w:space="0" w:color="auto"/>
              <w:left w:val="nil"/>
              <w:bottom w:val="single" w:sz="4" w:space="0" w:color="auto"/>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Definition</w:t>
            </w:r>
          </w:p>
        </w:tc>
        <w:tc>
          <w:tcPr>
            <w:tcW w:w="2080" w:type="dxa"/>
            <w:tcBorders>
              <w:top w:val="single" w:sz="4" w:space="0" w:color="auto"/>
              <w:left w:val="nil"/>
              <w:bottom w:val="single" w:sz="4" w:space="0" w:color="auto"/>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Citation</w:t>
            </w:r>
          </w:p>
        </w:tc>
      </w:tr>
      <w:tr w:rsidR="008B3C3D" w:rsidRPr="006A74B9" w:rsidTr="008B3C3D">
        <w:trPr>
          <w:trHeight w:val="300"/>
          <w:jc w:val="center"/>
        </w:trPr>
        <w:tc>
          <w:tcPr>
            <w:tcW w:w="226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Attachment Anxiety</w:t>
            </w:r>
          </w:p>
        </w:tc>
        <w:tc>
          <w:tcPr>
            <w:tcW w:w="66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“A sense of anxiety and skepticism is developed when attachment figures are not consistently available in times of need, hence undermining the individual’s sense of security. These individuals tend to have negative self-views. They are likely to think of themselves as unworthy of love, distrust other people and create distress by excessive proximity seeking.”</w:t>
            </w:r>
          </w:p>
        </w:tc>
        <w:tc>
          <w:tcPr>
            <w:tcW w:w="20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(Brennan, Clark, &amp; Shaver, 1988)</w:t>
            </w: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300"/>
          <w:jc w:val="center"/>
        </w:trPr>
        <w:tc>
          <w:tcPr>
            <w:tcW w:w="226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Attachment Avoidance</w:t>
            </w:r>
          </w:p>
        </w:tc>
        <w:tc>
          <w:tcPr>
            <w:tcW w:w="66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“Individuals develop a self-reliant coping strategy when their need for proximity and support do not receive an adequate response from attachment figures. These avoidant individuals are emotionally aloof, independent, and skeptical and tend to play down negative effect.”</w:t>
            </w:r>
          </w:p>
        </w:tc>
        <w:tc>
          <w:tcPr>
            <w:tcW w:w="20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(Brennan, Clark, &amp; Shaver, 1988)</w:t>
            </w: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300"/>
          <w:jc w:val="center"/>
        </w:trPr>
        <w:tc>
          <w:tcPr>
            <w:tcW w:w="226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66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 is defined as an interpersonal evaluation of the positivity of feelings for one’s partner and attraction to the relationship</w:t>
            </w:r>
          </w:p>
        </w:tc>
        <w:tc>
          <w:tcPr>
            <w:tcW w:w="20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(Rusbult &amp; Buunk, 1993)</w:t>
            </w: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300"/>
          <w:jc w:val="center"/>
        </w:trPr>
        <w:tc>
          <w:tcPr>
            <w:tcW w:w="226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Gift-giving Obligation</w:t>
            </w:r>
          </w:p>
        </w:tc>
        <w:tc>
          <w:tcPr>
            <w:tcW w:w="66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The gift is instrumental and gifting is guided by the principle of reciprocity, which could create a sense of obligation. </w:t>
            </w:r>
          </w:p>
        </w:tc>
        <w:tc>
          <w:tcPr>
            <w:tcW w:w="20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(Belk &amp; Coon, 1993)</w:t>
            </w: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300"/>
          <w:jc w:val="center"/>
        </w:trPr>
        <w:tc>
          <w:tcPr>
            <w:tcW w:w="226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Gift-giving Pleasure</w:t>
            </w:r>
          </w:p>
        </w:tc>
        <w:tc>
          <w:tcPr>
            <w:tcW w:w="66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giving is unbinding, selfless, and expressive, doesn’t require reciprocity and derives pleasure.</w:t>
            </w:r>
          </w:p>
        </w:tc>
        <w:tc>
          <w:tcPr>
            <w:tcW w:w="2080" w:type="dxa"/>
            <w:vMerge w:val="restart"/>
            <w:tcBorders>
              <w:top w:val="nil"/>
              <w:left w:val="nil"/>
              <w:bottom w:val="nil"/>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(Belk &amp; Coon, 1993)</w:t>
            </w:r>
          </w:p>
        </w:tc>
      </w:tr>
      <w:tr w:rsidR="008B3C3D" w:rsidRPr="006A74B9" w:rsidTr="008B3C3D">
        <w:trPr>
          <w:trHeight w:val="458"/>
          <w:jc w:val="center"/>
        </w:trPr>
        <w:tc>
          <w:tcPr>
            <w:tcW w:w="226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66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c>
          <w:tcPr>
            <w:tcW w:w="2080" w:type="dxa"/>
            <w:vMerge/>
            <w:tcBorders>
              <w:top w:val="nil"/>
              <w:left w:val="nil"/>
              <w:bottom w:val="nil"/>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rPr>
            </w:pPr>
          </w:p>
        </w:tc>
      </w:tr>
      <w:tr w:rsidR="008B3C3D" w:rsidRPr="006A74B9" w:rsidTr="008B3C3D">
        <w:trPr>
          <w:trHeight w:val="300"/>
          <w:jc w:val="center"/>
        </w:trPr>
        <w:tc>
          <w:tcPr>
            <w:tcW w:w="2260" w:type="dxa"/>
            <w:vMerge w:val="restart"/>
            <w:tcBorders>
              <w:top w:val="nil"/>
              <w:left w:val="nil"/>
              <w:bottom w:val="single" w:sz="4" w:space="0" w:color="000000"/>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Self-esteem</w:t>
            </w:r>
          </w:p>
        </w:tc>
        <w:tc>
          <w:tcPr>
            <w:tcW w:w="6680" w:type="dxa"/>
            <w:vMerge w:val="restart"/>
            <w:tcBorders>
              <w:top w:val="nil"/>
              <w:left w:val="nil"/>
              <w:bottom w:val="single" w:sz="4" w:space="0" w:color="000000"/>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Self-esteem is a psychological meter that continuously monitors the social environment for cues regarding the degree to which an individual is being accepted versus rejected by other people.</w:t>
            </w:r>
          </w:p>
        </w:tc>
        <w:tc>
          <w:tcPr>
            <w:tcW w:w="2080" w:type="dxa"/>
            <w:vMerge w:val="restart"/>
            <w:tcBorders>
              <w:top w:val="nil"/>
              <w:left w:val="nil"/>
              <w:bottom w:val="single" w:sz="4" w:space="0" w:color="000000"/>
              <w:right w:val="nil"/>
            </w:tcBorders>
            <w:shd w:val="clear" w:color="auto" w:fill="auto"/>
            <w:vAlign w:val="center"/>
            <w:hideMark/>
          </w:tcPr>
          <w:p w:rsidR="008B3C3D" w:rsidRPr="006A74B9" w:rsidRDefault="008B3C3D" w:rsidP="008B3C3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(Leary, 1999; Leary &amp; Downs, 1995)</w:t>
            </w:r>
          </w:p>
        </w:tc>
      </w:tr>
      <w:tr w:rsidR="008B3C3D" w:rsidRPr="006A74B9" w:rsidTr="008B3C3D">
        <w:trPr>
          <w:trHeight w:val="458"/>
          <w:jc w:val="center"/>
        </w:trPr>
        <w:tc>
          <w:tcPr>
            <w:tcW w:w="226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66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20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r>
      <w:tr w:rsidR="008B3C3D" w:rsidRPr="006A74B9" w:rsidTr="008B3C3D">
        <w:trPr>
          <w:trHeight w:val="458"/>
          <w:jc w:val="center"/>
        </w:trPr>
        <w:tc>
          <w:tcPr>
            <w:tcW w:w="226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66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20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r>
      <w:tr w:rsidR="008B3C3D" w:rsidRPr="006A74B9" w:rsidTr="008B3C3D">
        <w:trPr>
          <w:trHeight w:val="458"/>
          <w:jc w:val="center"/>
        </w:trPr>
        <w:tc>
          <w:tcPr>
            <w:tcW w:w="226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66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20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r>
      <w:tr w:rsidR="008B3C3D" w:rsidRPr="006A74B9" w:rsidTr="008B3C3D">
        <w:trPr>
          <w:trHeight w:val="458"/>
          <w:jc w:val="center"/>
        </w:trPr>
        <w:tc>
          <w:tcPr>
            <w:tcW w:w="226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66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c>
          <w:tcPr>
            <w:tcW w:w="2080" w:type="dxa"/>
            <w:vMerge/>
            <w:tcBorders>
              <w:top w:val="nil"/>
              <w:left w:val="nil"/>
              <w:bottom w:val="single" w:sz="4" w:space="0" w:color="000000"/>
              <w:right w:val="nil"/>
            </w:tcBorders>
            <w:vAlign w:val="center"/>
            <w:hideMark/>
          </w:tcPr>
          <w:p w:rsidR="008B3C3D" w:rsidRPr="006A74B9" w:rsidRDefault="008B3C3D" w:rsidP="008B3C3D">
            <w:pPr>
              <w:spacing w:after="0" w:line="240" w:lineRule="auto"/>
              <w:rPr>
                <w:rFonts w:ascii="Times New Roman" w:eastAsia="Times New Roman" w:hAnsi="Times New Roman" w:cs="Times New Roman"/>
                <w:color w:val="000000"/>
                <w:sz w:val="24"/>
                <w:szCs w:val="24"/>
              </w:rPr>
            </w:pPr>
          </w:p>
        </w:tc>
      </w:tr>
    </w:tbl>
    <w:p w:rsidR="00160799" w:rsidRPr="006A74B9" w:rsidRDefault="00160799" w:rsidP="00160799">
      <w:pPr>
        <w:rPr>
          <w:rFonts w:ascii="Times New Roman" w:hAnsi="Times New Roman" w:cs="Times New Roman"/>
        </w:rPr>
      </w:pPr>
    </w:p>
    <w:p w:rsidR="00723343" w:rsidRPr="006A74B9" w:rsidRDefault="00723343" w:rsidP="00E463AC">
      <w:pPr>
        <w:jc w:val="center"/>
        <w:rPr>
          <w:rFonts w:ascii="Times New Roman" w:hAnsi="Times New Roman" w:cs="Times New Roman"/>
          <w:sz w:val="24"/>
          <w:szCs w:val="24"/>
        </w:rPr>
      </w:pPr>
    </w:p>
    <w:p w:rsidR="00D0065A" w:rsidRPr="006A74B9" w:rsidRDefault="00B50870" w:rsidP="00B43FCF">
      <w:pPr>
        <w:pStyle w:val="Heading2"/>
        <w:numPr>
          <w:ilvl w:val="1"/>
          <w:numId w:val="9"/>
        </w:numPr>
        <w:spacing w:line="480" w:lineRule="auto"/>
        <w:rPr>
          <w:rFonts w:ascii="Times New Roman" w:hAnsi="Times New Roman" w:cs="Times New Roman"/>
          <w:b/>
          <w:color w:val="auto"/>
          <w:sz w:val="24"/>
          <w:szCs w:val="24"/>
        </w:rPr>
      </w:pPr>
      <w:bookmarkStart w:id="55" w:name="_Toc23760996"/>
      <w:r w:rsidRPr="006A74B9">
        <w:rPr>
          <w:rFonts w:ascii="Times New Roman" w:hAnsi="Times New Roman" w:cs="Times New Roman"/>
          <w:b/>
          <w:color w:val="auto"/>
          <w:sz w:val="24"/>
          <w:szCs w:val="24"/>
        </w:rPr>
        <w:lastRenderedPageBreak/>
        <w:t>Statistical Analysis Techniques</w:t>
      </w:r>
      <w:bookmarkEnd w:id="55"/>
    </w:p>
    <w:p w:rsidR="00523713" w:rsidRPr="006A74B9" w:rsidRDefault="00BD71D1"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 series of statistical tests were used to analyze data, in order to answer our research questions. </w:t>
      </w:r>
      <w:r w:rsidR="00514766" w:rsidRPr="006A74B9">
        <w:rPr>
          <w:rFonts w:ascii="Times New Roman" w:hAnsi="Times New Roman" w:cs="Times New Roman"/>
          <w:sz w:val="24"/>
          <w:szCs w:val="24"/>
        </w:rPr>
        <w:t>Nguyen and Munch (2014) used statistical techniques like independent sample t-test</w:t>
      </w:r>
      <w:r w:rsidR="001E2DE4" w:rsidRPr="006A74B9">
        <w:rPr>
          <w:rFonts w:ascii="Times New Roman" w:hAnsi="Times New Roman" w:cs="Times New Roman"/>
          <w:sz w:val="24"/>
          <w:szCs w:val="24"/>
        </w:rPr>
        <w:t xml:space="preserve"> to understand significant main effects</w:t>
      </w:r>
      <w:r w:rsidR="00514766" w:rsidRPr="006A74B9">
        <w:rPr>
          <w:rFonts w:ascii="Times New Roman" w:hAnsi="Times New Roman" w:cs="Times New Roman"/>
          <w:sz w:val="24"/>
          <w:szCs w:val="24"/>
        </w:rPr>
        <w:t xml:space="preserve">, hierarchical multiple regression </w:t>
      </w:r>
      <w:r w:rsidR="001E2DE4" w:rsidRPr="006A74B9">
        <w:rPr>
          <w:rFonts w:ascii="Times New Roman" w:hAnsi="Times New Roman" w:cs="Times New Roman"/>
          <w:sz w:val="24"/>
          <w:szCs w:val="24"/>
        </w:rPr>
        <w:t>for the purpose of moderation</w:t>
      </w:r>
      <w:r w:rsidR="00514766" w:rsidRPr="006A74B9">
        <w:rPr>
          <w:rFonts w:ascii="Times New Roman" w:hAnsi="Times New Roman" w:cs="Times New Roman"/>
          <w:sz w:val="24"/>
          <w:szCs w:val="24"/>
        </w:rPr>
        <w:t xml:space="preserve"> (Aiken and West, 1991), and path analysis f</w:t>
      </w:r>
      <w:r w:rsidR="001E2DE4" w:rsidRPr="006A74B9">
        <w:rPr>
          <w:rFonts w:ascii="Times New Roman" w:hAnsi="Times New Roman" w:cs="Times New Roman"/>
          <w:sz w:val="24"/>
          <w:szCs w:val="24"/>
        </w:rPr>
        <w:t>or mediated moderation analysis (Preacher et al., 2007). However,</w:t>
      </w:r>
      <w:r w:rsidRPr="006A74B9">
        <w:rPr>
          <w:rFonts w:ascii="Times New Roman" w:hAnsi="Times New Roman" w:cs="Times New Roman"/>
          <w:sz w:val="24"/>
          <w:szCs w:val="24"/>
        </w:rPr>
        <w:t xml:space="preserve"> analyzed our data with Confirmatory Factor Analysis, Linear Regression</w:t>
      </w:r>
      <w:r w:rsidR="00F25018" w:rsidRPr="006A74B9">
        <w:rPr>
          <w:rFonts w:ascii="Times New Roman" w:hAnsi="Times New Roman" w:cs="Times New Roman"/>
          <w:sz w:val="24"/>
          <w:szCs w:val="24"/>
        </w:rPr>
        <w:t xml:space="preserve"> (OLS)</w:t>
      </w:r>
      <w:r w:rsidRPr="006A74B9">
        <w:rPr>
          <w:rFonts w:ascii="Times New Roman" w:hAnsi="Times New Roman" w:cs="Times New Roman"/>
          <w:sz w:val="24"/>
          <w:szCs w:val="24"/>
        </w:rPr>
        <w:t>, Multiple Regression</w:t>
      </w:r>
      <w:r w:rsidR="00F25018" w:rsidRPr="006A74B9">
        <w:rPr>
          <w:rFonts w:ascii="Times New Roman" w:hAnsi="Times New Roman" w:cs="Times New Roman"/>
          <w:sz w:val="24"/>
          <w:szCs w:val="24"/>
        </w:rPr>
        <w:t xml:space="preserve"> (OLS)</w:t>
      </w:r>
      <w:r w:rsidRPr="006A74B9">
        <w:rPr>
          <w:rFonts w:ascii="Times New Roman" w:hAnsi="Times New Roman" w:cs="Times New Roman"/>
          <w:sz w:val="24"/>
          <w:szCs w:val="24"/>
        </w:rPr>
        <w:t>, Mediation, Moderation and Moderated Mediation.</w:t>
      </w:r>
    </w:p>
    <w:p w:rsidR="00DE0203" w:rsidRPr="006A74B9" w:rsidRDefault="00523713"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SPSS was used for preliminary analysis of data. </w:t>
      </w:r>
      <w:r w:rsidR="001E2DE4" w:rsidRPr="006A74B9">
        <w:rPr>
          <w:rFonts w:ascii="Times New Roman" w:hAnsi="Times New Roman" w:cs="Times New Roman"/>
          <w:sz w:val="24"/>
          <w:szCs w:val="24"/>
        </w:rPr>
        <w:t>Confirmato</w:t>
      </w:r>
      <w:r w:rsidR="00BD71D1" w:rsidRPr="006A74B9">
        <w:rPr>
          <w:rFonts w:ascii="Times New Roman" w:hAnsi="Times New Roman" w:cs="Times New Roman"/>
          <w:sz w:val="24"/>
          <w:szCs w:val="24"/>
        </w:rPr>
        <w:t>ry Factor Analysis (CFA)</w:t>
      </w:r>
      <w:r w:rsidR="00F25018" w:rsidRPr="006A74B9">
        <w:rPr>
          <w:rFonts w:ascii="Times New Roman" w:hAnsi="Times New Roman" w:cs="Times New Roman"/>
          <w:sz w:val="24"/>
          <w:szCs w:val="24"/>
        </w:rPr>
        <w:t xml:space="preserve"> in AMOS</w:t>
      </w:r>
      <w:r w:rsidR="00BD71D1" w:rsidRPr="006A74B9">
        <w:rPr>
          <w:rFonts w:ascii="Times New Roman" w:hAnsi="Times New Roman" w:cs="Times New Roman"/>
          <w:sz w:val="24"/>
          <w:szCs w:val="24"/>
        </w:rPr>
        <w:t xml:space="preserve"> has been</w:t>
      </w:r>
      <w:r w:rsidR="001E2DE4" w:rsidRPr="006A74B9">
        <w:rPr>
          <w:rFonts w:ascii="Times New Roman" w:hAnsi="Times New Roman" w:cs="Times New Roman"/>
          <w:sz w:val="24"/>
          <w:szCs w:val="24"/>
        </w:rPr>
        <w:t xml:space="preserve"> used to assess the measurement model, and also check for validity and reliability of the constructs in question. </w:t>
      </w:r>
      <w:r w:rsidR="00BD71D1" w:rsidRPr="006A74B9">
        <w:rPr>
          <w:rFonts w:ascii="Times New Roman" w:hAnsi="Times New Roman" w:cs="Times New Roman"/>
          <w:sz w:val="24"/>
          <w:szCs w:val="24"/>
        </w:rPr>
        <w:t>Convergent validity has been</w:t>
      </w:r>
      <w:r w:rsidR="00E152CE" w:rsidRPr="006A74B9">
        <w:rPr>
          <w:rFonts w:ascii="Times New Roman" w:hAnsi="Times New Roman" w:cs="Times New Roman"/>
          <w:sz w:val="24"/>
          <w:szCs w:val="24"/>
        </w:rPr>
        <w:t xml:space="preserve"> analyzed by using Average Variance Extracted (AVE) values as part of the CFA analysis, besides testing for discriminant validity and reliability. </w:t>
      </w:r>
      <w:r w:rsidR="00283835" w:rsidRPr="006A74B9">
        <w:rPr>
          <w:rFonts w:ascii="Times New Roman" w:hAnsi="Times New Roman" w:cs="Times New Roman"/>
          <w:sz w:val="24"/>
          <w:szCs w:val="24"/>
        </w:rPr>
        <w:t>The items that fail</w:t>
      </w:r>
      <w:r w:rsidR="00BD71D1" w:rsidRPr="006A74B9">
        <w:rPr>
          <w:rFonts w:ascii="Times New Roman" w:hAnsi="Times New Roman" w:cs="Times New Roman"/>
          <w:sz w:val="24"/>
          <w:szCs w:val="24"/>
        </w:rPr>
        <w:t>ed</w:t>
      </w:r>
      <w:r w:rsidR="00283835" w:rsidRPr="006A74B9">
        <w:rPr>
          <w:rFonts w:ascii="Times New Roman" w:hAnsi="Times New Roman" w:cs="Times New Roman"/>
          <w:sz w:val="24"/>
          <w:szCs w:val="24"/>
        </w:rPr>
        <w:t xml:space="preserve"> to abide by the required benchmark (Kim, 2008) i.e. the ones w</w:t>
      </w:r>
      <w:r w:rsidR="00BD71D1" w:rsidRPr="006A74B9">
        <w:rPr>
          <w:rFonts w:ascii="Times New Roman" w:hAnsi="Times New Roman" w:cs="Times New Roman"/>
          <w:sz w:val="24"/>
          <w:szCs w:val="24"/>
        </w:rPr>
        <w:t>ith low factor loadings, were</w:t>
      </w:r>
      <w:r w:rsidR="00283835" w:rsidRPr="006A74B9">
        <w:rPr>
          <w:rFonts w:ascii="Times New Roman" w:hAnsi="Times New Roman" w:cs="Times New Roman"/>
          <w:sz w:val="24"/>
          <w:szCs w:val="24"/>
        </w:rPr>
        <w:t xml:space="preserve"> dropped for more accurate results. </w:t>
      </w:r>
    </w:p>
    <w:p w:rsidR="00791F11" w:rsidRPr="006A74B9" w:rsidRDefault="00DE0203"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proposed </w:t>
      </w:r>
      <w:r w:rsidR="00F25018" w:rsidRPr="006A74B9">
        <w:rPr>
          <w:rFonts w:ascii="Times New Roman" w:hAnsi="Times New Roman" w:cs="Times New Roman"/>
          <w:sz w:val="24"/>
          <w:szCs w:val="24"/>
        </w:rPr>
        <w:t>hypotheses in this study has been</w:t>
      </w:r>
      <w:r w:rsidRPr="006A74B9">
        <w:rPr>
          <w:rFonts w:ascii="Times New Roman" w:hAnsi="Times New Roman" w:cs="Times New Roman"/>
          <w:sz w:val="24"/>
          <w:szCs w:val="24"/>
        </w:rPr>
        <w:t xml:space="preserve"> tested by using </w:t>
      </w:r>
      <w:r w:rsidR="00F25018" w:rsidRPr="006A74B9">
        <w:rPr>
          <w:rFonts w:ascii="Times New Roman" w:hAnsi="Times New Roman" w:cs="Times New Roman"/>
          <w:sz w:val="24"/>
          <w:szCs w:val="24"/>
        </w:rPr>
        <w:t>OLS regressions, mediation analysis with Model 4 of Hayes Process Macro, moderation with Model 1 of Hayes Process Macro, and Moderated Mediation with Model 7 of Hayes Process Macro</w:t>
      </w:r>
      <w:r w:rsidRPr="006A74B9">
        <w:rPr>
          <w:rFonts w:ascii="Times New Roman" w:hAnsi="Times New Roman" w:cs="Times New Roman"/>
          <w:sz w:val="24"/>
          <w:szCs w:val="24"/>
        </w:rPr>
        <w:t xml:space="preserve">. </w:t>
      </w:r>
      <w:r w:rsidR="00F25018" w:rsidRPr="006A74B9">
        <w:rPr>
          <w:rFonts w:ascii="Times New Roman" w:hAnsi="Times New Roman" w:cs="Times New Roman"/>
          <w:sz w:val="24"/>
          <w:szCs w:val="24"/>
        </w:rPr>
        <w:t xml:space="preserve">The robustness of results was checked by doing all of the above mentioned analysis on Smart PLS 3 </w:t>
      </w:r>
      <w:r w:rsidR="00045146" w:rsidRPr="006A74B9">
        <w:rPr>
          <w:rFonts w:ascii="Times New Roman" w:hAnsi="Times New Roman" w:cs="Times New Roman"/>
          <w:sz w:val="24"/>
          <w:szCs w:val="24"/>
        </w:rPr>
        <w:t xml:space="preserve">reported in Appendix D </w:t>
      </w:r>
      <w:r w:rsidR="00F25018" w:rsidRPr="006A74B9">
        <w:rPr>
          <w:rFonts w:ascii="Times New Roman" w:hAnsi="Times New Roman" w:cs="Times New Roman"/>
          <w:sz w:val="24"/>
          <w:szCs w:val="24"/>
        </w:rPr>
        <w:t xml:space="preserve">(moderation and moderated mediation was done with the help of multi-group analysis in Smart PLS 3). </w:t>
      </w:r>
    </w:p>
    <w:p w:rsidR="00791F11" w:rsidRPr="006A74B9" w:rsidRDefault="00791F11">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1822C4" w:rsidP="00B43FCF">
      <w:pPr>
        <w:pStyle w:val="Heading1"/>
        <w:spacing w:line="480" w:lineRule="auto"/>
        <w:rPr>
          <w:rFonts w:ascii="Times New Roman" w:hAnsi="Times New Roman" w:cs="Times New Roman"/>
          <w:b/>
          <w:color w:val="auto"/>
          <w:sz w:val="24"/>
          <w:szCs w:val="24"/>
        </w:rPr>
      </w:pPr>
      <w:bookmarkStart w:id="56" w:name="_Toc17383713"/>
      <w:bookmarkStart w:id="57" w:name="_Toc23760997"/>
      <w:r w:rsidRPr="006A74B9">
        <w:rPr>
          <w:rFonts w:ascii="Times New Roman" w:hAnsi="Times New Roman" w:cs="Times New Roman"/>
          <w:b/>
          <w:color w:val="auto"/>
          <w:sz w:val="24"/>
          <w:szCs w:val="24"/>
        </w:rPr>
        <w:lastRenderedPageBreak/>
        <w:t>4.</w:t>
      </w:r>
      <w:r w:rsidR="00DC2DB0" w:rsidRPr="006A74B9">
        <w:rPr>
          <w:rFonts w:ascii="Times New Roman" w:hAnsi="Times New Roman" w:cs="Times New Roman"/>
          <w:b/>
          <w:color w:val="auto"/>
          <w:sz w:val="24"/>
          <w:szCs w:val="24"/>
        </w:rPr>
        <w:t xml:space="preserve"> Data Analysis</w:t>
      </w:r>
      <w:bookmarkEnd w:id="56"/>
      <w:bookmarkEnd w:id="57"/>
    </w:p>
    <w:p w:rsidR="00DC2DB0" w:rsidRPr="006A74B9" w:rsidRDefault="00DC2DB0" w:rsidP="00B43FCF">
      <w:pPr>
        <w:pStyle w:val="Heading2"/>
        <w:spacing w:line="480" w:lineRule="auto"/>
        <w:rPr>
          <w:rFonts w:ascii="Times New Roman" w:hAnsi="Times New Roman" w:cs="Times New Roman"/>
          <w:b/>
          <w:color w:val="auto"/>
          <w:sz w:val="24"/>
          <w:szCs w:val="24"/>
        </w:rPr>
      </w:pPr>
      <w:bookmarkStart w:id="58" w:name="_Toc17383714"/>
      <w:bookmarkStart w:id="59" w:name="_Toc23760998"/>
      <w:r w:rsidRPr="006A74B9">
        <w:rPr>
          <w:rFonts w:ascii="Times New Roman" w:hAnsi="Times New Roman" w:cs="Times New Roman"/>
          <w:b/>
          <w:color w:val="auto"/>
          <w:sz w:val="24"/>
          <w:szCs w:val="24"/>
        </w:rPr>
        <w:t>4.1. Introduction</w:t>
      </w:r>
      <w:bookmarkEnd w:id="58"/>
      <w:bookmarkEnd w:id="59"/>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This chapter is devoted to the testing of hypotheses, which will lead us to the answers of our research questions. In order to test hypotheses, a number of statistical tests were performed. Firstly, a “Preliminary Data Analysis” was done to ensure that the data fulfills the statistical requirements, and is good enough to be used for hypotheses testing. Secondly, descriptive statistics were generated to be able to report the profile of respondents in a coherent manner. Thirdly, we performed the most important “Multivariate Analysis”, which led us to the results of our research.</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first part of the chapter, i.e. the preliminary data analysis, starts off by discussing how missing values in the data were avoided for this research. The next step in the preliminary analysis was to calculate power of the collected sample to ensure that the sample size has enough strength for statistically sound results, which has been adequately reported in this chapter. The data was then tested for normality, multicollinearity, and influential outliers by using IBM SPSS statistics 23. Skewness and Kurtosis were calculated to check whether the data is normally distributed, Variance Inflation Factors (VIFs) were obtained to test for multicollinearity, and a Cook’s distance graph was generated to be able to visually identify any influential outliers that maybe disrupting the data.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Common Method Variance (CMV) was also performed with two different methods; Harmon’s test in SPSS, and Common Latent Factor in Amos 23. Homoscedasticity has been checked with the help of a scatter plot, and bivariate analysis has been conducted by calculating Pearson’s Correlations to check whether correlations exist between main variables of the study.</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Next, descriptive statistics have been reported in this chapter, which were again generated with the help of SPSS software. The tables comprise of respondents’ demographic profile which </w:t>
      </w:r>
      <w:r w:rsidRPr="006A74B9">
        <w:rPr>
          <w:rFonts w:ascii="Times New Roman" w:hAnsi="Times New Roman" w:cs="Times New Roman"/>
          <w:sz w:val="24"/>
          <w:szCs w:val="24"/>
        </w:rPr>
        <w:lastRenderedPageBreak/>
        <w:t xml:space="preserve">included their gender, education, income, and age. Mean, standard deviation, minimum and maximum of predictor and outcome variables have also been summarized and reported in the said section.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Lastly, and most importantly, this chapter comprises of Multivariate Analysis. Initially, Confirmatory Factor Analysis (CFA) was done in Amos to test the measurement model, and to identify items in the adopted instruments that were not appropriate for our study’s unique context. Construct reliability (CR), convergent validity (AVE) and Discriminant Validity (MSV) were calculated, and then hypotheses testing was done by conducting multiple regression, linear regression, moderation, mediation and moderated mediation in SPSS. However, nearly all of the statistical tests were performed a second time in Smart PLS 3 for the purpose of robustness testing. The two software showed same results for the data, however the tables generated from Smart PLS 3 have only been reported in </w:t>
      </w:r>
      <w:r w:rsidR="00530D35" w:rsidRPr="006A74B9">
        <w:rPr>
          <w:rFonts w:ascii="Times New Roman" w:hAnsi="Times New Roman" w:cs="Times New Roman"/>
          <w:sz w:val="24"/>
          <w:szCs w:val="24"/>
        </w:rPr>
        <w:t>Appendix C</w:t>
      </w:r>
      <w:r w:rsidRPr="006A74B9">
        <w:rPr>
          <w:rFonts w:ascii="Times New Roman" w:hAnsi="Times New Roman" w:cs="Times New Roman"/>
          <w:sz w:val="24"/>
          <w:szCs w:val="24"/>
        </w:rPr>
        <w:t xml:space="preserve">, whereas, the tables generated from SPSS and AMOS have been reported in this chapter.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previously mentioned in the methodology section, this research has been divided into Study 1 and Study 2. Each study has two models, which means four models have been tested for the research labelled as Model 1a, Model 1b, Model 2a and Model 2b. All of the statistical tests and procedures mentioned above have been performed separately for each one of the models, and hence will be reported separately in sequence for clarity and depth in detail. </w:t>
      </w:r>
    </w:p>
    <w:p w:rsidR="00162104" w:rsidRPr="006A74B9" w:rsidRDefault="00162104" w:rsidP="00DC2DB0">
      <w:pPr>
        <w:pStyle w:val="Heading2"/>
        <w:spacing w:line="480" w:lineRule="auto"/>
        <w:rPr>
          <w:rFonts w:ascii="Times New Roman" w:hAnsi="Times New Roman" w:cs="Times New Roman"/>
          <w:b/>
          <w:color w:val="auto"/>
          <w:sz w:val="24"/>
          <w:szCs w:val="24"/>
        </w:rPr>
      </w:pPr>
      <w:bookmarkStart w:id="60" w:name="_Toc23760999"/>
      <w:bookmarkStart w:id="61" w:name="_Toc17383715"/>
      <w:r w:rsidRPr="006A74B9">
        <w:rPr>
          <w:rFonts w:ascii="Times New Roman" w:hAnsi="Times New Roman" w:cs="Times New Roman"/>
          <w:b/>
          <w:color w:val="auto"/>
          <w:sz w:val="24"/>
          <w:szCs w:val="24"/>
        </w:rPr>
        <w:lastRenderedPageBreak/>
        <w:t>S</w:t>
      </w:r>
      <w:r w:rsidR="00B43FCF" w:rsidRPr="006A74B9">
        <w:rPr>
          <w:rFonts w:ascii="Times New Roman" w:hAnsi="Times New Roman" w:cs="Times New Roman"/>
          <w:b/>
          <w:color w:val="auto"/>
          <w:sz w:val="24"/>
          <w:szCs w:val="24"/>
        </w:rPr>
        <w:t>TUDY 1</w:t>
      </w:r>
      <w:bookmarkEnd w:id="60"/>
    </w:p>
    <w:p w:rsidR="00DC2DB0" w:rsidRPr="006A74B9" w:rsidRDefault="00162104" w:rsidP="00DC2DB0">
      <w:pPr>
        <w:pStyle w:val="Heading2"/>
        <w:spacing w:line="480" w:lineRule="auto"/>
        <w:rPr>
          <w:rFonts w:ascii="Times New Roman" w:hAnsi="Times New Roman" w:cs="Times New Roman"/>
          <w:b/>
          <w:color w:val="auto"/>
          <w:sz w:val="24"/>
          <w:szCs w:val="24"/>
        </w:rPr>
      </w:pPr>
      <w:bookmarkStart w:id="62" w:name="_Toc23761000"/>
      <w:r w:rsidRPr="006A74B9">
        <w:rPr>
          <w:rFonts w:ascii="Times New Roman" w:hAnsi="Times New Roman" w:cs="Times New Roman"/>
          <w:b/>
          <w:color w:val="auto"/>
          <w:sz w:val="24"/>
          <w:szCs w:val="24"/>
        </w:rPr>
        <w:t xml:space="preserve">4.2. </w:t>
      </w:r>
      <w:r w:rsidR="00DC2DB0" w:rsidRPr="006A74B9">
        <w:rPr>
          <w:rFonts w:ascii="Times New Roman" w:hAnsi="Times New Roman" w:cs="Times New Roman"/>
          <w:b/>
          <w:color w:val="auto"/>
          <w:sz w:val="24"/>
          <w:szCs w:val="24"/>
        </w:rPr>
        <w:t>Model 1a. Avoidant Gift Giver-Anxious Gift Recipient</w:t>
      </w:r>
      <w:bookmarkEnd w:id="61"/>
      <w:bookmarkEnd w:id="62"/>
      <w:r w:rsidR="00DC2DB0" w:rsidRPr="006A74B9">
        <w:rPr>
          <w:rFonts w:ascii="Times New Roman" w:hAnsi="Times New Roman" w:cs="Times New Roman"/>
          <w:b/>
          <w:color w:val="auto"/>
          <w:sz w:val="24"/>
          <w:szCs w:val="24"/>
        </w:rPr>
        <w:t xml:space="preserve"> </w:t>
      </w:r>
    </w:p>
    <w:p w:rsidR="00DC2DB0" w:rsidRPr="006A74B9" w:rsidRDefault="00DC2DB0" w:rsidP="00DC2DB0">
      <w:pPr>
        <w:pStyle w:val="Heading2"/>
        <w:spacing w:line="480" w:lineRule="auto"/>
        <w:rPr>
          <w:rFonts w:ascii="Times New Roman" w:hAnsi="Times New Roman" w:cs="Times New Roman"/>
          <w:b/>
          <w:color w:val="auto"/>
          <w:sz w:val="24"/>
          <w:szCs w:val="24"/>
        </w:rPr>
      </w:pPr>
      <w:bookmarkStart w:id="63" w:name="_Toc17383716"/>
      <w:bookmarkStart w:id="64" w:name="_Toc23761001"/>
      <w:r w:rsidRPr="006A74B9">
        <w:rPr>
          <w:rFonts w:ascii="Times New Roman" w:hAnsi="Times New Roman" w:cs="Times New Roman"/>
          <w:b/>
          <w:color w:val="auto"/>
          <w:sz w:val="24"/>
          <w:szCs w:val="24"/>
        </w:rPr>
        <w:t>4.2.1</w:t>
      </w:r>
      <w:r w:rsidR="006A74B9" w:rsidRPr="006A74B9">
        <w:rPr>
          <w:rFonts w:ascii="Times New Roman" w:hAnsi="Times New Roman" w:cs="Times New Roman"/>
          <w:b/>
          <w:color w:val="auto"/>
          <w:sz w:val="24"/>
          <w:szCs w:val="24"/>
        </w:rPr>
        <w:t>.</w:t>
      </w:r>
      <w:r w:rsidRPr="006A74B9">
        <w:rPr>
          <w:rFonts w:ascii="Times New Roman" w:hAnsi="Times New Roman" w:cs="Times New Roman"/>
          <w:b/>
          <w:color w:val="auto"/>
          <w:sz w:val="24"/>
          <w:szCs w:val="24"/>
        </w:rPr>
        <w:t xml:space="preserve"> Preliminary Data Analysis</w:t>
      </w:r>
      <w:bookmarkEnd w:id="63"/>
      <w:bookmarkEnd w:id="64"/>
    </w:p>
    <w:p w:rsidR="00DC2DB0" w:rsidRPr="006A74B9" w:rsidRDefault="00DC2DB0" w:rsidP="00DC2DB0">
      <w:pPr>
        <w:pStyle w:val="Heading3"/>
        <w:spacing w:line="480" w:lineRule="auto"/>
        <w:rPr>
          <w:rFonts w:ascii="Times New Roman" w:hAnsi="Times New Roman" w:cs="Times New Roman"/>
          <w:b/>
          <w:color w:val="auto"/>
        </w:rPr>
      </w:pPr>
      <w:bookmarkStart w:id="65" w:name="_Toc23761002"/>
      <w:r w:rsidRPr="006A74B9">
        <w:rPr>
          <w:rFonts w:ascii="Times New Roman" w:hAnsi="Times New Roman" w:cs="Times New Roman"/>
          <w:b/>
          <w:color w:val="auto"/>
        </w:rPr>
        <w:t>4.2.1.1</w:t>
      </w:r>
      <w:r w:rsidR="006A74B9" w:rsidRPr="006A74B9">
        <w:rPr>
          <w:rFonts w:ascii="Times New Roman" w:hAnsi="Times New Roman" w:cs="Times New Roman"/>
          <w:b/>
          <w:color w:val="auto"/>
        </w:rPr>
        <w:t>.</w:t>
      </w:r>
      <w:r w:rsidRPr="006A74B9">
        <w:rPr>
          <w:rFonts w:ascii="Times New Roman" w:hAnsi="Times New Roman" w:cs="Times New Roman"/>
          <w:b/>
          <w:color w:val="auto"/>
        </w:rPr>
        <w:t xml:space="preserve"> Missing Values</w:t>
      </w:r>
      <w:bookmarkEnd w:id="65"/>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it was mentioned in the methodology chapter; we used Google Forms for conducting online survey and data collection. A proactive approach was taken for the treatment of missing values as they can cause glitches in the analysis of data. Every item in the survey was marked as “required” on google forms, which inherently makes sure that no question is left unanswered by the respondent by not letting him/her proceed to the next question without answering the previous one. This feature on google forms allowed us to avoid missing values in the data, and enabled us to save time on treatment of missing values after data collection. </w:t>
      </w:r>
    </w:p>
    <w:p w:rsidR="00DC2DB0" w:rsidRPr="006A74B9" w:rsidRDefault="00DC2DB0" w:rsidP="00DC2DB0">
      <w:pPr>
        <w:pStyle w:val="Heading3"/>
        <w:spacing w:line="480" w:lineRule="auto"/>
        <w:rPr>
          <w:rFonts w:ascii="Times New Roman" w:hAnsi="Times New Roman" w:cs="Times New Roman"/>
          <w:b/>
          <w:color w:val="auto"/>
        </w:rPr>
      </w:pPr>
      <w:bookmarkStart w:id="66" w:name="_Toc17385474"/>
      <w:bookmarkStart w:id="67" w:name="_Toc23761003"/>
      <w:r w:rsidRPr="006A74B9">
        <w:rPr>
          <w:rFonts w:ascii="Times New Roman" w:hAnsi="Times New Roman" w:cs="Times New Roman"/>
          <w:b/>
          <w:color w:val="auto"/>
        </w:rPr>
        <w:t>4.2.1.2. Power</w:t>
      </w:r>
      <w:bookmarkEnd w:id="66"/>
      <w:bookmarkEnd w:id="67"/>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 power 3.1 software was used to calculate power after completion of data collection. Statistical power was calculated to deal with Type II error i.e. not finding a difference which actually exists. We opted for a post-hoc power calculation to determine the statistical power based on sample size of 104 respondents which was collected for model 1a of study 1. A post-hoc test is based on sample size as well as the effect size calculated, and a bigger power indicates lesser chance of having committed a type II error. As a rule of thumb, a power greater than 0.8 suggests that the sample is adequate for analysis. The input and output parameters have been summarized in Table 1. </w:t>
      </w:r>
    </w:p>
    <w:p w:rsidR="0042601C" w:rsidRPr="006A74B9" w:rsidRDefault="0042601C">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 Post-hoc test for statistical power</w:t>
      </w:r>
    </w:p>
    <w:tbl>
      <w:tblPr>
        <w:tblW w:w="7624" w:type="dxa"/>
        <w:jc w:val="center"/>
        <w:tblLook w:val="04A0" w:firstRow="1" w:lastRow="0" w:firstColumn="1" w:lastColumn="0" w:noHBand="0" w:noVBand="1"/>
      </w:tblPr>
      <w:tblGrid>
        <w:gridCol w:w="2162"/>
        <w:gridCol w:w="3278"/>
        <w:gridCol w:w="1092"/>
        <w:gridCol w:w="1092"/>
      </w:tblGrid>
      <w:tr w:rsidR="00EC138E" w:rsidRPr="006A74B9" w:rsidTr="00EC138E">
        <w:trPr>
          <w:trHeight w:val="296"/>
          <w:jc w:val="center"/>
        </w:trPr>
        <w:tc>
          <w:tcPr>
            <w:tcW w:w="2162"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xml:space="preserve">Input Parameters </w:t>
            </w:r>
          </w:p>
        </w:tc>
        <w:tc>
          <w:tcPr>
            <w:tcW w:w="3278"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92"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92"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Squared Multiple Correlation</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0.09</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0.25</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Effect Size</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0.0989</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Alpha</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104</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104</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sz w:val="20"/>
                <w:szCs w:val="20"/>
              </w:rPr>
            </w:pP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sz w:val="20"/>
                <w:szCs w:val="20"/>
              </w:rPr>
            </w:pP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sz w:val="20"/>
                <w:szCs w:val="20"/>
              </w:rPr>
            </w:pPr>
          </w:p>
        </w:tc>
      </w:tr>
      <w:tr w:rsidR="00EC138E" w:rsidRPr="006A74B9" w:rsidTr="00EC138E">
        <w:trPr>
          <w:trHeight w:val="296"/>
          <w:jc w:val="center"/>
        </w:trPr>
        <w:tc>
          <w:tcPr>
            <w:tcW w:w="2162"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Output Parameters</w:t>
            </w:r>
          </w:p>
        </w:tc>
        <w:tc>
          <w:tcPr>
            <w:tcW w:w="3278"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92"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92"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Non-centrality Parameter</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10.28</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34.66</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Critical F</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3.08</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3.08</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Numerator df</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r>
      <w:tr w:rsidR="00EC138E" w:rsidRPr="006A74B9" w:rsidTr="00EC138E">
        <w:trPr>
          <w:trHeight w:val="296"/>
          <w:jc w:val="center"/>
        </w:trPr>
        <w:tc>
          <w:tcPr>
            <w:tcW w:w="216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3278"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Denominator df</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101</w:t>
            </w:r>
          </w:p>
        </w:tc>
        <w:tc>
          <w:tcPr>
            <w:tcW w:w="1092"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101</w:t>
            </w:r>
          </w:p>
        </w:tc>
      </w:tr>
      <w:tr w:rsidR="00EC138E" w:rsidRPr="006A74B9" w:rsidTr="00EC138E">
        <w:trPr>
          <w:trHeight w:val="296"/>
          <w:jc w:val="center"/>
        </w:trPr>
        <w:tc>
          <w:tcPr>
            <w:tcW w:w="2162"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3278"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Power</w:t>
            </w:r>
          </w:p>
        </w:tc>
        <w:tc>
          <w:tcPr>
            <w:tcW w:w="1092"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w:t>
            </w:r>
          </w:p>
        </w:tc>
        <w:tc>
          <w:tcPr>
            <w:tcW w:w="1092"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0.99</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pStyle w:val="Heading3"/>
        <w:spacing w:line="480" w:lineRule="auto"/>
        <w:rPr>
          <w:rFonts w:ascii="Times New Roman" w:hAnsi="Times New Roman" w:cs="Times New Roman"/>
          <w:b/>
          <w:color w:val="auto"/>
        </w:rPr>
      </w:pPr>
      <w:bookmarkStart w:id="68" w:name="_Toc23761004"/>
      <w:r w:rsidRPr="006A74B9">
        <w:rPr>
          <w:rFonts w:ascii="Times New Roman" w:hAnsi="Times New Roman" w:cs="Times New Roman"/>
          <w:b/>
          <w:color w:val="auto"/>
        </w:rPr>
        <w:t>4.2.1.3. Normality</w:t>
      </w:r>
      <w:bookmarkEnd w:id="68"/>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Normality is concerned with how the data for a particular variable is distributed. In order to conduct statistical analysis, it is necessary for the data to be normally distributed, however, many times that is not the case. Skewness, Kurtosis and Shape of the normal curve are three measures to test the data for normality. Skewness and Kurtosis have been computed in SPSS for each of the main variables in Model 1a, and reported in Table 2.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Skewness is computed in order to check for the symmetry of the data to see whether it is normally distributed or distorted by being abnormally skewed to the left or right. If the skewness value of a variable lies between +2 and -2 (Field, 2009; George and Mallery, 2010), then we can conclude that the data is normally distributed. As shown in Table 2, the skewness values fall within the prescribed range for all four constructs, hence we can establish that normality of data exists.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Kurtosis has also been computed in order to see whether the data has any outliers. Graphically, the peak-ness of the curve shows that there are outliers present in the data, whereas </w:t>
      </w:r>
      <w:r w:rsidRPr="006A74B9">
        <w:rPr>
          <w:rFonts w:ascii="Times New Roman" w:hAnsi="Times New Roman" w:cs="Times New Roman"/>
          <w:sz w:val="24"/>
          <w:szCs w:val="24"/>
        </w:rPr>
        <w:lastRenderedPageBreak/>
        <w:t xml:space="preserve">flatness of the curve shows that there are not outliers distorting normal distribution of the data. A large value of kurtosis would lead to a peaked curve, whereas a small value would mean a flatter curve. A kurtosis value lying between -7 and +7 would indicate that the data is normally distributed </w:t>
      </w:r>
      <w:r w:rsidRPr="006A74B9">
        <w:rPr>
          <w:rFonts w:ascii="Times New Roman" w:hAnsi="Times New Roman" w:cs="Times New Roman"/>
          <w:noProof/>
          <w:sz w:val="24"/>
        </w:rPr>
        <w:t>(</w:t>
      </w:r>
      <w:r w:rsidR="00BA2259" w:rsidRPr="006A74B9">
        <w:rPr>
          <w:rFonts w:ascii="Times New Roman" w:hAnsi="Times New Roman" w:cs="Times New Roman"/>
          <w:noProof/>
          <w:sz w:val="24"/>
        </w:rPr>
        <w:t>Byrne, 2008</w:t>
      </w:r>
      <w:r w:rsidRPr="006A74B9">
        <w:rPr>
          <w:rFonts w:ascii="Times New Roman" w:hAnsi="Times New Roman" w:cs="Times New Roman"/>
          <w:noProof/>
          <w:sz w:val="24"/>
        </w:rPr>
        <w:t xml:space="preserve">; </w:t>
      </w:r>
      <w:r w:rsidR="00BA2259" w:rsidRPr="006A74B9">
        <w:rPr>
          <w:rFonts w:ascii="Times New Roman" w:hAnsi="Times New Roman" w:cs="Times New Roman"/>
          <w:noProof/>
          <w:sz w:val="24"/>
        </w:rPr>
        <w:t>Hair, Black, Babin, &amp; Anderson, 2010</w:t>
      </w:r>
      <w:r w:rsidRPr="006A74B9">
        <w:rPr>
          <w:rFonts w:ascii="Times New Roman" w:hAnsi="Times New Roman" w:cs="Times New Roman"/>
          <w:noProof/>
          <w:sz w:val="24"/>
        </w:rPr>
        <w:t>)</w:t>
      </w:r>
      <w:r w:rsidRPr="006A74B9">
        <w:rPr>
          <w:rFonts w:ascii="Times New Roman" w:hAnsi="Times New Roman" w:cs="Times New Roman"/>
          <w:sz w:val="24"/>
          <w:szCs w:val="24"/>
        </w:rPr>
        <w:t xml:space="preserve">, which is the case for all of our constructs for Model 1a as shown in Table 2.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Histograms were also built to assess the shape of the normal curve, which have been reported in </w:t>
      </w:r>
      <w:r w:rsidR="00530D35" w:rsidRPr="006A74B9">
        <w:rPr>
          <w:rFonts w:ascii="Times New Roman" w:hAnsi="Times New Roman" w:cs="Times New Roman"/>
          <w:sz w:val="24"/>
          <w:szCs w:val="24"/>
        </w:rPr>
        <w:t>Appendix C</w:t>
      </w:r>
      <w:r w:rsidRPr="006A74B9">
        <w:rPr>
          <w:rFonts w:ascii="Times New Roman" w:hAnsi="Times New Roman" w:cs="Times New Roman"/>
          <w:sz w:val="24"/>
          <w:szCs w:val="24"/>
        </w:rPr>
        <w:t>.</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 xml:space="preserve">Table 2: Skewness and Kurtosis for Predictor and Outcome Variables </w:t>
      </w:r>
    </w:p>
    <w:tbl>
      <w:tblPr>
        <w:tblW w:w="4420" w:type="dxa"/>
        <w:jc w:val="center"/>
        <w:tblLook w:val="04A0" w:firstRow="1" w:lastRow="0" w:firstColumn="1" w:lastColumn="0" w:noHBand="0" w:noVBand="1"/>
      </w:tblPr>
      <w:tblGrid>
        <w:gridCol w:w="2440"/>
        <w:gridCol w:w="1109"/>
        <w:gridCol w:w="1023"/>
      </w:tblGrid>
      <w:tr w:rsidR="00EC138E" w:rsidRPr="006A74B9" w:rsidTr="00EC138E">
        <w:trPr>
          <w:trHeight w:val="300"/>
          <w:jc w:val="center"/>
        </w:trPr>
        <w:tc>
          <w:tcPr>
            <w:tcW w:w="2440"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Construct</w:t>
            </w:r>
          </w:p>
        </w:tc>
        <w:tc>
          <w:tcPr>
            <w:tcW w:w="1020"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Skewness</w:t>
            </w:r>
          </w:p>
        </w:tc>
        <w:tc>
          <w:tcPr>
            <w:tcW w:w="960"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Kurtosis</w:t>
            </w:r>
          </w:p>
        </w:tc>
      </w:tr>
      <w:tr w:rsidR="00EC138E" w:rsidRPr="006A74B9" w:rsidTr="00EC138E">
        <w:trPr>
          <w:trHeight w:val="300"/>
          <w:jc w:val="center"/>
        </w:trPr>
        <w:tc>
          <w:tcPr>
            <w:tcW w:w="24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p>
        </w:tc>
        <w:tc>
          <w:tcPr>
            <w:tcW w:w="1020" w:type="dxa"/>
            <w:tcBorders>
              <w:top w:val="nil"/>
              <w:left w:val="nil"/>
              <w:bottom w:val="nil"/>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w:t>
            </w:r>
          </w:p>
        </w:tc>
        <w:tc>
          <w:tcPr>
            <w:tcW w:w="960" w:type="dxa"/>
            <w:tcBorders>
              <w:top w:val="nil"/>
              <w:left w:val="nil"/>
              <w:bottom w:val="nil"/>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-2.033</w:t>
            </w:r>
          </w:p>
        </w:tc>
      </w:tr>
      <w:tr w:rsidR="00EC138E" w:rsidRPr="006A74B9" w:rsidTr="00EC138E">
        <w:trPr>
          <w:trHeight w:val="300"/>
          <w:jc w:val="center"/>
        </w:trPr>
        <w:tc>
          <w:tcPr>
            <w:tcW w:w="24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Pleasure</w:t>
            </w:r>
          </w:p>
        </w:tc>
        <w:tc>
          <w:tcPr>
            <w:tcW w:w="1020" w:type="dxa"/>
            <w:tcBorders>
              <w:top w:val="nil"/>
              <w:left w:val="nil"/>
              <w:bottom w:val="nil"/>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-.867</w:t>
            </w:r>
          </w:p>
        </w:tc>
        <w:tc>
          <w:tcPr>
            <w:tcW w:w="960" w:type="dxa"/>
            <w:tcBorders>
              <w:top w:val="nil"/>
              <w:left w:val="nil"/>
              <w:bottom w:val="nil"/>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-.304</w:t>
            </w:r>
          </w:p>
        </w:tc>
      </w:tr>
      <w:tr w:rsidR="00EC138E" w:rsidRPr="006A74B9" w:rsidTr="00EC138E">
        <w:trPr>
          <w:trHeight w:val="300"/>
          <w:jc w:val="center"/>
        </w:trPr>
        <w:tc>
          <w:tcPr>
            <w:tcW w:w="24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020" w:type="dxa"/>
            <w:tcBorders>
              <w:top w:val="nil"/>
              <w:left w:val="nil"/>
              <w:bottom w:val="nil"/>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-.760</w:t>
            </w:r>
          </w:p>
        </w:tc>
        <w:tc>
          <w:tcPr>
            <w:tcW w:w="960" w:type="dxa"/>
            <w:tcBorders>
              <w:top w:val="nil"/>
              <w:left w:val="nil"/>
              <w:bottom w:val="nil"/>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-.590</w:t>
            </w:r>
          </w:p>
        </w:tc>
      </w:tr>
      <w:tr w:rsidR="00EC138E" w:rsidRPr="006A74B9" w:rsidTr="00EC138E">
        <w:trPr>
          <w:trHeight w:val="300"/>
          <w:jc w:val="center"/>
        </w:trPr>
        <w:tc>
          <w:tcPr>
            <w:tcW w:w="244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1020" w:type="dxa"/>
            <w:tcBorders>
              <w:top w:val="nil"/>
              <w:left w:val="nil"/>
              <w:bottom w:val="single" w:sz="4" w:space="0" w:color="auto"/>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.562</w:t>
            </w:r>
          </w:p>
        </w:tc>
        <w:tc>
          <w:tcPr>
            <w:tcW w:w="960" w:type="dxa"/>
            <w:tcBorders>
              <w:top w:val="nil"/>
              <w:left w:val="nil"/>
              <w:bottom w:val="single" w:sz="4" w:space="0" w:color="auto"/>
              <w:right w:val="nil"/>
            </w:tcBorders>
            <w:shd w:val="clear" w:color="auto" w:fill="auto"/>
            <w:noWrap/>
            <w:vAlign w:val="center"/>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-.480</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pStyle w:val="Heading3"/>
        <w:spacing w:line="480" w:lineRule="auto"/>
        <w:rPr>
          <w:rFonts w:ascii="Times New Roman" w:hAnsi="Times New Roman" w:cs="Times New Roman"/>
          <w:b/>
          <w:color w:val="auto"/>
        </w:rPr>
      </w:pPr>
      <w:bookmarkStart w:id="69" w:name="_Toc23761005"/>
      <w:r w:rsidRPr="006A74B9">
        <w:rPr>
          <w:rFonts w:ascii="Times New Roman" w:hAnsi="Times New Roman" w:cs="Times New Roman"/>
          <w:b/>
          <w:color w:val="auto"/>
        </w:rPr>
        <w:t>4.2.1.4. Cook’s Distance</w:t>
      </w:r>
      <w:bookmarkEnd w:id="69"/>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Cook’s distance is used to identify influential data points that can negatively affect the regression model. In order to check for the presence of influential observations, a graph was generated in SPSS with respondents’ ID on the X-axis and Cook’s distance on the y-axis. A C</w:t>
      </w:r>
      <w:r w:rsidRPr="006A74B9">
        <w:rPr>
          <w:rFonts w:ascii="Times New Roman" w:hAnsi="Times New Roman" w:cs="Times New Roman"/>
          <w:i/>
          <w:sz w:val="24"/>
          <w:szCs w:val="24"/>
        </w:rPr>
        <w:t xml:space="preserve">i </w:t>
      </w:r>
      <w:r w:rsidRPr="006A74B9">
        <w:rPr>
          <w:rFonts w:ascii="Times New Roman" w:hAnsi="Times New Roman" w:cs="Times New Roman"/>
          <w:sz w:val="24"/>
          <w:szCs w:val="24"/>
        </w:rPr>
        <w:t>value greater than 1 indicates the presence of influential outliers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{"citationItems":[{"id":"ITEM-1","itemData":{"ISBN":"9780470905845","author":[{"dropping-particle":"","family":"Chatterjee","given":"Samprit","non-dropping-particle":"","parse-names":false,"suffix":""},{"dropping-particle":"","family":"Hadi","given":"Ali S.","non-dropping-particle":"","parse-names":false,"suffix":""}],"edition":"5th","id":"ITEM-1","issued":{"date-parts":[["2012"]]},"number-of-pages":"421","publisher":"John Wiley &amp; Sons","title":"Regression Analyses by Example","type":"book"},"uris":["http://www.mendeley.com/documents/?uuid=e9888278-113a-434f-99b4-bde4d435e2fa"]}],"mendeley":{"formattedCitation":"(Chatterjee &amp; Hadi, 2012)","manualFormatting":"Chatterjee &amp; Hadi (2012)","plainTextFormattedCitation":"(Chatterjee &amp; Hadi, 2012)"},"properties":{"noteIndex":0},"schema":"https://github.com/citation-style-language/schema/raw/master/csl-citation.json"}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Chatterjee &amp; Hadi, 2012)</w:t>
      </w:r>
      <w:r w:rsidRPr="006A74B9">
        <w:rPr>
          <w:rFonts w:ascii="Times New Roman" w:hAnsi="Times New Roman" w:cs="Times New Roman"/>
          <w:sz w:val="24"/>
        </w:rPr>
        <w:fldChar w:fldCharType="end"/>
      </w:r>
      <w:r w:rsidRPr="006A74B9">
        <w:rPr>
          <w:rFonts w:ascii="Times New Roman" w:hAnsi="Times New Roman" w:cs="Times New Roman"/>
          <w:sz w:val="24"/>
          <w:szCs w:val="24"/>
        </w:rPr>
        <w:t>, which may need to be removed from the da</w:t>
      </w:r>
      <w:r w:rsidR="00936013" w:rsidRPr="006A74B9">
        <w:rPr>
          <w:rFonts w:ascii="Times New Roman" w:hAnsi="Times New Roman" w:cs="Times New Roman"/>
          <w:sz w:val="24"/>
          <w:szCs w:val="24"/>
        </w:rPr>
        <w:t>ta. However, as shown in the chart</w:t>
      </w:r>
      <w:r w:rsidRPr="006A74B9">
        <w:rPr>
          <w:rFonts w:ascii="Times New Roman" w:hAnsi="Times New Roman" w:cs="Times New Roman"/>
          <w:sz w:val="24"/>
          <w:szCs w:val="24"/>
        </w:rPr>
        <w:t xml:space="preserve">, even the highest cook’s value is 0.2, hence there are no influential outliers in the data which need to be removed. </w:t>
      </w:r>
      <w:r w:rsidR="000348B5" w:rsidRPr="006A74B9">
        <w:rPr>
          <w:rFonts w:ascii="Times New Roman" w:hAnsi="Times New Roman" w:cs="Times New Roman"/>
          <w:sz w:val="24"/>
          <w:szCs w:val="24"/>
        </w:rPr>
        <w:t>The chart has been reported in Appendix C.</w:t>
      </w:r>
    </w:p>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rPr>
          <w:rFonts w:ascii="Times New Roman" w:hAnsi="Times New Roman" w:cs="Times New Roman"/>
          <w:sz w:val="24"/>
          <w:szCs w:val="24"/>
        </w:rPr>
      </w:pPr>
    </w:p>
    <w:p w:rsidR="00DC2DB0" w:rsidRPr="006A74B9" w:rsidRDefault="00DC2DB0" w:rsidP="00292AE6">
      <w:pPr>
        <w:pStyle w:val="Heading3"/>
        <w:spacing w:line="480" w:lineRule="auto"/>
        <w:rPr>
          <w:rFonts w:ascii="Times New Roman" w:hAnsi="Times New Roman" w:cs="Times New Roman"/>
          <w:b/>
          <w:color w:val="auto"/>
        </w:rPr>
      </w:pPr>
      <w:bookmarkStart w:id="70" w:name="_Toc23761006"/>
      <w:r w:rsidRPr="006A74B9">
        <w:rPr>
          <w:rFonts w:ascii="Times New Roman" w:hAnsi="Times New Roman" w:cs="Times New Roman"/>
          <w:b/>
          <w:color w:val="auto"/>
        </w:rPr>
        <w:lastRenderedPageBreak/>
        <w:t>4.2.1.5. Multicollinearity</w:t>
      </w:r>
      <w:bookmarkEnd w:id="70"/>
    </w:p>
    <w:p w:rsidR="00DC2DB0" w:rsidRPr="006A74B9" w:rsidRDefault="00DC2DB0" w:rsidP="00024A42">
      <w:pPr>
        <w:spacing w:line="480" w:lineRule="auto"/>
        <w:ind w:firstLine="720"/>
        <w:jc w:val="both"/>
        <w:rPr>
          <w:rFonts w:ascii="Times New Roman" w:hAnsi="Times New Roman" w:cs="Times New Roman"/>
          <w:sz w:val="24"/>
        </w:rPr>
      </w:pPr>
      <w:r w:rsidRPr="006A74B9">
        <w:rPr>
          <w:rFonts w:ascii="Times New Roman" w:hAnsi="Times New Roman" w:cs="Times New Roman"/>
          <w:sz w:val="24"/>
          <w:szCs w:val="24"/>
        </w:rPr>
        <w:t xml:space="preserve">Multicollinearity is said to exist in a data when two or more explanatory variables are highly linearly related, which can complicate the analysis and interpretation of regression </w:t>
      </w:r>
      <w:sdt>
        <w:sdtPr>
          <w:rPr>
            <w:rFonts w:ascii="Times New Roman" w:hAnsi="Times New Roman" w:cs="Times New Roman"/>
            <w:sz w:val="24"/>
          </w:rPr>
          <w:id w:val="1844904857"/>
          <w:citation/>
        </w:sdtPr>
        <w:sdtContent>
          <w:r w:rsidRPr="006A74B9">
            <w:rPr>
              <w:rFonts w:ascii="Times New Roman" w:hAnsi="Times New Roman" w:cs="Times New Roman"/>
              <w:sz w:val="24"/>
            </w:rPr>
            <w:fldChar w:fldCharType="begin"/>
          </w:r>
          <w:r w:rsidRPr="006A74B9">
            <w:rPr>
              <w:rFonts w:ascii="Times New Roman" w:hAnsi="Times New Roman" w:cs="Times New Roman"/>
              <w:sz w:val="24"/>
            </w:rPr>
            <w:instrText xml:space="preserve"> CITATION JrJ13 \l 1033 </w:instrText>
          </w:r>
          <w:r w:rsidRPr="006A74B9">
            <w:rPr>
              <w:rFonts w:ascii="Times New Roman" w:hAnsi="Times New Roman" w:cs="Times New Roman"/>
              <w:sz w:val="24"/>
            </w:rPr>
            <w:fldChar w:fldCharType="separate"/>
          </w:r>
          <w:r w:rsidR="00A72CED" w:rsidRPr="00A72CED">
            <w:rPr>
              <w:rFonts w:ascii="Times New Roman" w:hAnsi="Times New Roman" w:cs="Times New Roman"/>
              <w:noProof/>
              <w:sz w:val="24"/>
            </w:rPr>
            <w:t>(Hair J. F., Black, Babin, &amp; Anderson, 2013)</w:t>
          </w:r>
          <w:r w:rsidRPr="006A74B9">
            <w:rPr>
              <w:rFonts w:ascii="Times New Roman" w:hAnsi="Times New Roman" w:cs="Times New Roman"/>
              <w:sz w:val="24"/>
            </w:rPr>
            <w:fldChar w:fldCharType="end"/>
          </w:r>
        </w:sdtContent>
      </w:sdt>
      <w:r w:rsidRPr="006A74B9">
        <w:rPr>
          <w:rFonts w:ascii="Times New Roman" w:hAnsi="Times New Roman" w:cs="Times New Roman"/>
          <w:sz w:val="24"/>
        </w:rPr>
        <w:t xml:space="preserve">. Variance Inflation Factor (VIF) test has been run in SPSS to check for multicollinearity in our data. A VIF value of less than 10 indicates that multicollinearity doesn’t exist in the data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{"citationItems":[{"id":"ITEM-1","itemData":{"DOI":"10.1007/978-3-319-01517-0_3","ISBN":"0138132631","abstract":"For over 30 years, Multivariate Data Analysis has provided readers with the information they need to understand and apply multivariate data analysis. Hair et. al provides an applications-oriented introduction to multivariate analysis for the non-statistician. By reducing heavy statistical research into fundamental concepts, the text explains to readers how to understand and make use of the results of specific statistical techniques. In this Seventh Edition, the organization of the chapters has been greatly simplified. New chapters have been added on structural equations modeling, and all sections have been updated to reflect advances in technology, capability, and mathematical techniques.","author":[{"dropping-particle":"","family":"Hair","given":"J.","non-dropping-particle":"","parse-names":false,"suffix":""},{"dropping-particle":"","family":"Black","given":"W.","non-dropping-particle":"","parse-names":false,"suffix":""},{"dropping-particle":"","family":"Babin","given":"B.","non-dropping-particle":"","parse-names":false,"suffix":""},{"dropping-particle":"","family":"Anderson","given":"R","non-dropping-particle":"","parse-names":false,"suffix":""}],"id":"ITEM-1","issued":{"date-parts":[["2010"]]},"title":"Multivariate data analysis 7th edth ed","type":"book"},"uris":["http://www.mendeley.com/documents/?uuid=ec21c9ba-9a1f-4bcc-a83e-1f4f7cfb7671"]}],"mendeley":{"formattedCitation":"(J. Hair, Black, Babin, &amp; Anderson, 2010)","manualFormatting":"(Hair, Black, Babin, &amp; Anderson, 2010)","plainTextFormattedCitation":"(J. Hair, Black, Babin, &amp; Anderson, 2010)","previouslyFormattedCitation":"(J. Hair, Black, Babin, &amp; Anderson, 2010)"},"properties":{"noteIndex":0},"schema":"https://github.com/citation-style-language/schema/raw/master/csl-citation.json"}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(Hair, Black, Babin, &amp; Anderson, 2010)</w:t>
      </w:r>
      <w:r w:rsidRPr="006A74B9">
        <w:rPr>
          <w:rFonts w:ascii="Times New Roman" w:hAnsi="Times New Roman" w:cs="Times New Roman"/>
          <w:sz w:val="24"/>
        </w:rPr>
        <w:fldChar w:fldCharType="end"/>
      </w:r>
      <w:r w:rsidRPr="006A74B9">
        <w:rPr>
          <w:rFonts w:ascii="Times New Roman" w:hAnsi="Times New Roman" w:cs="Times New Roman"/>
          <w:sz w:val="24"/>
        </w:rPr>
        <w:t xml:space="preserve">. As it can be seen in Table 3, the VIF values are much below the prescribed standard, therefore it can be concluded that there is no multicollinearity issue in the data. </w:t>
      </w:r>
    </w:p>
    <w:p w:rsidR="00DC2DB0" w:rsidRPr="006A74B9" w:rsidRDefault="00DC2DB0" w:rsidP="00DC2DB0">
      <w:pPr>
        <w:rPr>
          <w:rFonts w:ascii="Times New Roman" w:hAnsi="Times New Roman" w:cs="Times New Roman"/>
          <w:sz w:val="24"/>
        </w:rPr>
      </w:pPr>
      <w:r w:rsidRPr="006A74B9">
        <w:rPr>
          <w:rFonts w:ascii="Times New Roman" w:hAnsi="Times New Roman" w:cs="Times New Roman"/>
          <w:sz w:val="24"/>
        </w:rPr>
        <w:t xml:space="preserve">Table 3: Variance Inflation Factors </w:t>
      </w:r>
    </w:p>
    <w:tbl>
      <w:tblPr>
        <w:tblW w:w="5360" w:type="dxa"/>
        <w:jc w:val="center"/>
        <w:tblLook w:val="04A0" w:firstRow="1" w:lastRow="0" w:firstColumn="1" w:lastColumn="0" w:noHBand="0" w:noVBand="1"/>
      </w:tblPr>
      <w:tblGrid>
        <w:gridCol w:w="2440"/>
        <w:gridCol w:w="2920"/>
      </w:tblGrid>
      <w:tr w:rsidR="00EC138E" w:rsidRPr="006A74B9" w:rsidTr="00EC138E">
        <w:trPr>
          <w:trHeight w:val="300"/>
          <w:jc w:val="center"/>
        </w:trPr>
        <w:tc>
          <w:tcPr>
            <w:tcW w:w="2440"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2920" w:type="dxa"/>
            <w:tcBorders>
              <w:top w:val="single" w:sz="4" w:space="0" w:color="auto"/>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Variance Inflation Factor (VIF)</w:t>
            </w:r>
          </w:p>
        </w:tc>
      </w:tr>
      <w:tr w:rsidR="00EC138E" w:rsidRPr="006A74B9" w:rsidTr="00EC138E">
        <w:trPr>
          <w:trHeight w:val="300"/>
          <w:jc w:val="center"/>
        </w:trPr>
        <w:tc>
          <w:tcPr>
            <w:tcW w:w="24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29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1.125</w:t>
            </w:r>
          </w:p>
        </w:tc>
      </w:tr>
      <w:tr w:rsidR="00EC138E" w:rsidRPr="006A74B9" w:rsidTr="00EC138E">
        <w:trPr>
          <w:trHeight w:val="315"/>
          <w:jc w:val="center"/>
        </w:trPr>
        <w:tc>
          <w:tcPr>
            <w:tcW w:w="244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292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1.125</w:t>
            </w:r>
          </w:p>
        </w:tc>
      </w:tr>
      <w:tr w:rsidR="00EC138E" w:rsidRPr="006A74B9" w:rsidTr="00EC138E">
        <w:trPr>
          <w:trHeight w:val="315"/>
          <w:jc w:val="center"/>
        </w:trPr>
        <w:tc>
          <w:tcPr>
            <w:tcW w:w="24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29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rPr>
            </w:pPr>
          </w:p>
        </w:tc>
      </w:tr>
      <w:tr w:rsidR="00EC138E" w:rsidRPr="006A74B9" w:rsidTr="00EC138E">
        <w:trPr>
          <w:trHeight w:val="300"/>
          <w:jc w:val="center"/>
        </w:trPr>
        <w:tc>
          <w:tcPr>
            <w:tcW w:w="5360" w:type="dxa"/>
            <w:gridSpan w:val="2"/>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i/>
                <w:iCs/>
                <w:color w:val="000000"/>
                <w:sz w:val="16"/>
                <w:szCs w:val="16"/>
              </w:rPr>
            </w:pPr>
            <w:r w:rsidRPr="006A74B9">
              <w:rPr>
                <w:rFonts w:ascii="Times New Roman" w:eastAsia="Times New Roman" w:hAnsi="Times New Roman" w:cs="Times New Roman"/>
                <w:i/>
                <w:iCs/>
                <w:color w:val="000000"/>
                <w:sz w:val="16"/>
                <w:szCs w:val="16"/>
              </w:rPr>
              <w:t>Dependent: Gift Giver's Pleasure</w:t>
            </w:r>
          </w:p>
        </w:tc>
      </w:tr>
      <w:tr w:rsidR="00EC138E" w:rsidRPr="006A74B9" w:rsidTr="00EC138E">
        <w:trPr>
          <w:trHeight w:val="300"/>
          <w:jc w:val="center"/>
        </w:trPr>
        <w:tc>
          <w:tcPr>
            <w:tcW w:w="24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i/>
                <w:iCs/>
                <w:color w:val="000000"/>
                <w:sz w:val="16"/>
                <w:szCs w:val="16"/>
              </w:rPr>
            </w:pPr>
            <w:r w:rsidRPr="006A74B9">
              <w:rPr>
                <w:rFonts w:ascii="Times New Roman" w:eastAsia="Times New Roman" w:hAnsi="Times New Roman" w:cs="Times New Roman"/>
                <w:i/>
                <w:iCs/>
                <w:color w:val="000000"/>
                <w:sz w:val="16"/>
                <w:szCs w:val="16"/>
              </w:rPr>
              <w:t>Benchmark: VIF &gt; 0.1 and &lt; 3</w:t>
            </w:r>
          </w:p>
        </w:tc>
        <w:tc>
          <w:tcPr>
            <w:tcW w:w="29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i/>
                <w:iCs/>
                <w:color w:val="000000"/>
                <w:sz w:val="16"/>
                <w:szCs w:val="16"/>
              </w:rPr>
            </w:pPr>
          </w:p>
        </w:tc>
      </w:tr>
    </w:tbl>
    <w:p w:rsidR="00DC2DB0" w:rsidRPr="006A74B9" w:rsidRDefault="00DC2DB0" w:rsidP="00DC2DB0">
      <w:pPr>
        <w:rPr>
          <w:rFonts w:ascii="Times New Roman" w:hAnsi="Times New Roman" w:cs="Times New Roman"/>
          <w:sz w:val="24"/>
          <w:szCs w:val="24"/>
        </w:rPr>
      </w:pPr>
    </w:p>
    <w:p w:rsidR="00DC2DB0" w:rsidRPr="006A74B9" w:rsidRDefault="00DC2DB0" w:rsidP="00292AE6">
      <w:pPr>
        <w:pStyle w:val="Heading3"/>
        <w:spacing w:line="480" w:lineRule="auto"/>
        <w:rPr>
          <w:rFonts w:ascii="Times New Roman" w:hAnsi="Times New Roman" w:cs="Times New Roman"/>
          <w:b/>
          <w:color w:val="auto"/>
        </w:rPr>
      </w:pPr>
      <w:bookmarkStart w:id="71" w:name="_Toc23761007"/>
      <w:r w:rsidRPr="006A74B9">
        <w:rPr>
          <w:rFonts w:ascii="Times New Roman" w:hAnsi="Times New Roman" w:cs="Times New Roman"/>
          <w:b/>
          <w:color w:val="auto"/>
        </w:rPr>
        <w:t>4.2.1.6. Common Method Variance</w:t>
      </w:r>
      <w:bookmarkEnd w:id="71"/>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also known as Common Method Bias, can occur when responses become biased due to measurement method or instruments used in the research, rather than the intention of the respondent. Common method variance, if not dealt with, can cause inflated or deflated results of observed relationships, causing Type I and Type II errors results </w:t>
      </w:r>
      <w:sdt>
        <w:sdtPr>
          <w:rPr>
            <w:rFonts w:ascii="Times New Roman" w:hAnsi="Times New Roman" w:cs="Times New Roman"/>
            <w:sz w:val="24"/>
            <w:szCs w:val="24"/>
          </w:rPr>
          <w:id w:val="-320896696"/>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Pod03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(Podsakoff P. M., MacKenzie, Lee, &amp; Podsakoff, 2003)</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can be addressed ex ante as well as ex post. The respondents were ensured anonymity to avoid bias in their responses, resulting in biased results </w:t>
      </w:r>
      <w:sdt>
        <w:sdtPr>
          <w:rPr>
            <w:rFonts w:ascii="Times New Roman" w:hAnsi="Times New Roman" w:cs="Times New Roman"/>
            <w:sz w:val="24"/>
            <w:szCs w:val="24"/>
          </w:rPr>
          <w:id w:val="-727444851"/>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Cha10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 xml:space="preserve">(Chang, </w:t>
          </w:r>
          <w:r w:rsidR="00A72CED" w:rsidRPr="00A72CED">
            <w:rPr>
              <w:rFonts w:ascii="Times New Roman" w:hAnsi="Times New Roman" w:cs="Times New Roman"/>
              <w:noProof/>
              <w:sz w:val="24"/>
              <w:szCs w:val="24"/>
            </w:rPr>
            <w:lastRenderedPageBreak/>
            <w:t>Witteloostuijn, &amp; Eden, 2010)</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Moreover, model 1a has complex interactions which are difficult for the respondents to visualize, which are further likely to reduce bias in responses.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Statistical tests were also performed after data collection to make sure that common method variance in the data. The first statistical test performed for this purpose is “Harman’s Single Factor” test in SPSS, to check whether variance in the data can possibly be attributed to one factor. Dimension reduction feature in SPSS was used to perform this test, and all items of all variables were loaded onto a single factor, and factor analysis was run. The suggested cut off point for Harman’s test is a percentage variance below 50%, which indicates that less than 50% of the variance can be a attributed to a single factor. As shown in Table 4, our data meets this criteria, so we can claim that there is no common method bias in our data as per Harman’s test </w:t>
      </w:r>
      <w:r w:rsidRPr="006A74B9">
        <w:rPr>
          <w:rFonts w:ascii="Times New Roman" w:eastAsia="Times New Roman" w:hAnsi="Times New Roman" w:cs="Times New Roman"/>
          <w:kern w:val="32"/>
          <w:sz w:val="24"/>
          <w:szCs w:val="32"/>
        </w:rPr>
        <w:fldChar w:fldCharType="begin" w:fldLock="1"/>
      </w:r>
      <w:r w:rsidRPr="006A74B9">
        <w:rPr>
          <w:rFonts w:ascii="Times New Roman" w:eastAsia="Times New Roman" w:hAnsi="Times New Roman" w:cs="Times New Roman"/>
          <w:kern w:val="32"/>
          <w:sz w:val="24"/>
          <w:szCs w:val="32"/>
        </w:rPr>
        <w:instrText>ADDIN CSL_CITATION {"citationItems":[{"id":"ITEM-1","itemData":{"DOI":"10.1177/014920638601200408","ISSN":"15571211","abstract":"Self-reports figure prominently in organizational and management research, but there are several problems associated with their use. This article identifies six categories of self-reports and discusses such problems as common method variance, the consistency motif, and social desirability. Statistical and post hoc remedies and some procedural methods for dealing with artifactual bias are presented and evaluated. Recommendations for future research are also offered.","author":[{"dropping-particle":"","family":"Podsakoff","given":"Philip M.","non-dropping-particle":"","parse-names":false,"suffix":""},{"dropping-particle":"","family":"Organ","given":"Dennis W.","non-dropping-particle":"","parse-names":false,"suffix":""}],"container-title":"Journal of Management","id":"ITEM-1","issue":"4","issued":{"date-parts":[["1986"]]},"page":"531-544","title":"Self-Reports in Organizational Research: Problems and Prospects","type":"article-journal","volume":"12"},"uris":["http://www.mendeley.com/documents/?uuid=85adcd87-bc23-448f-ae1f-7c979d0b7bff"]}],"mendeley":{"formattedCitation":"(Podsakoff &amp; Organ, 1986)","plainTextFormattedCitation":"(Podsakoff &amp; Organ, 1986)","previouslyFormattedCitation":"(Podsakoff &amp; Organ, 1986)"},"properties":{"noteIndex":0},"schema":"https://github.com/citation-style-language/schema/raw/master/csl-citation.json"}</w:instrText>
      </w:r>
      <w:r w:rsidRPr="006A74B9">
        <w:rPr>
          <w:rFonts w:ascii="Times New Roman" w:eastAsia="Times New Roman" w:hAnsi="Times New Roman" w:cs="Times New Roman"/>
          <w:kern w:val="32"/>
          <w:sz w:val="24"/>
          <w:szCs w:val="32"/>
        </w:rPr>
        <w:fldChar w:fldCharType="separate"/>
      </w:r>
      <w:r w:rsidRPr="006A74B9">
        <w:rPr>
          <w:rFonts w:ascii="Times New Roman" w:eastAsia="Times New Roman" w:hAnsi="Times New Roman" w:cs="Times New Roman"/>
          <w:noProof/>
          <w:kern w:val="32"/>
          <w:sz w:val="24"/>
          <w:szCs w:val="32"/>
        </w:rPr>
        <w:t>(Podsakoff &amp; Organ, 1986)</w:t>
      </w:r>
      <w:r w:rsidRPr="006A74B9">
        <w:rPr>
          <w:rFonts w:ascii="Times New Roman" w:eastAsia="Times New Roman" w:hAnsi="Times New Roman" w:cs="Times New Roman"/>
          <w:kern w:val="32"/>
          <w:sz w:val="24"/>
          <w:szCs w:val="32"/>
        </w:rPr>
        <w:fldChar w:fldCharType="end"/>
      </w:r>
      <w:r w:rsidRPr="006A74B9">
        <w:rPr>
          <w:rFonts w:ascii="Times New Roman" w:hAnsi="Times New Roman" w:cs="Times New Roman"/>
          <w:sz w:val="24"/>
          <w:szCs w:val="24"/>
        </w:rPr>
        <w:t xml:space="preserve">. </w:t>
      </w:r>
      <w:sdt>
        <w:sdtPr>
          <w:rPr>
            <w:rFonts w:ascii="Times New Roman" w:hAnsi="Times New Roman" w:cs="Times New Roman"/>
            <w:sz w:val="24"/>
            <w:szCs w:val="24"/>
          </w:rPr>
          <w:id w:val="-1344853290"/>
          <w:citation/>
        </w:sdtPr>
        <w:sdtContent>
          <w:r w:rsidR="00BD1D85" w:rsidRPr="006A74B9">
            <w:rPr>
              <w:rFonts w:ascii="Times New Roman" w:hAnsi="Times New Roman" w:cs="Times New Roman"/>
              <w:sz w:val="24"/>
              <w:szCs w:val="24"/>
            </w:rPr>
            <w:fldChar w:fldCharType="begin"/>
          </w:r>
          <w:r w:rsidR="00BD1D85" w:rsidRPr="006A74B9">
            <w:rPr>
              <w:rFonts w:ascii="Times New Roman" w:hAnsi="Times New Roman" w:cs="Times New Roman"/>
              <w:sz w:val="24"/>
              <w:szCs w:val="24"/>
            </w:rPr>
            <w:instrText xml:space="preserve"> CITATION Gas \l 1033 </w:instrText>
          </w:r>
          <w:r w:rsidR="00BD1D85"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(Gaskin, n.d.)</w:t>
          </w:r>
          <w:r w:rsidR="00BD1D85" w:rsidRPr="006A74B9">
            <w:rPr>
              <w:rFonts w:ascii="Times New Roman" w:hAnsi="Times New Roman" w:cs="Times New Roman"/>
              <w:sz w:val="24"/>
              <w:szCs w:val="24"/>
            </w:rPr>
            <w:fldChar w:fldCharType="end"/>
          </w:r>
        </w:sdtContent>
      </w:sdt>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4: Harman’s Single Factor Test</w:t>
      </w:r>
    </w:p>
    <w:tbl>
      <w:tblPr>
        <w:tblW w:w="8037" w:type="dxa"/>
        <w:jc w:val="center"/>
        <w:tblLook w:val="04A0" w:firstRow="1" w:lastRow="0" w:firstColumn="1" w:lastColumn="0" w:noHBand="0" w:noVBand="1"/>
      </w:tblPr>
      <w:tblGrid>
        <w:gridCol w:w="1243"/>
        <w:gridCol w:w="1292"/>
        <w:gridCol w:w="1010"/>
        <w:gridCol w:w="1243"/>
        <w:gridCol w:w="873"/>
        <w:gridCol w:w="1133"/>
        <w:gridCol w:w="1243"/>
      </w:tblGrid>
      <w:tr w:rsidR="00433288" w:rsidRPr="006A74B9" w:rsidTr="00433288">
        <w:trPr>
          <w:trHeight w:val="300"/>
          <w:jc w:val="center"/>
        </w:trPr>
        <w:tc>
          <w:tcPr>
            <w:tcW w:w="8037" w:type="dxa"/>
            <w:gridSpan w:val="7"/>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Total Variance Explained</w:t>
            </w:r>
          </w:p>
        </w:tc>
      </w:tr>
      <w:tr w:rsidR="00433288" w:rsidRPr="006A74B9" w:rsidTr="00433288">
        <w:trPr>
          <w:trHeight w:val="300"/>
          <w:jc w:val="center"/>
        </w:trPr>
        <w:tc>
          <w:tcPr>
            <w:tcW w:w="1243" w:type="dxa"/>
            <w:vMerge w:val="restart"/>
            <w:tcBorders>
              <w:top w:val="single" w:sz="4" w:space="0" w:color="auto"/>
              <w:left w:val="nil"/>
              <w:bottom w:val="single" w:sz="4" w:space="0" w:color="000000"/>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Component</w:t>
            </w:r>
          </w:p>
        </w:tc>
        <w:tc>
          <w:tcPr>
            <w:tcW w:w="3545" w:type="dxa"/>
            <w:gridSpan w:val="3"/>
            <w:tcBorders>
              <w:top w:val="single" w:sz="4" w:space="0" w:color="auto"/>
              <w:left w:val="nil"/>
              <w:bottom w:val="nil"/>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Initial Eigenvalues</w:t>
            </w:r>
          </w:p>
        </w:tc>
        <w:tc>
          <w:tcPr>
            <w:tcW w:w="3249" w:type="dxa"/>
            <w:gridSpan w:val="3"/>
            <w:tcBorders>
              <w:top w:val="single" w:sz="4" w:space="0" w:color="auto"/>
              <w:left w:val="nil"/>
              <w:bottom w:val="nil"/>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Extraction Sums of Squared Loadings</w:t>
            </w:r>
          </w:p>
        </w:tc>
      </w:tr>
      <w:tr w:rsidR="00433288" w:rsidRPr="006A74B9" w:rsidTr="00433288">
        <w:trPr>
          <w:trHeight w:val="600"/>
          <w:jc w:val="center"/>
        </w:trPr>
        <w:tc>
          <w:tcPr>
            <w:tcW w:w="1243" w:type="dxa"/>
            <w:vMerge/>
            <w:tcBorders>
              <w:top w:val="single" w:sz="4" w:space="0" w:color="auto"/>
              <w:left w:val="nil"/>
              <w:bottom w:val="single" w:sz="4" w:space="0" w:color="000000"/>
              <w:right w:val="nil"/>
            </w:tcBorders>
            <w:vAlign w:val="center"/>
            <w:hideMark/>
          </w:tcPr>
          <w:p w:rsidR="00433288" w:rsidRPr="006A74B9" w:rsidRDefault="00433288" w:rsidP="00433288">
            <w:pPr>
              <w:spacing w:after="0" w:line="240" w:lineRule="auto"/>
              <w:rPr>
                <w:rFonts w:ascii="Times New Roman" w:eastAsia="Times New Roman" w:hAnsi="Times New Roman" w:cs="Times New Roman"/>
                <w:color w:val="000000"/>
              </w:rPr>
            </w:pPr>
          </w:p>
        </w:tc>
        <w:tc>
          <w:tcPr>
            <w:tcW w:w="1292" w:type="dxa"/>
            <w:tcBorders>
              <w:top w:val="nil"/>
              <w:left w:val="nil"/>
              <w:bottom w:val="single" w:sz="4" w:space="0" w:color="auto"/>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nil"/>
              <w:left w:val="nil"/>
              <w:bottom w:val="single" w:sz="4" w:space="0" w:color="auto"/>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single" w:sz="4" w:space="0" w:color="auto"/>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c>
          <w:tcPr>
            <w:tcW w:w="873" w:type="dxa"/>
            <w:tcBorders>
              <w:top w:val="nil"/>
              <w:left w:val="nil"/>
              <w:bottom w:val="single" w:sz="4" w:space="0" w:color="auto"/>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133" w:type="dxa"/>
            <w:tcBorders>
              <w:top w:val="nil"/>
              <w:left w:val="nil"/>
              <w:bottom w:val="single" w:sz="4" w:space="0" w:color="auto"/>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single" w:sz="4" w:space="0" w:color="auto"/>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8.135</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32.539</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32.539</w:t>
            </w:r>
          </w:p>
        </w:tc>
        <w:tc>
          <w:tcPr>
            <w:tcW w:w="87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8.135</w:t>
            </w:r>
          </w:p>
        </w:tc>
        <w:tc>
          <w:tcPr>
            <w:tcW w:w="113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32.539</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32.539</w:t>
            </w: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5.325</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21.299</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53.838</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2.148</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8.594</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62.432</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1.445</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5.779</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68.210</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1.144</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4.577</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72.788</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.923</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3.692</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76.480</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.810</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3.239</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79.719</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.753</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3.013</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82.732</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.646</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2.585</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85.316</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.575</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2.301</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87.617</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.458</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1.834</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89.451</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.394</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1.577</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91.028</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.358</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1.432</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92.460</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.301</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1.203</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93.663</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single" w:sz="4" w:space="0" w:color="auto"/>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w:t>
            </w:r>
          </w:p>
        </w:tc>
        <w:tc>
          <w:tcPr>
            <w:tcW w:w="1292"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.289</w:t>
            </w:r>
          </w:p>
        </w:tc>
        <w:tc>
          <w:tcPr>
            <w:tcW w:w="1010"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1.157</w:t>
            </w:r>
          </w:p>
        </w:tc>
        <w:tc>
          <w:tcPr>
            <w:tcW w:w="1243"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94.820</w:t>
            </w:r>
          </w:p>
        </w:tc>
        <w:tc>
          <w:tcPr>
            <w:tcW w:w="873" w:type="dxa"/>
            <w:tcBorders>
              <w:top w:val="nil"/>
              <w:left w:val="nil"/>
              <w:bottom w:val="single" w:sz="4" w:space="0" w:color="auto"/>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single" w:sz="4" w:space="0" w:color="auto"/>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single" w:sz="4" w:space="0" w:color="auto"/>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8037" w:type="dxa"/>
            <w:gridSpan w:val="7"/>
            <w:tcBorders>
              <w:top w:val="single" w:sz="4" w:space="0" w:color="auto"/>
              <w:left w:val="nil"/>
              <w:bottom w:val="single" w:sz="4" w:space="0" w:color="auto"/>
              <w:right w:val="nil"/>
            </w:tcBorders>
            <w:shd w:val="clear" w:color="auto" w:fill="auto"/>
            <w:noWrap/>
          </w:tcPr>
          <w:p w:rsidR="00433288" w:rsidRPr="006A74B9" w:rsidRDefault="00433288" w:rsidP="00433288">
            <w:pPr>
              <w:spacing w:after="0" w:line="240" w:lineRule="auto"/>
              <w:jc w:val="center"/>
              <w:rPr>
                <w:rFonts w:ascii="Times New Roman" w:eastAsia="Times New Roman" w:hAnsi="Times New Roman" w:cs="Times New Roman"/>
                <w:sz w:val="20"/>
                <w:szCs w:val="20"/>
              </w:rPr>
            </w:pPr>
            <w:r w:rsidRPr="006A74B9">
              <w:rPr>
                <w:rFonts w:ascii="Times New Roman" w:eastAsia="Times New Roman" w:hAnsi="Times New Roman" w:cs="Times New Roman"/>
                <w:b/>
                <w:bCs/>
                <w:color w:val="000000"/>
              </w:rPr>
              <w:lastRenderedPageBreak/>
              <w:t>Total Variance Explained</w:t>
            </w:r>
          </w:p>
        </w:tc>
      </w:tr>
      <w:tr w:rsidR="00433288" w:rsidRPr="006A74B9" w:rsidTr="00433288">
        <w:trPr>
          <w:trHeight w:val="300"/>
          <w:jc w:val="center"/>
        </w:trPr>
        <w:tc>
          <w:tcPr>
            <w:tcW w:w="1243" w:type="dxa"/>
            <w:vMerge w:val="restart"/>
            <w:tcBorders>
              <w:top w:val="single" w:sz="4" w:space="0" w:color="auto"/>
              <w:left w:val="nil"/>
              <w:right w:val="nil"/>
            </w:tcBorders>
            <w:shd w:val="clear" w:color="auto" w:fill="auto"/>
            <w:noWrap/>
            <w:vAlign w:val="center"/>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Component</w:t>
            </w:r>
          </w:p>
        </w:tc>
        <w:tc>
          <w:tcPr>
            <w:tcW w:w="3545" w:type="dxa"/>
            <w:gridSpan w:val="3"/>
            <w:tcBorders>
              <w:top w:val="single" w:sz="4" w:space="0" w:color="auto"/>
              <w:left w:val="nil"/>
              <w:bottom w:val="single" w:sz="4" w:space="0" w:color="auto"/>
              <w:right w:val="nil"/>
            </w:tcBorders>
            <w:shd w:val="clear" w:color="auto" w:fill="auto"/>
            <w:noWrap/>
            <w:vAlign w:val="center"/>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Initial Eigenvalues</w:t>
            </w:r>
          </w:p>
        </w:tc>
        <w:tc>
          <w:tcPr>
            <w:tcW w:w="3249" w:type="dxa"/>
            <w:gridSpan w:val="3"/>
            <w:tcBorders>
              <w:top w:val="single" w:sz="4" w:space="0" w:color="auto"/>
              <w:left w:val="nil"/>
              <w:bottom w:val="single" w:sz="4" w:space="0" w:color="auto"/>
              <w:right w:val="nil"/>
            </w:tcBorders>
            <w:shd w:val="clear" w:color="auto" w:fill="auto"/>
            <w:vAlign w:val="center"/>
          </w:tcPr>
          <w:p w:rsidR="00433288" w:rsidRPr="006A74B9" w:rsidRDefault="00433288" w:rsidP="00433288">
            <w:pPr>
              <w:spacing w:after="0" w:line="240" w:lineRule="auto"/>
              <w:jc w:val="center"/>
              <w:rPr>
                <w:rFonts w:ascii="Times New Roman" w:eastAsia="Times New Roman" w:hAnsi="Times New Roman" w:cs="Times New Roman"/>
                <w:sz w:val="20"/>
                <w:szCs w:val="20"/>
              </w:rPr>
            </w:pPr>
            <w:r w:rsidRPr="006A74B9">
              <w:rPr>
                <w:rFonts w:ascii="Times New Roman" w:eastAsia="Times New Roman" w:hAnsi="Times New Roman" w:cs="Times New Roman"/>
                <w:color w:val="000000"/>
              </w:rPr>
              <w:t>Extraction Sums of Squared Loadings</w:t>
            </w:r>
          </w:p>
        </w:tc>
      </w:tr>
      <w:tr w:rsidR="00433288" w:rsidRPr="006A74B9" w:rsidTr="00433288">
        <w:trPr>
          <w:trHeight w:val="300"/>
          <w:jc w:val="center"/>
        </w:trPr>
        <w:tc>
          <w:tcPr>
            <w:tcW w:w="1243" w:type="dxa"/>
            <w:vMerge/>
            <w:tcBorders>
              <w:top w:val="single" w:sz="4" w:space="0" w:color="auto"/>
              <w:left w:val="nil"/>
              <w:bottom w:val="single" w:sz="4" w:space="0" w:color="auto"/>
              <w:right w:val="nil"/>
            </w:tcBorders>
            <w:shd w:val="clear" w:color="auto" w:fill="auto"/>
            <w:noWrap/>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292" w:type="dxa"/>
            <w:tcBorders>
              <w:top w:val="single" w:sz="4" w:space="0" w:color="auto"/>
              <w:left w:val="nil"/>
              <w:bottom w:val="single" w:sz="4" w:space="0" w:color="auto"/>
              <w:right w:val="nil"/>
            </w:tcBorders>
            <w:shd w:val="clear" w:color="auto" w:fill="auto"/>
            <w:noWrap/>
            <w:vAlign w:val="bottom"/>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single" w:sz="4" w:space="0" w:color="auto"/>
              <w:left w:val="nil"/>
              <w:bottom w:val="single" w:sz="4" w:space="0" w:color="auto"/>
              <w:right w:val="nil"/>
            </w:tcBorders>
            <w:shd w:val="clear" w:color="auto" w:fill="auto"/>
            <w:noWrap/>
            <w:vAlign w:val="bottom"/>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single" w:sz="4" w:space="0" w:color="auto"/>
              <w:left w:val="nil"/>
              <w:bottom w:val="single" w:sz="4" w:space="0" w:color="auto"/>
              <w:right w:val="nil"/>
            </w:tcBorders>
            <w:shd w:val="clear" w:color="auto" w:fill="auto"/>
            <w:noWrap/>
            <w:vAlign w:val="bottom"/>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c>
          <w:tcPr>
            <w:tcW w:w="873" w:type="dxa"/>
            <w:tcBorders>
              <w:top w:val="single" w:sz="4" w:space="0" w:color="auto"/>
              <w:left w:val="nil"/>
              <w:bottom w:val="single" w:sz="4" w:space="0" w:color="auto"/>
              <w:right w:val="nil"/>
            </w:tcBorders>
            <w:shd w:val="clear" w:color="auto" w:fill="auto"/>
            <w:vAlign w:val="bottom"/>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133" w:type="dxa"/>
            <w:tcBorders>
              <w:top w:val="single" w:sz="4" w:space="0" w:color="auto"/>
              <w:left w:val="nil"/>
              <w:bottom w:val="single" w:sz="4" w:space="0" w:color="auto"/>
              <w:right w:val="nil"/>
            </w:tcBorders>
            <w:shd w:val="clear" w:color="auto" w:fill="auto"/>
            <w:vAlign w:val="bottom"/>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single" w:sz="4" w:space="0" w:color="auto"/>
              <w:left w:val="nil"/>
              <w:bottom w:val="single" w:sz="4" w:space="0" w:color="auto"/>
              <w:right w:val="nil"/>
            </w:tcBorders>
            <w:shd w:val="clear" w:color="auto" w:fill="auto"/>
            <w:vAlign w:val="bottom"/>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r>
      <w:tr w:rsidR="00433288" w:rsidRPr="006A74B9" w:rsidTr="00433288">
        <w:trPr>
          <w:trHeight w:val="300"/>
          <w:jc w:val="center"/>
        </w:trPr>
        <w:tc>
          <w:tcPr>
            <w:tcW w:w="1243" w:type="dxa"/>
            <w:tcBorders>
              <w:top w:val="single" w:sz="4" w:space="0" w:color="auto"/>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w:t>
            </w:r>
          </w:p>
        </w:tc>
        <w:tc>
          <w:tcPr>
            <w:tcW w:w="1292" w:type="dxa"/>
            <w:tcBorders>
              <w:top w:val="single" w:sz="4" w:space="0" w:color="auto"/>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.246</w:t>
            </w:r>
          </w:p>
        </w:tc>
        <w:tc>
          <w:tcPr>
            <w:tcW w:w="1010" w:type="dxa"/>
            <w:tcBorders>
              <w:top w:val="single" w:sz="4" w:space="0" w:color="auto"/>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.985</w:t>
            </w:r>
          </w:p>
        </w:tc>
        <w:tc>
          <w:tcPr>
            <w:tcW w:w="1243" w:type="dxa"/>
            <w:tcBorders>
              <w:top w:val="single" w:sz="4" w:space="0" w:color="auto"/>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95.804</w:t>
            </w:r>
          </w:p>
        </w:tc>
        <w:tc>
          <w:tcPr>
            <w:tcW w:w="873" w:type="dxa"/>
            <w:tcBorders>
              <w:top w:val="single" w:sz="4" w:space="0" w:color="auto"/>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single" w:sz="4" w:space="0" w:color="auto"/>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single" w:sz="4" w:space="0" w:color="auto"/>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.230</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.921</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96.725</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.178</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.710</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97.436</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.152</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.609</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98.045</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.142</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.568</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98.613</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.399</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99.012</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.381</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99.393</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.254</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99.647</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w:t>
            </w:r>
          </w:p>
        </w:tc>
        <w:tc>
          <w:tcPr>
            <w:tcW w:w="1292"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.053</w:t>
            </w:r>
          </w:p>
        </w:tc>
        <w:tc>
          <w:tcPr>
            <w:tcW w:w="101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.211</w:t>
            </w:r>
          </w:p>
        </w:tc>
        <w:tc>
          <w:tcPr>
            <w:tcW w:w="1243"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99.858</w:t>
            </w:r>
          </w:p>
        </w:tc>
        <w:tc>
          <w:tcPr>
            <w:tcW w:w="87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13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00"/>
          <w:jc w:val="center"/>
        </w:trPr>
        <w:tc>
          <w:tcPr>
            <w:tcW w:w="1243" w:type="dxa"/>
            <w:tcBorders>
              <w:top w:val="nil"/>
              <w:left w:val="nil"/>
              <w:bottom w:val="single" w:sz="4" w:space="0" w:color="auto"/>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w:t>
            </w:r>
          </w:p>
        </w:tc>
        <w:tc>
          <w:tcPr>
            <w:tcW w:w="1292"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.036</w:t>
            </w:r>
          </w:p>
        </w:tc>
        <w:tc>
          <w:tcPr>
            <w:tcW w:w="1010"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.142</w:t>
            </w:r>
          </w:p>
        </w:tc>
        <w:tc>
          <w:tcPr>
            <w:tcW w:w="1243"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100.000</w:t>
            </w:r>
          </w:p>
        </w:tc>
        <w:tc>
          <w:tcPr>
            <w:tcW w:w="873" w:type="dxa"/>
            <w:tcBorders>
              <w:top w:val="nil"/>
              <w:left w:val="nil"/>
              <w:bottom w:val="single" w:sz="4" w:space="0" w:color="auto"/>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133" w:type="dxa"/>
            <w:tcBorders>
              <w:top w:val="nil"/>
              <w:left w:val="nil"/>
              <w:bottom w:val="single" w:sz="4" w:space="0" w:color="auto"/>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243" w:type="dxa"/>
            <w:tcBorders>
              <w:top w:val="nil"/>
              <w:left w:val="nil"/>
              <w:bottom w:val="single" w:sz="4" w:space="0" w:color="auto"/>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433288" w:rsidRPr="006A74B9" w:rsidTr="00433288">
        <w:trPr>
          <w:trHeight w:val="300"/>
          <w:jc w:val="center"/>
        </w:trPr>
        <w:tc>
          <w:tcPr>
            <w:tcW w:w="124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1292"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c>
          <w:tcPr>
            <w:tcW w:w="1010"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c>
          <w:tcPr>
            <w:tcW w:w="87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c>
          <w:tcPr>
            <w:tcW w:w="113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r>
      <w:tr w:rsidR="00433288" w:rsidRPr="006A74B9" w:rsidTr="00433288">
        <w:trPr>
          <w:trHeight w:val="300"/>
          <w:jc w:val="center"/>
        </w:trPr>
        <w:tc>
          <w:tcPr>
            <w:tcW w:w="8037" w:type="dxa"/>
            <w:gridSpan w:val="7"/>
            <w:tcBorders>
              <w:top w:val="nil"/>
              <w:left w:val="nil"/>
              <w:bottom w:val="nil"/>
              <w:right w:val="nil"/>
            </w:tcBorders>
            <w:shd w:val="clear" w:color="auto" w:fill="auto"/>
            <w:noWrap/>
            <w:hideMark/>
          </w:tcPr>
          <w:p w:rsidR="00433288" w:rsidRPr="006A74B9" w:rsidRDefault="00433288" w:rsidP="0043328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Extraction Method: Principal Component Analysis.</w:t>
            </w:r>
          </w:p>
        </w:tc>
      </w:tr>
      <w:tr w:rsidR="00433288" w:rsidRPr="006A74B9" w:rsidTr="00433288">
        <w:trPr>
          <w:trHeight w:val="300"/>
          <w:jc w:val="center"/>
        </w:trPr>
        <w:tc>
          <w:tcPr>
            <w:tcW w:w="3545" w:type="dxa"/>
            <w:gridSpan w:val="3"/>
            <w:tcBorders>
              <w:top w:val="nil"/>
              <w:left w:val="nil"/>
              <w:bottom w:val="nil"/>
              <w:right w:val="nil"/>
            </w:tcBorders>
            <w:shd w:val="clear" w:color="auto" w:fill="auto"/>
            <w:noWrap/>
            <w:hideMark/>
          </w:tcPr>
          <w:p w:rsidR="00433288" w:rsidRPr="006A74B9" w:rsidRDefault="00433288" w:rsidP="0043328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 of variance &lt; 50%</w:t>
            </w:r>
          </w:p>
        </w:tc>
        <w:tc>
          <w:tcPr>
            <w:tcW w:w="124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i/>
                <w:iCs/>
                <w:color w:val="000000"/>
                <w:sz w:val="18"/>
                <w:szCs w:val="18"/>
              </w:rPr>
            </w:pPr>
          </w:p>
        </w:tc>
        <w:tc>
          <w:tcPr>
            <w:tcW w:w="87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c>
          <w:tcPr>
            <w:tcW w:w="113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noWrap/>
            <w:vAlign w:val="bottom"/>
            <w:hideMark/>
          </w:tcPr>
          <w:p w:rsidR="00433288" w:rsidRPr="006A74B9" w:rsidRDefault="00433288" w:rsidP="00433288">
            <w:pPr>
              <w:spacing w:after="0" w:line="240" w:lineRule="auto"/>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024A42">
      <w:pPr>
        <w:spacing w:line="480" w:lineRule="auto"/>
        <w:ind w:firstLine="720"/>
        <w:jc w:val="both"/>
        <w:rPr>
          <w:rFonts w:ascii="Times New Roman" w:hAnsi="Times New Roman" w:cs="Times New Roman"/>
          <w:noProof/>
          <w:sz w:val="24"/>
        </w:rPr>
      </w:pPr>
      <w:r w:rsidRPr="006A74B9">
        <w:rPr>
          <w:rFonts w:ascii="Times New Roman" w:hAnsi="Times New Roman" w:cs="Times New Roman"/>
          <w:noProof/>
          <w:sz w:val="24"/>
        </w:rPr>
        <w:t>However, Podsakoff, MacKenzie, Lee, &amp; Podsakoff, (2003)</w:t>
      </w:r>
      <w:r w:rsidRPr="006A74B9">
        <w:rPr>
          <w:rFonts w:ascii="Times New Roman" w:hAnsi="Times New Roman" w:cs="Times New Roman"/>
          <w:sz w:val="24"/>
        </w:rPr>
        <w:t xml:space="preserve"> </w:t>
      </w:r>
      <w:r w:rsidRPr="006A74B9">
        <w:rPr>
          <w:rFonts w:ascii="Times New Roman" w:hAnsi="Times New Roman" w:cs="Times New Roman"/>
          <w:noProof/>
          <w:sz w:val="24"/>
        </w:rPr>
        <w:t>and Chang, Witteloostuijn, &amp; Eden, (2010) have claimed that Harman’s test alone is not enough to conclude that there is not common method variance or common method bias. For this reason, a second statistical test was performed in Amos, namely the “Common Latent Factor” test.</w:t>
      </w:r>
    </w:p>
    <w:p w:rsidR="00DC2DB0" w:rsidRPr="006A74B9" w:rsidRDefault="00DC2DB0" w:rsidP="00024A42">
      <w:pPr>
        <w:spacing w:line="480" w:lineRule="auto"/>
        <w:ind w:firstLine="720"/>
        <w:jc w:val="both"/>
        <w:rPr>
          <w:rFonts w:ascii="Times New Roman" w:hAnsi="Times New Roman" w:cs="Times New Roman"/>
          <w:noProof/>
          <w:sz w:val="24"/>
        </w:rPr>
      </w:pPr>
      <w:r w:rsidRPr="006A74B9">
        <w:rPr>
          <w:rFonts w:ascii="Times New Roman" w:hAnsi="Times New Roman" w:cs="Times New Roman"/>
          <w:noProof/>
          <w:sz w:val="24"/>
        </w:rPr>
        <w:t xml:space="preserve">Common latent factor test was conducted in Amos 23 by adding all the constructs in Model 1a and loading their respective items. All of the constructs were correlated, and a new latent factor was drawn with fixed variance 1, which was then linked with each item of each construct, with constrained paths. The factor loadings of this model were compared with the factor loadings of original measurement model, and their difference was calculated by subtracting the standardized regression weights of with CLF model from the without CLF model, as shown in Table 5. We can conclude that there is no concern for common method variance, as the difference of each factor is less than 0.2 (Gaskin, 2016). </w:t>
      </w:r>
    </w:p>
    <w:p w:rsidR="000B0021" w:rsidRPr="006A74B9" w:rsidRDefault="000B0021">
      <w:pPr>
        <w:rPr>
          <w:rFonts w:ascii="Times New Roman" w:hAnsi="Times New Roman" w:cs="Times New Roman"/>
          <w:noProof/>
          <w:sz w:val="24"/>
        </w:rPr>
      </w:pPr>
      <w:r w:rsidRPr="006A74B9">
        <w:rPr>
          <w:rFonts w:ascii="Times New Roman" w:hAnsi="Times New Roman" w:cs="Times New Roman"/>
          <w:noProof/>
          <w:sz w:val="24"/>
        </w:rPr>
        <w:br w:type="page"/>
      </w:r>
    </w:p>
    <w:p w:rsidR="00DC2DB0" w:rsidRPr="006A74B9" w:rsidRDefault="00DC2DB0" w:rsidP="00DC2DB0">
      <w:pPr>
        <w:jc w:val="both"/>
        <w:rPr>
          <w:rFonts w:ascii="Times New Roman" w:hAnsi="Times New Roman" w:cs="Times New Roman"/>
          <w:noProof/>
          <w:sz w:val="24"/>
        </w:rPr>
      </w:pPr>
      <w:r w:rsidRPr="006A74B9">
        <w:rPr>
          <w:rFonts w:ascii="Times New Roman" w:hAnsi="Times New Roman" w:cs="Times New Roman"/>
          <w:noProof/>
          <w:sz w:val="24"/>
        </w:rPr>
        <w:lastRenderedPageBreak/>
        <w:t>Table 5: Common Latent Factor Test</w:t>
      </w:r>
    </w:p>
    <w:tbl>
      <w:tblPr>
        <w:tblW w:w="7960" w:type="dxa"/>
        <w:jc w:val="center"/>
        <w:tblLook w:val="04A0" w:firstRow="1" w:lastRow="0" w:firstColumn="1" w:lastColumn="0" w:noHBand="0" w:noVBand="1"/>
      </w:tblPr>
      <w:tblGrid>
        <w:gridCol w:w="1060"/>
        <w:gridCol w:w="720"/>
        <w:gridCol w:w="693"/>
        <w:gridCol w:w="1223"/>
        <w:gridCol w:w="1597"/>
        <w:gridCol w:w="2860"/>
      </w:tblGrid>
      <w:tr w:rsidR="00EC138E" w:rsidRPr="006A74B9" w:rsidTr="00EC138E">
        <w:trPr>
          <w:trHeight w:val="300"/>
          <w:jc w:val="center"/>
        </w:trPr>
        <w:tc>
          <w:tcPr>
            <w:tcW w:w="1020" w:type="dxa"/>
            <w:tcBorders>
              <w:top w:val="single" w:sz="4" w:space="0" w:color="auto"/>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40" w:type="dxa"/>
            <w:tcBorders>
              <w:top w:val="single" w:sz="4" w:space="0" w:color="auto"/>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820" w:type="dxa"/>
            <w:gridSpan w:val="2"/>
            <w:tcBorders>
              <w:top w:val="single" w:sz="4" w:space="0" w:color="auto"/>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Estimates</w:t>
            </w:r>
          </w:p>
        </w:tc>
        <w:tc>
          <w:tcPr>
            <w:tcW w:w="2860" w:type="dxa"/>
            <w:tcBorders>
              <w:top w:val="single" w:sz="4" w:space="0" w:color="auto"/>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Change</w:t>
            </w:r>
          </w:p>
        </w:tc>
      </w:tr>
      <w:tr w:rsidR="00EC138E" w:rsidRPr="006A74B9" w:rsidTr="00EC138E">
        <w:trPr>
          <w:trHeight w:val="300"/>
          <w:jc w:val="center"/>
        </w:trPr>
        <w:tc>
          <w:tcPr>
            <w:tcW w:w="102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4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223"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 CLF</w:t>
            </w:r>
          </w:p>
        </w:tc>
        <w:tc>
          <w:tcPr>
            <w:tcW w:w="1597"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Without CLF</w:t>
            </w:r>
          </w:p>
        </w:tc>
        <w:tc>
          <w:tcPr>
            <w:tcW w:w="286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Without CLF - With CLF</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RGAV18</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0.642</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0.642</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RGAV17</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0.675</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0.675</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RGAV16</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0.924</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0.924</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RGAV15</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0.906</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0.906</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RGAV13</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0.597</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0.597</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RGAV12</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0.533</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0.533</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RGAV11</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0.561</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0.561</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RGAV10</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0.607</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0.607</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GAV6</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0.541</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0.541</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RS1</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0.953</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0.953</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RS2</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0.973</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0.973</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RS3</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0.949</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0.949</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GGP1</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0.925</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0.925</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GGP2</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0.891</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0.891</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GGP3</w:t>
            </w: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w:t>
            </w: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0.949</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0.949</w:t>
            </w: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GGP4</w:t>
            </w:r>
          </w:p>
        </w:tc>
        <w:tc>
          <w:tcPr>
            <w:tcW w:w="72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w:t>
            </w:r>
          </w:p>
        </w:tc>
        <w:tc>
          <w:tcPr>
            <w:tcW w:w="1223"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1597"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2860" w:type="dxa"/>
            <w:tcBorders>
              <w:top w:val="nil"/>
              <w:left w:val="nil"/>
              <w:bottom w:val="single" w:sz="4" w:space="0" w:color="auto"/>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EC138E" w:rsidRPr="006A74B9" w:rsidTr="00EC138E">
        <w:trPr>
          <w:trHeight w:val="300"/>
          <w:jc w:val="center"/>
        </w:trPr>
        <w:tc>
          <w:tcPr>
            <w:tcW w:w="10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color w:val="000000"/>
              </w:rPr>
            </w:pPr>
          </w:p>
        </w:tc>
        <w:tc>
          <w:tcPr>
            <w:tcW w:w="72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sz w:val="20"/>
                <w:szCs w:val="20"/>
              </w:rPr>
            </w:pPr>
          </w:p>
        </w:tc>
        <w:tc>
          <w:tcPr>
            <w:tcW w:w="1223"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sz w:val="20"/>
                <w:szCs w:val="20"/>
              </w:rPr>
            </w:pP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sz w:val="20"/>
                <w:szCs w:val="20"/>
              </w:rPr>
            </w:pP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sz w:val="20"/>
                <w:szCs w:val="20"/>
              </w:rPr>
            </w:pPr>
          </w:p>
        </w:tc>
      </w:tr>
      <w:tr w:rsidR="00EC138E" w:rsidRPr="006A74B9" w:rsidTr="00EC138E">
        <w:trPr>
          <w:trHeight w:val="300"/>
          <w:jc w:val="center"/>
        </w:trPr>
        <w:tc>
          <w:tcPr>
            <w:tcW w:w="3503" w:type="dxa"/>
            <w:gridSpan w:val="4"/>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Change &lt; 0.2 (Gaskin, 2016)</w:t>
            </w:r>
          </w:p>
        </w:tc>
        <w:tc>
          <w:tcPr>
            <w:tcW w:w="1597"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rPr>
                <w:rFonts w:ascii="Times New Roman" w:eastAsia="Times New Roman" w:hAnsi="Times New Roman" w:cs="Times New Roman"/>
                <w:i/>
                <w:iCs/>
                <w:color w:val="000000"/>
                <w:sz w:val="18"/>
                <w:szCs w:val="18"/>
              </w:rPr>
            </w:pPr>
          </w:p>
        </w:tc>
        <w:tc>
          <w:tcPr>
            <w:tcW w:w="2860" w:type="dxa"/>
            <w:tcBorders>
              <w:top w:val="nil"/>
              <w:left w:val="nil"/>
              <w:bottom w:val="nil"/>
              <w:right w:val="nil"/>
            </w:tcBorders>
            <w:shd w:val="clear" w:color="auto" w:fill="auto"/>
            <w:noWrap/>
            <w:vAlign w:val="bottom"/>
            <w:hideMark/>
          </w:tcPr>
          <w:p w:rsidR="00EC138E" w:rsidRPr="006A74B9" w:rsidRDefault="00EC138E" w:rsidP="00EC138E">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292AE6">
      <w:pPr>
        <w:pStyle w:val="Heading3"/>
        <w:spacing w:line="480" w:lineRule="auto"/>
        <w:rPr>
          <w:rFonts w:ascii="Times New Roman" w:hAnsi="Times New Roman" w:cs="Times New Roman"/>
          <w:b/>
          <w:color w:val="auto"/>
        </w:rPr>
      </w:pPr>
      <w:bookmarkStart w:id="72" w:name="_Toc23761008"/>
      <w:r w:rsidRPr="006A74B9">
        <w:rPr>
          <w:rFonts w:ascii="Times New Roman" w:hAnsi="Times New Roman" w:cs="Times New Roman"/>
          <w:b/>
          <w:color w:val="auto"/>
        </w:rPr>
        <w:t>4.2.1.7. Homoscedasticity</w:t>
      </w:r>
      <w:bookmarkEnd w:id="72"/>
      <w:r w:rsidRPr="006A74B9">
        <w:rPr>
          <w:rFonts w:ascii="Times New Roman" w:hAnsi="Times New Roman" w:cs="Times New Roman"/>
          <w:b/>
          <w:color w:val="auto"/>
        </w:rPr>
        <w:t xml:space="preserve">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Homoscedasticity means that the residual or error of the variable displays consistent variance across different levels of the variable. If the error terms do not have consistent variance, then the cases with larger error terms or disturbances will have greater “pull” than the other observations. Another more serious problem which can occur if homogeneity does not hold is the biasness in standard errors, which can lead to incorrect results due to incorrect significance values of regression coefficients. We used SPSS to plot a simple scatterplot, with variable on y-axis and variable’s residual on x-axis. The scatterplot shows a consistent patter</w:t>
      </w:r>
      <w:r w:rsidR="00D633EA" w:rsidRPr="006A74B9">
        <w:rPr>
          <w:rFonts w:ascii="Times New Roman" w:hAnsi="Times New Roman" w:cs="Times New Roman"/>
          <w:sz w:val="24"/>
          <w:szCs w:val="24"/>
        </w:rPr>
        <w:t>n</w:t>
      </w:r>
      <w:r w:rsidRPr="006A74B9">
        <w:rPr>
          <w:rFonts w:ascii="Times New Roman" w:hAnsi="Times New Roman" w:cs="Times New Roman"/>
          <w:sz w:val="24"/>
          <w:szCs w:val="24"/>
        </w:rPr>
        <w:t xml:space="preserve">, thus we can conclude that homogeneity is present. </w:t>
      </w:r>
      <w:r w:rsidR="00D633EA" w:rsidRPr="006A74B9">
        <w:rPr>
          <w:rFonts w:ascii="Times New Roman" w:hAnsi="Times New Roman" w:cs="Times New Roman"/>
          <w:sz w:val="24"/>
          <w:szCs w:val="24"/>
        </w:rPr>
        <w:t>The scatterplot has been reported in Appendix C.</w:t>
      </w:r>
    </w:p>
    <w:p w:rsidR="00DC2DB0" w:rsidRPr="006A74B9" w:rsidRDefault="00DC2DB0" w:rsidP="00292AE6">
      <w:pPr>
        <w:pStyle w:val="Heading2"/>
        <w:spacing w:line="480" w:lineRule="auto"/>
        <w:rPr>
          <w:rFonts w:ascii="Times New Roman" w:hAnsi="Times New Roman" w:cs="Times New Roman"/>
          <w:b/>
          <w:color w:val="auto"/>
          <w:sz w:val="24"/>
          <w:szCs w:val="24"/>
        </w:rPr>
      </w:pPr>
      <w:bookmarkStart w:id="73" w:name="_Toc17383717"/>
      <w:bookmarkStart w:id="74" w:name="_Toc23761009"/>
      <w:r w:rsidRPr="006A74B9">
        <w:rPr>
          <w:rFonts w:ascii="Times New Roman" w:hAnsi="Times New Roman" w:cs="Times New Roman"/>
          <w:b/>
          <w:color w:val="auto"/>
          <w:sz w:val="24"/>
          <w:szCs w:val="24"/>
        </w:rPr>
        <w:lastRenderedPageBreak/>
        <w:t>4.2.2. Descriptive Statistics and Correlations</w:t>
      </w:r>
      <w:bookmarkEnd w:id="73"/>
      <w:bookmarkEnd w:id="74"/>
    </w:p>
    <w:p w:rsidR="00DC2DB0" w:rsidRPr="006A74B9" w:rsidRDefault="00DC2DB0" w:rsidP="00292AE6">
      <w:pPr>
        <w:pStyle w:val="Heading3"/>
        <w:spacing w:line="480" w:lineRule="auto"/>
        <w:rPr>
          <w:rFonts w:ascii="Times New Roman" w:hAnsi="Times New Roman" w:cs="Times New Roman"/>
          <w:b/>
          <w:color w:val="auto"/>
        </w:rPr>
      </w:pPr>
      <w:bookmarkStart w:id="75" w:name="_Toc17383718"/>
      <w:bookmarkStart w:id="76" w:name="_Toc23761010"/>
      <w:r w:rsidRPr="006A74B9">
        <w:rPr>
          <w:rFonts w:ascii="Times New Roman" w:hAnsi="Times New Roman" w:cs="Times New Roman"/>
          <w:b/>
          <w:color w:val="auto"/>
        </w:rPr>
        <w:t>4.2.2.1. Univariate Analysis</w:t>
      </w:r>
      <w:bookmarkEnd w:id="75"/>
      <w:bookmarkEnd w:id="76"/>
    </w:p>
    <w:p w:rsidR="00DC2DB0" w:rsidRPr="006A74B9" w:rsidRDefault="00DC2DB0" w:rsidP="00292AE6">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4.2.2.1.1. Demographic Profile</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This section of the chapter will discuss the profile of respondents for Model 1a, which has been summarized in Table 6 below.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We tried to maintain 50:50 ratio between males and females while collecting data, and as it can be seen in the table, 38% of the respondents were males, while 62% were females. Females have slightly higher participation due to more willingness from them to take part in the survey.</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 little above 50% of respondents belonged to the age bracket of 25-30 years, which is the age group that is usually married in Pakistan. 35% of this respondents were fell in the 18 to 24 years age bracket, and 14% in the 31 to 40 years. Only one respondent was from the older age bracket i.e. 41 – 59 years.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far as income is concerned, the highest percentage of respondents i.e. 30% was from the less than Rs. 25, 000 income category. As most of our respondents were females, and a lot of them get monthly expense from their husbands, so this figure is a reflection of that culture. However, 29% of the respondents reported to have a monthly income of Rs. 1 lac or above. 21% of the respondents belong to the income bracket of Rs. 50,000-99,000, whereas 20% belong to the income bracket of Rs. 25,000-49,999. However, it can be said that the respondents were somewhat equally distributed along the four income brackets mentioned in Table 6.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it can be seen from the “education” section of respondents’ profile in Table 6, 60% of the respondents i.e. majority of the respondents had an undergraduate degree as their highest qualification. Again, this can be attributed to the fact that a majority of respondents were female, </w:t>
      </w:r>
      <w:r w:rsidRPr="006A74B9">
        <w:rPr>
          <w:rFonts w:ascii="Times New Roman" w:hAnsi="Times New Roman" w:cs="Times New Roman"/>
          <w:sz w:val="24"/>
          <w:szCs w:val="24"/>
        </w:rPr>
        <w:lastRenderedPageBreak/>
        <w:t>who did not pursue education after undergraduate. 37% of the respondents had A-levels or intermediate as the highest qualification, whereas 4% had done only O-levels or matriculation.</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 xml:space="preserve">Table 6: Demographic Profile of Respondents for Model 1a. </w:t>
      </w:r>
    </w:p>
    <w:tbl>
      <w:tblPr>
        <w:tblW w:w="4340" w:type="dxa"/>
        <w:jc w:val="center"/>
        <w:tblLook w:val="04A0" w:firstRow="1" w:lastRow="0" w:firstColumn="1" w:lastColumn="0" w:noHBand="0" w:noVBand="1"/>
      </w:tblPr>
      <w:tblGrid>
        <w:gridCol w:w="2325"/>
        <w:gridCol w:w="1219"/>
        <w:gridCol w:w="937"/>
      </w:tblGrid>
      <w:tr w:rsidR="0070635B" w:rsidRPr="006A74B9" w:rsidTr="0070635B">
        <w:trPr>
          <w:trHeight w:val="300"/>
          <w:jc w:val="center"/>
        </w:trPr>
        <w:tc>
          <w:tcPr>
            <w:tcW w:w="4340" w:type="dxa"/>
            <w:gridSpan w:val="3"/>
            <w:tcBorders>
              <w:top w:val="single" w:sz="4" w:space="0" w:color="auto"/>
              <w:left w:val="nil"/>
              <w:bottom w:val="single" w:sz="4" w:space="0" w:color="auto"/>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Gender</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Male</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64</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Female</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40</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38</w:t>
            </w:r>
          </w:p>
        </w:tc>
      </w:tr>
      <w:tr w:rsidR="0070635B" w:rsidRPr="006A74B9" w:rsidTr="0070635B">
        <w:trPr>
          <w:trHeight w:val="300"/>
          <w:jc w:val="center"/>
        </w:trPr>
        <w:tc>
          <w:tcPr>
            <w:tcW w:w="4340" w:type="dxa"/>
            <w:gridSpan w:val="3"/>
            <w:tcBorders>
              <w:top w:val="single" w:sz="4" w:space="0" w:color="auto"/>
              <w:left w:val="nil"/>
              <w:bottom w:val="single" w:sz="4" w:space="0" w:color="auto"/>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Age</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18-24 years</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35</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34</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25-30 years</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53</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51</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31-40 years</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41-59 years</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70635B" w:rsidRPr="006A74B9" w:rsidTr="0070635B">
        <w:trPr>
          <w:trHeight w:val="300"/>
          <w:jc w:val="center"/>
        </w:trPr>
        <w:tc>
          <w:tcPr>
            <w:tcW w:w="4340" w:type="dxa"/>
            <w:gridSpan w:val="3"/>
            <w:tcBorders>
              <w:top w:val="single" w:sz="4" w:space="0" w:color="auto"/>
              <w:left w:val="nil"/>
              <w:bottom w:val="single" w:sz="4" w:space="0" w:color="auto"/>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Income</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Less than Rs.25000</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Rs.25000-49999</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50000-99999</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1lac and above</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w:t>
            </w:r>
          </w:p>
        </w:tc>
      </w:tr>
      <w:tr w:rsidR="0070635B" w:rsidRPr="006A74B9" w:rsidTr="0070635B">
        <w:trPr>
          <w:trHeight w:val="300"/>
          <w:jc w:val="center"/>
        </w:trPr>
        <w:tc>
          <w:tcPr>
            <w:tcW w:w="4340" w:type="dxa"/>
            <w:gridSpan w:val="3"/>
            <w:tcBorders>
              <w:top w:val="single" w:sz="4" w:space="0" w:color="auto"/>
              <w:left w:val="nil"/>
              <w:bottom w:val="single" w:sz="4" w:space="0" w:color="auto"/>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Education</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i/>
                <w:iCs/>
                <w:color w:val="000000"/>
              </w:rPr>
            </w:pP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Matric.O-levels</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r>
      <w:tr w:rsidR="0070635B" w:rsidRPr="006A74B9" w:rsidTr="0070635B">
        <w:trPr>
          <w:trHeight w:val="300"/>
          <w:jc w:val="center"/>
        </w:trPr>
        <w:tc>
          <w:tcPr>
            <w:tcW w:w="2325"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Intermediate/A-levels</w:t>
            </w:r>
          </w:p>
        </w:tc>
        <w:tc>
          <w:tcPr>
            <w:tcW w:w="1167"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38</w:t>
            </w:r>
          </w:p>
        </w:tc>
        <w:tc>
          <w:tcPr>
            <w:tcW w:w="848"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37</w:t>
            </w:r>
          </w:p>
        </w:tc>
      </w:tr>
      <w:tr w:rsidR="0070635B" w:rsidRPr="006A74B9" w:rsidTr="0070635B">
        <w:trPr>
          <w:trHeight w:val="300"/>
          <w:jc w:val="center"/>
        </w:trPr>
        <w:tc>
          <w:tcPr>
            <w:tcW w:w="2325" w:type="dxa"/>
            <w:tcBorders>
              <w:top w:val="nil"/>
              <w:left w:val="nil"/>
              <w:bottom w:val="single" w:sz="4" w:space="0" w:color="auto"/>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Undergraduate</w:t>
            </w:r>
          </w:p>
        </w:tc>
        <w:tc>
          <w:tcPr>
            <w:tcW w:w="1167" w:type="dxa"/>
            <w:tcBorders>
              <w:top w:val="nil"/>
              <w:left w:val="nil"/>
              <w:bottom w:val="single" w:sz="4" w:space="0" w:color="auto"/>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w:t>
            </w:r>
          </w:p>
        </w:tc>
        <w:tc>
          <w:tcPr>
            <w:tcW w:w="848" w:type="dxa"/>
            <w:tcBorders>
              <w:top w:val="nil"/>
              <w:left w:val="nil"/>
              <w:bottom w:val="single" w:sz="4" w:space="0" w:color="auto"/>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60</w:t>
            </w:r>
          </w:p>
        </w:tc>
      </w:tr>
    </w:tbl>
    <w:p w:rsidR="00DC2DB0" w:rsidRPr="006A74B9" w:rsidRDefault="00DC2DB0" w:rsidP="00DC2DB0">
      <w:pPr>
        <w:rPr>
          <w:rFonts w:ascii="Times New Roman" w:hAnsi="Times New Roman" w:cs="Times New Roman"/>
          <w:sz w:val="24"/>
          <w:szCs w:val="24"/>
        </w:rPr>
      </w:pPr>
    </w:p>
    <w:p w:rsidR="00DC2DB0" w:rsidRPr="006A74B9" w:rsidRDefault="00DC2DB0" w:rsidP="00292AE6">
      <w:pPr>
        <w:pStyle w:val="Heading4"/>
        <w:spacing w:line="480" w:lineRule="auto"/>
        <w:rPr>
          <w:rFonts w:ascii="Times New Roman" w:hAnsi="Times New Roman" w:cs="Times New Roman"/>
          <w:b/>
          <w:i w:val="0"/>
          <w:sz w:val="24"/>
          <w:szCs w:val="24"/>
        </w:rPr>
      </w:pPr>
      <w:r w:rsidRPr="006A74B9">
        <w:rPr>
          <w:rFonts w:ascii="Times New Roman" w:hAnsi="Times New Roman" w:cs="Times New Roman"/>
          <w:b/>
          <w:i w:val="0"/>
          <w:color w:val="auto"/>
          <w:sz w:val="24"/>
          <w:szCs w:val="24"/>
        </w:rPr>
        <w:t>4.2.2.1.2. Minimum, Maximum, Means and Standard Deviations</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7 below summarizes the minimum, maximum values of main variables in model 1a, as well as their means and standard deviations. The mean value of gift giver’s avoidance (M = 1.9, SD = 0.93) shows that most of the respondents depicted low avoidance. The mean value for gift giver’s pleasure (M = 4.8, SD = 1.67) shows that the respondents derive high pleasure in giving gifts to their romantic partner, and depict greater relationship satisfaction (M = 4.8, SD = 1.91). </w:t>
      </w:r>
    </w:p>
    <w:p w:rsidR="0070635B" w:rsidRPr="006A74B9" w:rsidRDefault="0070635B">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lastRenderedPageBreak/>
        <w:t>Table 7 – Means, Standard Deviations, Minimum and Maximum of Variables</w:t>
      </w:r>
    </w:p>
    <w:tbl>
      <w:tblPr>
        <w:tblW w:w="7020" w:type="dxa"/>
        <w:jc w:val="center"/>
        <w:tblLook w:val="04A0" w:firstRow="1" w:lastRow="0" w:firstColumn="1" w:lastColumn="0" w:noHBand="0" w:noVBand="1"/>
      </w:tblPr>
      <w:tblGrid>
        <w:gridCol w:w="2600"/>
        <w:gridCol w:w="960"/>
        <w:gridCol w:w="1420"/>
        <w:gridCol w:w="1158"/>
        <w:gridCol w:w="1194"/>
      </w:tblGrid>
      <w:tr w:rsidR="0070635B" w:rsidRPr="006A74B9" w:rsidTr="0070635B">
        <w:trPr>
          <w:trHeight w:val="570"/>
          <w:jc w:val="center"/>
        </w:trPr>
        <w:tc>
          <w:tcPr>
            <w:tcW w:w="2600" w:type="dxa"/>
            <w:tcBorders>
              <w:top w:val="single" w:sz="4" w:space="0" w:color="auto"/>
              <w:left w:val="nil"/>
              <w:bottom w:val="single" w:sz="4" w:space="0" w:color="auto"/>
              <w:right w:val="nil"/>
            </w:tcBorders>
            <w:shd w:val="clear" w:color="auto" w:fill="auto"/>
            <w:vAlign w:val="center"/>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960" w:type="dxa"/>
            <w:tcBorders>
              <w:top w:val="single" w:sz="4" w:space="0" w:color="auto"/>
              <w:left w:val="nil"/>
              <w:bottom w:val="single" w:sz="4" w:space="0" w:color="auto"/>
              <w:right w:val="nil"/>
            </w:tcBorders>
            <w:shd w:val="clear" w:color="auto" w:fill="auto"/>
            <w:vAlign w:val="center"/>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Mean</w:t>
            </w:r>
          </w:p>
        </w:tc>
        <w:tc>
          <w:tcPr>
            <w:tcW w:w="1420" w:type="dxa"/>
            <w:tcBorders>
              <w:top w:val="single" w:sz="4" w:space="0" w:color="auto"/>
              <w:left w:val="nil"/>
              <w:bottom w:val="single" w:sz="4" w:space="0" w:color="auto"/>
              <w:right w:val="nil"/>
            </w:tcBorders>
            <w:shd w:val="clear" w:color="auto" w:fill="auto"/>
            <w:vAlign w:val="center"/>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Std. Deviation</w:t>
            </w:r>
          </w:p>
        </w:tc>
        <w:tc>
          <w:tcPr>
            <w:tcW w:w="1000" w:type="dxa"/>
            <w:tcBorders>
              <w:top w:val="single" w:sz="4" w:space="0" w:color="auto"/>
              <w:left w:val="nil"/>
              <w:bottom w:val="single" w:sz="4" w:space="0" w:color="auto"/>
              <w:right w:val="nil"/>
            </w:tcBorders>
            <w:shd w:val="clear" w:color="auto" w:fill="auto"/>
            <w:vAlign w:val="center"/>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Minimum</w:t>
            </w:r>
          </w:p>
        </w:tc>
        <w:tc>
          <w:tcPr>
            <w:tcW w:w="1040" w:type="dxa"/>
            <w:tcBorders>
              <w:top w:val="single" w:sz="4" w:space="0" w:color="auto"/>
              <w:left w:val="nil"/>
              <w:bottom w:val="single" w:sz="4" w:space="0" w:color="auto"/>
              <w:right w:val="nil"/>
            </w:tcBorders>
            <w:shd w:val="clear" w:color="auto" w:fill="auto"/>
            <w:vAlign w:val="center"/>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Maximum</w:t>
            </w:r>
          </w:p>
        </w:tc>
      </w:tr>
      <w:tr w:rsidR="0070635B" w:rsidRPr="006A74B9" w:rsidTr="0070635B">
        <w:trPr>
          <w:trHeight w:val="300"/>
          <w:jc w:val="center"/>
        </w:trPr>
        <w:tc>
          <w:tcPr>
            <w:tcW w:w="2600" w:type="dxa"/>
            <w:tcBorders>
              <w:top w:val="nil"/>
              <w:left w:val="nil"/>
              <w:bottom w:val="nil"/>
              <w:right w:val="nil"/>
            </w:tcBorders>
            <w:shd w:val="clear" w:color="auto" w:fill="auto"/>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Avoidance</w:t>
            </w:r>
          </w:p>
        </w:tc>
        <w:tc>
          <w:tcPr>
            <w:tcW w:w="96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w:t>
            </w:r>
          </w:p>
        </w:tc>
        <w:tc>
          <w:tcPr>
            <w:tcW w:w="142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.93</w:t>
            </w:r>
          </w:p>
        </w:tc>
        <w:tc>
          <w:tcPr>
            <w:tcW w:w="100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w:t>
            </w:r>
          </w:p>
        </w:tc>
        <w:tc>
          <w:tcPr>
            <w:tcW w:w="104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4.3</w:t>
            </w:r>
          </w:p>
        </w:tc>
      </w:tr>
      <w:tr w:rsidR="0070635B" w:rsidRPr="006A74B9" w:rsidTr="0070635B">
        <w:trPr>
          <w:trHeight w:val="300"/>
          <w:jc w:val="center"/>
        </w:trPr>
        <w:tc>
          <w:tcPr>
            <w:tcW w:w="2600" w:type="dxa"/>
            <w:tcBorders>
              <w:top w:val="nil"/>
              <w:left w:val="nil"/>
              <w:bottom w:val="nil"/>
              <w:right w:val="nil"/>
            </w:tcBorders>
            <w:shd w:val="clear" w:color="auto" w:fill="auto"/>
            <w:noWrap/>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Pleasure</w:t>
            </w:r>
          </w:p>
        </w:tc>
        <w:tc>
          <w:tcPr>
            <w:tcW w:w="96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4.8</w:t>
            </w:r>
          </w:p>
        </w:tc>
        <w:tc>
          <w:tcPr>
            <w:tcW w:w="142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1.67</w:t>
            </w:r>
          </w:p>
        </w:tc>
        <w:tc>
          <w:tcPr>
            <w:tcW w:w="100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w:t>
            </w:r>
          </w:p>
        </w:tc>
        <w:tc>
          <w:tcPr>
            <w:tcW w:w="1040" w:type="dxa"/>
            <w:tcBorders>
              <w:top w:val="nil"/>
              <w:left w:val="nil"/>
              <w:bottom w:val="nil"/>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6.7</w:t>
            </w:r>
          </w:p>
        </w:tc>
      </w:tr>
      <w:tr w:rsidR="0070635B" w:rsidRPr="006A74B9" w:rsidTr="0070635B">
        <w:trPr>
          <w:trHeight w:val="300"/>
          <w:jc w:val="center"/>
        </w:trPr>
        <w:tc>
          <w:tcPr>
            <w:tcW w:w="2600" w:type="dxa"/>
            <w:tcBorders>
              <w:top w:val="nil"/>
              <w:left w:val="nil"/>
              <w:bottom w:val="single" w:sz="4" w:space="0" w:color="auto"/>
              <w:right w:val="nil"/>
            </w:tcBorders>
            <w:shd w:val="clear" w:color="auto" w:fill="auto"/>
            <w:vAlign w:val="bottom"/>
            <w:hideMark/>
          </w:tcPr>
          <w:p w:rsidR="0070635B" w:rsidRPr="006A74B9" w:rsidRDefault="0070635B" w:rsidP="0070635B">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960" w:type="dxa"/>
            <w:tcBorders>
              <w:top w:val="nil"/>
              <w:left w:val="nil"/>
              <w:bottom w:val="single" w:sz="4" w:space="0" w:color="auto"/>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4.8</w:t>
            </w:r>
          </w:p>
        </w:tc>
        <w:tc>
          <w:tcPr>
            <w:tcW w:w="1420" w:type="dxa"/>
            <w:tcBorders>
              <w:top w:val="nil"/>
              <w:left w:val="nil"/>
              <w:bottom w:val="single" w:sz="4" w:space="0" w:color="auto"/>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1.91</w:t>
            </w:r>
          </w:p>
        </w:tc>
        <w:tc>
          <w:tcPr>
            <w:tcW w:w="1000" w:type="dxa"/>
            <w:tcBorders>
              <w:top w:val="nil"/>
              <w:left w:val="nil"/>
              <w:bottom w:val="single" w:sz="4" w:space="0" w:color="auto"/>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w:t>
            </w:r>
          </w:p>
        </w:tc>
        <w:tc>
          <w:tcPr>
            <w:tcW w:w="1040" w:type="dxa"/>
            <w:tcBorders>
              <w:top w:val="nil"/>
              <w:left w:val="nil"/>
              <w:bottom w:val="single" w:sz="4" w:space="0" w:color="auto"/>
              <w:right w:val="nil"/>
            </w:tcBorders>
            <w:shd w:val="clear" w:color="auto" w:fill="auto"/>
            <w:noWrap/>
            <w:vAlign w:val="center"/>
            <w:hideMark/>
          </w:tcPr>
          <w:p w:rsidR="0070635B" w:rsidRPr="006A74B9" w:rsidRDefault="0070635B" w:rsidP="0070635B">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6.9</w:t>
            </w:r>
          </w:p>
        </w:tc>
      </w:tr>
      <w:tr w:rsidR="0070635B" w:rsidRPr="006A74B9" w:rsidTr="0070635B">
        <w:trPr>
          <w:trHeight w:val="705"/>
          <w:jc w:val="center"/>
        </w:trPr>
        <w:tc>
          <w:tcPr>
            <w:tcW w:w="7020" w:type="dxa"/>
            <w:gridSpan w:val="5"/>
            <w:tcBorders>
              <w:top w:val="nil"/>
              <w:left w:val="nil"/>
              <w:bottom w:val="nil"/>
              <w:right w:val="nil"/>
            </w:tcBorders>
            <w:shd w:val="clear" w:color="auto" w:fill="auto"/>
            <w:vAlign w:val="bottom"/>
            <w:hideMark/>
          </w:tcPr>
          <w:p w:rsidR="0070635B" w:rsidRPr="006A74B9" w:rsidRDefault="0070635B" w:rsidP="0070635B">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All variables were measured 7 point on a Likert Scale with 1 = Strongly Disagree and 7 = Strongly Agree</w:t>
            </w:r>
          </w:p>
        </w:tc>
      </w:tr>
    </w:tbl>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 xml:space="preserve"> </w:t>
      </w:r>
    </w:p>
    <w:p w:rsidR="00DC2DB0" w:rsidRPr="006A74B9" w:rsidRDefault="00DC2DB0" w:rsidP="00292AE6">
      <w:pPr>
        <w:pStyle w:val="Heading3"/>
        <w:spacing w:line="480" w:lineRule="auto"/>
        <w:rPr>
          <w:rFonts w:ascii="Times New Roman" w:hAnsi="Times New Roman" w:cs="Times New Roman"/>
          <w:b/>
          <w:color w:val="auto"/>
        </w:rPr>
      </w:pPr>
      <w:bookmarkStart w:id="77" w:name="_Toc17383719"/>
      <w:bookmarkStart w:id="78" w:name="_Toc23761011"/>
      <w:r w:rsidRPr="006A74B9">
        <w:rPr>
          <w:rFonts w:ascii="Times New Roman" w:hAnsi="Times New Roman" w:cs="Times New Roman"/>
          <w:b/>
          <w:color w:val="auto"/>
        </w:rPr>
        <w:t>4.2.2.2. Bivariate Analysis</w:t>
      </w:r>
      <w:bookmarkEnd w:id="77"/>
      <w:bookmarkEnd w:id="78"/>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Bivariate analysis conducted in SPSS revealed that relationship satisfaction is significantly and negatively correlated with gift giver’s avoidance (r = - 0.333, p &lt; 0.01). However, gift recipient’s anxiety and gift giver’s pleasure were not found to be significantly correlated with gift giver’s avoidance.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Gift recipient’s anxiety has a strong negative correlation with relationship satisfaction (r = - 0.669. p &lt; 0.01), whereas gift giver’s pleasure has a strong positive correlation with relationship satisfaction (r = 0.708, p &lt; 0.01).</w:t>
      </w:r>
    </w:p>
    <w:p w:rsidR="006A74B9" w:rsidRPr="006A74B9" w:rsidRDefault="00DC2DB0" w:rsidP="00433288">
      <w:pPr>
        <w:spacing w:line="36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Gift giver’s pleasure was also found to be strongly and significantly correlated with gift recipient’s anxiety (r = - 0.435, p &lt; 0.01). The correlations have been summarized a</w:t>
      </w:r>
      <w:r w:rsidR="006A74B9" w:rsidRPr="006A74B9">
        <w:rPr>
          <w:rFonts w:ascii="Times New Roman" w:hAnsi="Times New Roman" w:cs="Times New Roman"/>
          <w:sz w:val="24"/>
          <w:szCs w:val="24"/>
        </w:rPr>
        <w:t xml:space="preserve">nd presented in Table 9 below. </w:t>
      </w:r>
    </w:p>
    <w:p w:rsidR="00DC0C00" w:rsidRDefault="00DC2DB0" w:rsidP="00433288">
      <w:pPr>
        <w:spacing w:line="36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w:t>
      </w:r>
      <w:bookmarkStart w:id="79" w:name="_Toc17383720"/>
      <w:r w:rsidR="00433288">
        <w:rPr>
          <w:rFonts w:ascii="Times New Roman" w:hAnsi="Times New Roman" w:cs="Times New Roman"/>
          <w:sz w:val="24"/>
          <w:szCs w:val="24"/>
        </w:rPr>
        <w:t>able 8 – Pearson’s Correlations</w:t>
      </w:r>
    </w:p>
    <w:tbl>
      <w:tblPr>
        <w:tblW w:w="6400" w:type="dxa"/>
        <w:jc w:val="center"/>
        <w:tblLook w:val="04A0" w:firstRow="1" w:lastRow="0" w:firstColumn="1" w:lastColumn="0" w:noHBand="0" w:noVBand="1"/>
      </w:tblPr>
      <w:tblGrid>
        <w:gridCol w:w="2560"/>
        <w:gridCol w:w="960"/>
        <w:gridCol w:w="960"/>
        <w:gridCol w:w="960"/>
        <w:gridCol w:w="960"/>
      </w:tblGrid>
      <w:tr w:rsidR="00433288" w:rsidRPr="006A74B9" w:rsidTr="00433288">
        <w:trPr>
          <w:trHeight w:val="300"/>
          <w:jc w:val="center"/>
        </w:trPr>
        <w:tc>
          <w:tcPr>
            <w:tcW w:w="6400" w:type="dxa"/>
            <w:gridSpan w:val="5"/>
            <w:tcBorders>
              <w:top w:val="single" w:sz="4" w:space="0" w:color="auto"/>
              <w:left w:val="nil"/>
              <w:bottom w:val="single" w:sz="4" w:space="0" w:color="auto"/>
              <w:right w:val="nil"/>
            </w:tcBorders>
            <w:shd w:val="clear" w:color="auto" w:fill="auto"/>
            <w:vAlign w:val="center"/>
            <w:hideMark/>
          </w:tcPr>
          <w:p w:rsidR="00433288" w:rsidRPr="006A74B9" w:rsidRDefault="00433288" w:rsidP="0043328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Correlations</w:t>
            </w:r>
          </w:p>
        </w:tc>
      </w:tr>
      <w:tr w:rsidR="00433288" w:rsidRPr="006A74B9" w:rsidTr="00433288">
        <w:trPr>
          <w:trHeight w:val="300"/>
          <w:jc w:val="center"/>
        </w:trPr>
        <w:tc>
          <w:tcPr>
            <w:tcW w:w="2560" w:type="dxa"/>
            <w:tcBorders>
              <w:top w:val="nil"/>
              <w:left w:val="nil"/>
              <w:bottom w:val="nil"/>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960" w:type="dxa"/>
            <w:tcBorders>
              <w:top w:val="nil"/>
              <w:left w:val="nil"/>
              <w:bottom w:val="nil"/>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960" w:type="dxa"/>
            <w:tcBorders>
              <w:top w:val="nil"/>
              <w:left w:val="nil"/>
              <w:bottom w:val="nil"/>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RAX</w:t>
            </w:r>
          </w:p>
        </w:tc>
        <w:tc>
          <w:tcPr>
            <w:tcW w:w="960" w:type="dxa"/>
            <w:tcBorders>
              <w:top w:val="nil"/>
              <w:left w:val="nil"/>
              <w:bottom w:val="nil"/>
              <w:right w:val="nil"/>
            </w:tcBorders>
            <w:shd w:val="clear" w:color="auto" w:fill="auto"/>
            <w:vAlign w:val="bottom"/>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w:t>
            </w:r>
          </w:p>
        </w:tc>
      </w:tr>
      <w:tr w:rsidR="00433288" w:rsidRPr="006A74B9" w:rsidTr="00433288">
        <w:trPr>
          <w:trHeight w:val="300"/>
          <w:jc w:val="center"/>
        </w:trPr>
        <w:tc>
          <w:tcPr>
            <w:tcW w:w="2560" w:type="dxa"/>
            <w:tcBorders>
              <w:top w:val="nil"/>
              <w:left w:val="nil"/>
              <w:bottom w:val="nil"/>
              <w:right w:val="nil"/>
            </w:tcBorders>
            <w:shd w:val="clear" w:color="auto" w:fill="auto"/>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60"/>
          <w:jc w:val="center"/>
        </w:trPr>
        <w:tc>
          <w:tcPr>
            <w:tcW w:w="2560" w:type="dxa"/>
            <w:tcBorders>
              <w:top w:val="nil"/>
              <w:left w:val="nil"/>
              <w:bottom w:val="nil"/>
              <w:right w:val="nil"/>
            </w:tcBorders>
            <w:shd w:val="clear" w:color="auto" w:fill="auto"/>
            <w:noWrap/>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-.333</w:t>
            </w:r>
            <w:r w:rsidRPr="006A74B9">
              <w:rPr>
                <w:rFonts w:ascii="Times New Roman" w:eastAsia="Times New Roman" w:hAnsi="Times New Roman" w:cs="Times New Roman"/>
                <w:color w:val="000000"/>
                <w:vertAlign w:val="superscript"/>
              </w:rPr>
              <w:t>**</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sz w:val="20"/>
                <w:szCs w:val="20"/>
              </w:rPr>
            </w:pPr>
          </w:p>
        </w:tc>
      </w:tr>
      <w:tr w:rsidR="00433288" w:rsidRPr="006A74B9" w:rsidTr="00433288">
        <w:trPr>
          <w:trHeight w:val="360"/>
          <w:jc w:val="center"/>
        </w:trPr>
        <w:tc>
          <w:tcPr>
            <w:tcW w:w="2560" w:type="dxa"/>
            <w:tcBorders>
              <w:top w:val="nil"/>
              <w:left w:val="nil"/>
              <w:bottom w:val="nil"/>
              <w:right w:val="nil"/>
            </w:tcBorders>
            <w:shd w:val="clear" w:color="auto" w:fill="auto"/>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-.669</w:t>
            </w:r>
            <w:r w:rsidRPr="006A74B9">
              <w:rPr>
                <w:rFonts w:ascii="Times New Roman" w:eastAsia="Times New Roman" w:hAnsi="Times New Roman" w:cs="Times New Roman"/>
                <w:color w:val="000000"/>
                <w:vertAlign w:val="superscript"/>
              </w:rPr>
              <w:t>**</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960" w:type="dxa"/>
            <w:tcBorders>
              <w:top w:val="nil"/>
              <w:left w:val="nil"/>
              <w:bottom w:val="nil"/>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p>
        </w:tc>
      </w:tr>
      <w:tr w:rsidR="00433288" w:rsidRPr="006A74B9" w:rsidTr="00433288">
        <w:trPr>
          <w:trHeight w:val="360"/>
          <w:jc w:val="center"/>
        </w:trPr>
        <w:tc>
          <w:tcPr>
            <w:tcW w:w="2560" w:type="dxa"/>
            <w:tcBorders>
              <w:top w:val="nil"/>
              <w:left w:val="nil"/>
              <w:bottom w:val="single" w:sz="4" w:space="0" w:color="auto"/>
              <w:right w:val="nil"/>
            </w:tcBorders>
            <w:shd w:val="clear" w:color="auto" w:fill="auto"/>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Pleasure</w:t>
            </w:r>
          </w:p>
        </w:tc>
        <w:tc>
          <w:tcPr>
            <w:tcW w:w="960"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.015</w:t>
            </w:r>
          </w:p>
        </w:tc>
        <w:tc>
          <w:tcPr>
            <w:tcW w:w="960"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.708</w:t>
            </w:r>
            <w:r w:rsidRPr="006A74B9">
              <w:rPr>
                <w:rFonts w:ascii="Times New Roman" w:eastAsia="Times New Roman" w:hAnsi="Times New Roman" w:cs="Times New Roman"/>
                <w:color w:val="000000"/>
                <w:vertAlign w:val="superscript"/>
              </w:rPr>
              <w:t>**</w:t>
            </w:r>
          </w:p>
        </w:tc>
        <w:tc>
          <w:tcPr>
            <w:tcW w:w="960"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-.435</w:t>
            </w:r>
            <w:r w:rsidRPr="006A74B9">
              <w:rPr>
                <w:rFonts w:ascii="Times New Roman" w:eastAsia="Times New Roman" w:hAnsi="Times New Roman" w:cs="Times New Roman"/>
                <w:color w:val="000000"/>
                <w:vertAlign w:val="superscript"/>
              </w:rPr>
              <w:t>**</w:t>
            </w:r>
          </w:p>
        </w:tc>
        <w:tc>
          <w:tcPr>
            <w:tcW w:w="960" w:type="dxa"/>
            <w:tcBorders>
              <w:top w:val="nil"/>
              <w:left w:val="nil"/>
              <w:bottom w:val="single" w:sz="4" w:space="0" w:color="auto"/>
              <w:right w:val="nil"/>
            </w:tcBorders>
            <w:shd w:val="clear" w:color="auto" w:fill="auto"/>
            <w:noWrap/>
            <w:vAlign w:val="center"/>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433288" w:rsidRPr="006A74B9" w:rsidTr="00433288">
        <w:trPr>
          <w:trHeight w:val="300"/>
          <w:jc w:val="center"/>
        </w:trPr>
        <w:tc>
          <w:tcPr>
            <w:tcW w:w="6400" w:type="dxa"/>
            <w:gridSpan w:val="5"/>
            <w:tcBorders>
              <w:top w:val="nil"/>
              <w:left w:val="nil"/>
              <w:bottom w:val="nil"/>
              <w:right w:val="nil"/>
            </w:tcBorders>
            <w:shd w:val="clear" w:color="auto" w:fill="auto"/>
            <w:hideMark/>
          </w:tcPr>
          <w:p w:rsidR="00433288" w:rsidRPr="006A74B9" w:rsidRDefault="00433288" w:rsidP="004332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Correlation is significant at the 0.01 level (2-tailed).</w:t>
            </w:r>
          </w:p>
        </w:tc>
      </w:tr>
      <w:tr w:rsidR="00433288" w:rsidRPr="006A74B9" w:rsidTr="00433288">
        <w:trPr>
          <w:trHeight w:val="555"/>
          <w:jc w:val="center"/>
        </w:trPr>
        <w:tc>
          <w:tcPr>
            <w:tcW w:w="6400" w:type="dxa"/>
            <w:gridSpan w:val="5"/>
            <w:tcBorders>
              <w:top w:val="nil"/>
              <w:left w:val="nil"/>
              <w:bottom w:val="nil"/>
              <w:right w:val="nil"/>
            </w:tcBorders>
            <w:shd w:val="clear" w:color="auto" w:fill="auto"/>
            <w:hideMark/>
          </w:tcPr>
          <w:p w:rsidR="00433288" w:rsidRPr="006A74B9" w:rsidRDefault="00433288" w:rsidP="0043328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GAV = Gift Giver's Avoidance, RS = Relationship Satisfaction, RAX = Gift Recipient's Anxiety, and GGP = Gift Giver's Pleasure</w:t>
            </w:r>
          </w:p>
        </w:tc>
      </w:tr>
    </w:tbl>
    <w:p w:rsidR="00DC2DB0" w:rsidRPr="006A74B9" w:rsidRDefault="00DC2DB0" w:rsidP="00292AE6">
      <w:pPr>
        <w:pStyle w:val="Heading2"/>
        <w:spacing w:line="480" w:lineRule="auto"/>
        <w:rPr>
          <w:rFonts w:ascii="Times New Roman" w:hAnsi="Times New Roman" w:cs="Times New Roman"/>
          <w:b/>
          <w:color w:val="auto"/>
          <w:sz w:val="24"/>
          <w:szCs w:val="24"/>
        </w:rPr>
      </w:pPr>
      <w:bookmarkStart w:id="80" w:name="_Toc23761012"/>
      <w:r w:rsidRPr="006A74B9">
        <w:rPr>
          <w:rFonts w:ascii="Times New Roman" w:hAnsi="Times New Roman" w:cs="Times New Roman"/>
          <w:b/>
          <w:color w:val="auto"/>
          <w:sz w:val="24"/>
          <w:szCs w:val="24"/>
        </w:rPr>
        <w:lastRenderedPageBreak/>
        <w:t>4.2.3. Multivariate Analysis</w:t>
      </w:r>
      <w:bookmarkEnd w:id="79"/>
      <w:bookmarkEnd w:id="80"/>
      <w:r w:rsidRPr="006A74B9">
        <w:rPr>
          <w:rFonts w:ascii="Times New Roman" w:hAnsi="Times New Roman" w:cs="Times New Roman"/>
          <w:b/>
          <w:color w:val="auto"/>
          <w:sz w:val="24"/>
          <w:szCs w:val="24"/>
        </w:rPr>
        <w:t xml:space="preserve"> </w:t>
      </w:r>
    </w:p>
    <w:p w:rsidR="00DC2DB0" w:rsidRPr="006A74B9" w:rsidRDefault="00DC2DB0" w:rsidP="00292AE6">
      <w:pPr>
        <w:pStyle w:val="Heading3"/>
        <w:spacing w:line="480" w:lineRule="auto"/>
        <w:rPr>
          <w:rFonts w:ascii="Times New Roman" w:hAnsi="Times New Roman" w:cs="Times New Roman"/>
          <w:b/>
          <w:color w:val="auto"/>
        </w:rPr>
      </w:pPr>
      <w:bookmarkStart w:id="81" w:name="_Toc23761013"/>
      <w:r w:rsidRPr="006A74B9">
        <w:rPr>
          <w:rFonts w:ascii="Times New Roman" w:hAnsi="Times New Roman" w:cs="Times New Roman"/>
          <w:b/>
          <w:color w:val="auto"/>
        </w:rPr>
        <w:t xml:space="preserve">4.2.3.1. Measurement Model </w:t>
      </w:r>
      <w:r w:rsidR="00F244B8" w:rsidRPr="006A74B9">
        <w:rPr>
          <w:rFonts w:ascii="Times New Roman" w:hAnsi="Times New Roman" w:cs="Times New Roman"/>
          <w:b/>
          <w:color w:val="auto"/>
        </w:rPr>
        <w:t>– Confirmatory Factor Analysis</w:t>
      </w:r>
      <w:bookmarkEnd w:id="81"/>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Measurement model was constructed and evaluated using Amos 23, and Confirmatory Factor Analysis (CFA) was done. The purpose of doing a confirmatory factor analysis was primarily to be able to conclude that the respondents are able to distinguish one construct from another in Model 1a.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 three factor measurement model was built in Amos 23, and items for each one of the latent constructs were loaded, which were initially eighteen items for the first construct i.e. gift giver’s avoidance, three items for second construct i.e. relationship satisfaction and four items for the third construct i.e. gift giver’s pleasure.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Confirmatory factor analysis helped us to identify items which had a factor loading below 0.5, and drop them from the model to be able to achieve a better model fit. The dropped items as well as the retained items with their standardized regression weights have been reported in Table 9 below.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Out of eighteen original items, nine items of gift giver’s avoidance were retained, whereas all three items and all four items of relationship satisfaction and gift g</w:t>
      </w:r>
      <w:r w:rsidR="00292AE6" w:rsidRPr="006A74B9">
        <w:rPr>
          <w:rFonts w:ascii="Times New Roman" w:hAnsi="Times New Roman" w:cs="Times New Roman"/>
          <w:sz w:val="24"/>
          <w:szCs w:val="24"/>
        </w:rPr>
        <w:t xml:space="preserve">iver’s pleasure were retained. </w:t>
      </w:r>
    </w:p>
    <w:p w:rsidR="006A74B9" w:rsidRPr="006A74B9" w:rsidRDefault="006A74B9">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292AE6">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9 – Factor Loadings (Standardized Regression Weights) for Latent Constructs of Model 1a</w:t>
      </w:r>
    </w:p>
    <w:tbl>
      <w:tblPr>
        <w:tblW w:w="5120" w:type="dxa"/>
        <w:jc w:val="center"/>
        <w:tblLook w:val="04A0" w:firstRow="1" w:lastRow="0" w:firstColumn="1" w:lastColumn="0" w:noHBand="0" w:noVBand="1"/>
      </w:tblPr>
      <w:tblGrid>
        <w:gridCol w:w="2620"/>
        <w:gridCol w:w="1060"/>
        <w:gridCol w:w="1540"/>
      </w:tblGrid>
      <w:tr w:rsidR="00DC0C00" w:rsidRPr="006A74B9" w:rsidTr="00DC0C00">
        <w:trPr>
          <w:trHeight w:val="300"/>
          <w:jc w:val="center"/>
        </w:trPr>
        <w:tc>
          <w:tcPr>
            <w:tcW w:w="2620" w:type="dxa"/>
            <w:tcBorders>
              <w:top w:val="single" w:sz="4" w:space="0" w:color="auto"/>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960" w:type="dxa"/>
            <w:tcBorders>
              <w:top w:val="single" w:sz="4" w:space="0" w:color="auto"/>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540" w:type="dxa"/>
            <w:tcBorders>
              <w:top w:val="single" w:sz="4" w:space="0" w:color="auto"/>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Factor Loadings</w:t>
            </w:r>
          </w:p>
        </w:tc>
      </w:tr>
      <w:tr w:rsidR="00DC0C00" w:rsidRPr="006A74B9" w:rsidTr="00DC0C00">
        <w:trPr>
          <w:trHeight w:val="300"/>
          <w:jc w:val="center"/>
        </w:trPr>
        <w:tc>
          <w:tcPr>
            <w:tcW w:w="2620" w:type="dxa"/>
            <w:vMerge w:val="restart"/>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Avoidance</w:t>
            </w:r>
          </w:p>
        </w:tc>
        <w:tc>
          <w:tcPr>
            <w:tcW w:w="96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GAV1</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 2</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GAV3</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 4</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GAV5</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GAV6</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0.541</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GAV7</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 8</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 9</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RGAV10</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0.607</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RGAV11</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0.561</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RGAV12</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0.533</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RGAV13</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0.597</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GAV14</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RGAV15</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0.906</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RGAV16</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0.924</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RGAV17</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0.675</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RGAV18</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0.642</w:t>
            </w:r>
          </w:p>
        </w:tc>
      </w:tr>
      <w:tr w:rsidR="00DC0C00" w:rsidRPr="006A74B9" w:rsidTr="00DC0C00">
        <w:trPr>
          <w:trHeight w:val="300"/>
          <w:jc w:val="center"/>
        </w:trPr>
        <w:tc>
          <w:tcPr>
            <w:tcW w:w="2620" w:type="dxa"/>
            <w:vMerge w:val="restart"/>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RS1</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0.953</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RS2</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0.973</w:t>
            </w:r>
          </w:p>
        </w:tc>
      </w:tr>
      <w:tr w:rsidR="00DC0C00" w:rsidRPr="006A74B9" w:rsidTr="00DC0C00">
        <w:trPr>
          <w:trHeight w:val="300"/>
          <w:jc w:val="center"/>
        </w:trPr>
        <w:tc>
          <w:tcPr>
            <w:tcW w:w="2620" w:type="dxa"/>
            <w:vMerge/>
            <w:tcBorders>
              <w:top w:val="nil"/>
              <w:left w:val="nil"/>
              <w:bottom w:val="nil"/>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RS3</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0.949</w:t>
            </w:r>
          </w:p>
        </w:tc>
      </w:tr>
      <w:tr w:rsidR="00DC0C00" w:rsidRPr="006A74B9" w:rsidTr="00DC0C00">
        <w:trPr>
          <w:trHeight w:val="300"/>
          <w:jc w:val="center"/>
        </w:trPr>
        <w:tc>
          <w:tcPr>
            <w:tcW w:w="2620" w:type="dxa"/>
            <w:vMerge w:val="restart"/>
            <w:tcBorders>
              <w:top w:val="nil"/>
              <w:left w:val="nil"/>
              <w:bottom w:val="single" w:sz="4" w:space="0" w:color="000000"/>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Pleasure</w:t>
            </w: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GGP1</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0.925</w:t>
            </w:r>
          </w:p>
        </w:tc>
      </w:tr>
      <w:tr w:rsidR="00DC0C00" w:rsidRPr="006A74B9" w:rsidTr="00DC0C00">
        <w:trPr>
          <w:trHeight w:val="300"/>
          <w:jc w:val="center"/>
        </w:trPr>
        <w:tc>
          <w:tcPr>
            <w:tcW w:w="2620" w:type="dxa"/>
            <w:vMerge/>
            <w:tcBorders>
              <w:top w:val="nil"/>
              <w:left w:val="nil"/>
              <w:bottom w:val="single" w:sz="4" w:space="0" w:color="000000"/>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GGP2</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0.891</w:t>
            </w:r>
          </w:p>
        </w:tc>
      </w:tr>
      <w:tr w:rsidR="00DC0C00" w:rsidRPr="006A74B9" w:rsidTr="00DC0C00">
        <w:trPr>
          <w:trHeight w:val="300"/>
          <w:jc w:val="center"/>
        </w:trPr>
        <w:tc>
          <w:tcPr>
            <w:tcW w:w="2620" w:type="dxa"/>
            <w:vMerge/>
            <w:tcBorders>
              <w:top w:val="nil"/>
              <w:left w:val="nil"/>
              <w:bottom w:val="single" w:sz="4" w:space="0" w:color="000000"/>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GGP3</w:t>
            </w:r>
          </w:p>
        </w:tc>
        <w:tc>
          <w:tcPr>
            <w:tcW w:w="1540" w:type="dxa"/>
            <w:tcBorders>
              <w:top w:val="nil"/>
              <w:left w:val="nil"/>
              <w:bottom w:val="nil"/>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0.949</w:t>
            </w:r>
          </w:p>
        </w:tc>
      </w:tr>
      <w:tr w:rsidR="00DC0C00" w:rsidRPr="006A74B9" w:rsidTr="00DC0C00">
        <w:trPr>
          <w:trHeight w:val="300"/>
          <w:jc w:val="center"/>
        </w:trPr>
        <w:tc>
          <w:tcPr>
            <w:tcW w:w="2620" w:type="dxa"/>
            <w:vMerge/>
            <w:tcBorders>
              <w:top w:val="nil"/>
              <w:left w:val="nil"/>
              <w:bottom w:val="single" w:sz="4" w:space="0" w:color="000000"/>
              <w:right w:val="nil"/>
            </w:tcBorders>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p>
        </w:tc>
        <w:tc>
          <w:tcPr>
            <w:tcW w:w="960" w:type="dxa"/>
            <w:tcBorders>
              <w:top w:val="nil"/>
              <w:left w:val="nil"/>
              <w:bottom w:val="single" w:sz="4" w:space="0" w:color="auto"/>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GGP4</w:t>
            </w:r>
          </w:p>
        </w:tc>
        <w:tc>
          <w:tcPr>
            <w:tcW w:w="1540" w:type="dxa"/>
            <w:tcBorders>
              <w:top w:val="nil"/>
              <w:left w:val="nil"/>
              <w:bottom w:val="single" w:sz="4" w:space="0" w:color="auto"/>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292AE6">
      <w:pPr>
        <w:pStyle w:val="Heading3"/>
        <w:spacing w:line="480" w:lineRule="auto"/>
        <w:rPr>
          <w:rFonts w:ascii="Times New Roman" w:hAnsi="Times New Roman" w:cs="Times New Roman"/>
          <w:b/>
          <w:color w:val="auto"/>
        </w:rPr>
      </w:pPr>
      <w:bookmarkStart w:id="82" w:name="_Toc23761014"/>
      <w:r w:rsidRPr="006A74B9">
        <w:rPr>
          <w:rFonts w:ascii="Times New Roman" w:hAnsi="Times New Roman" w:cs="Times New Roman"/>
          <w:b/>
          <w:color w:val="auto"/>
        </w:rPr>
        <w:t>4.2.3.2. Model Fit</w:t>
      </w:r>
      <w:bookmarkEnd w:id="82"/>
    </w:p>
    <w:p w:rsidR="00DC2DB0" w:rsidRPr="006A74B9" w:rsidRDefault="00DC2DB0" w:rsidP="00292AE6">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4.2.3.2.1. Absolute Fit Indices</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10 summarizes the model fit indices for Model 1a. The absolute fit indices reported in the table are Normed Chi Square (CMIN/df) and Chi-square. The normed chi-square is basically a ratio of chi-square value with respect to degrees of freedom. A value of normed chi-square lying between 1 and 3 is shows that the model has a good fit. Moreover, the chi-square value of our </w:t>
      </w:r>
      <w:r w:rsidRPr="006A74B9">
        <w:rPr>
          <w:rFonts w:ascii="Times New Roman" w:hAnsi="Times New Roman" w:cs="Times New Roman"/>
          <w:sz w:val="24"/>
          <w:szCs w:val="24"/>
        </w:rPr>
        <w:lastRenderedPageBreak/>
        <w:t xml:space="preserve">model is 244, which is significant at p &lt; 0.01, therefore we can conclude that the model is appropriate. </w:t>
      </w:r>
    </w:p>
    <w:p w:rsidR="00DC2DB0" w:rsidRPr="006A74B9" w:rsidRDefault="00DC2DB0" w:rsidP="00292AE6">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4.2.3.2.2. Incremental Fit Indices</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Incremental fit indices are used to compare the model to a baseline model, and assess whether the model is a good fit based on that comparison. The baseline model assumes that all variables are uncorrelated, and there are no multiple item factors. Therefore, there is margin to improve the baseline model. The incremental fit indices report the improvements made in the model due to specifications.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An accepted standard for incremental fit indices is for a model to have any two indices above 0.9 to be able to claim a good model fit. However, three of our indices met the 0.9 benchmark, which were IFI (Incremental Fit Index), CFI (Comparative Fit Index)</w:t>
      </w:r>
      <w:r w:rsidR="00292AE6" w:rsidRPr="006A74B9">
        <w:rPr>
          <w:rFonts w:ascii="Times New Roman" w:hAnsi="Times New Roman" w:cs="Times New Roman"/>
          <w:sz w:val="24"/>
          <w:szCs w:val="24"/>
        </w:rPr>
        <w:t xml:space="preserve"> and TLI (Tucker Lewis index).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10 – Model Fit Indices</w:t>
      </w:r>
    </w:p>
    <w:tbl>
      <w:tblPr>
        <w:tblW w:w="3432" w:type="dxa"/>
        <w:jc w:val="center"/>
        <w:tblLook w:val="04A0" w:firstRow="1" w:lastRow="0" w:firstColumn="1" w:lastColumn="0" w:noHBand="0" w:noVBand="1"/>
      </w:tblPr>
      <w:tblGrid>
        <w:gridCol w:w="2389"/>
        <w:gridCol w:w="1043"/>
      </w:tblGrid>
      <w:tr w:rsidR="00DC0C00" w:rsidRPr="006A74B9" w:rsidTr="00DC0C00">
        <w:trPr>
          <w:trHeight w:val="299"/>
          <w:jc w:val="center"/>
        </w:trPr>
        <w:tc>
          <w:tcPr>
            <w:tcW w:w="2389" w:type="dxa"/>
            <w:tcBorders>
              <w:top w:val="single" w:sz="4" w:space="0" w:color="auto"/>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Absolute Fit Indices</w:t>
            </w:r>
          </w:p>
        </w:tc>
        <w:tc>
          <w:tcPr>
            <w:tcW w:w="1042" w:type="dxa"/>
            <w:tcBorders>
              <w:top w:val="single" w:sz="4" w:space="0" w:color="auto"/>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DC0C00" w:rsidRPr="006A74B9" w:rsidTr="00DC0C00">
        <w:trPr>
          <w:trHeight w:val="299"/>
          <w:jc w:val="center"/>
        </w:trPr>
        <w:tc>
          <w:tcPr>
            <w:tcW w:w="2389"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CMIN/df</w:t>
            </w: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2.515</w:t>
            </w:r>
          </w:p>
        </w:tc>
      </w:tr>
      <w:tr w:rsidR="00DC0C00" w:rsidRPr="006A74B9" w:rsidTr="00DC0C00">
        <w:trPr>
          <w:trHeight w:val="299"/>
          <w:jc w:val="center"/>
        </w:trPr>
        <w:tc>
          <w:tcPr>
            <w:tcW w:w="2389"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Chi-square</w:t>
            </w:r>
            <w:r w:rsidRPr="006A74B9">
              <w:rPr>
                <w:rFonts w:ascii="Times New Roman" w:eastAsia="Times New Roman" w:hAnsi="Times New Roman" w:cs="Times New Roman"/>
                <w:i/>
                <w:iCs/>
                <w:color w:val="000000"/>
              </w:rPr>
              <w:t xml:space="preserve"> (χ2)</w:t>
            </w: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244***</w:t>
            </w:r>
          </w:p>
        </w:tc>
      </w:tr>
      <w:tr w:rsidR="00DC0C00" w:rsidRPr="006A74B9" w:rsidTr="00DC0C00">
        <w:trPr>
          <w:trHeight w:val="299"/>
          <w:jc w:val="center"/>
        </w:trPr>
        <w:tc>
          <w:tcPr>
            <w:tcW w:w="2389"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r>
      <w:tr w:rsidR="00DC0C00" w:rsidRPr="006A74B9" w:rsidTr="00DC0C00">
        <w:trPr>
          <w:trHeight w:val="299"/>
          <w:jc w:val="center"/>
        </w:trPr>
        <w:tc>
          <w:tcPr>
            <w:tcW w:w="3432" w:type="dxa"/>
            <w:gridSpan w:val="2"/>
            <w:tcBorders>
              <w:top w:val="nil"/>
              <w:left w:val="nil"/>
              <w:bottom w:val="nil"/>
              <w:right w:val="nil"/>
            </w:tcBorders>
            <w:shd w:val="clear" w:color="auto" w:fill="auto"/>
            <w:noWrap/>
            <w:vAlign w:val="center"/>
            <w:hideMark/>
          </w:tcPr>
          <w:p w:rsidR="00DC0C00" w:rsidRPr="006A74B9" w:rsidRDefault="00DC0C00" w:rsidP="00DC0C00">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Incremental Fit Indices</w:t>
            </w:r>
          </w:p>
        </w:tc>
      </w:tr>
      <w:tr w:rsidR="00DC0C00" w:rsidRPr="006A74B9" w:rsidTr="00DC0C00">
        <w:trPr>
          <w:trHeight w:val="299"/>
          <w:jc w:val="center"/>
        </w:trPr>
        <w:tc>
          <w:tcPr>
            <w:tcW w:w="2389"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IFI</w:t>
            </w: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w:t>
            </w:r>
          </w:p>
        </w:tc>
      </w:tr>
      <w:tr w:rsidR="00DC0C00" w:rsidRPr="006A74B9" w:rsidTr="00DC0C00">
        <w:trPr>
          <w:trHeight w:val="299"/>
          <w:jc w:val="center"/>
        </w:trPr>
        <w:tc>
          <w:tcPr>
            <w:tcW w:w="2389"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CFI</w:t>
            </w: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w:t>
            </w:r>
          </w:p>
        </w:tc>
      </w:tr>
      <w:tr w:rsidR="00DC0C00" w:rsidRPr="006A74B9" w:rsidTr="00DC0C00">
        <w:trPr>
          <w:trHeight w:val="299"/>
          <w:jc w:val="center"/>
        </w:trPr>
        <w:tc>
          <w:tcPr>
            <w:tcW w:w="2389" w:type="dxa"/>
            <w:tcBorders>
              <w:top w:val="nil"/>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TLI</w:t>
            </w:r>
          </w:p>
        </w:tc>
        <w:tc>
          <w:tcPr>
            <w:tcW w:w="1042" w:type="dxa"/>
            <w:tcBorders>
              <w:top w:val="nil"/>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w:t>
            </w:r>
          </w:p>
        </w:tc>
      </w:tr>
      <w:tr w:rsidR="00DC0C00" w:rsidRPr="006A74B9" w:rsidTr="00DC0C00">
        <w:trPr>
          <w:trHeight w:val="299"/>
          <w:jc w:val="center"/>
        </w:trPr>
        <w:tc>
          <w:tcPr>
            <w:tcW w:w="2389"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sz w:val="20"/>
                <w:szCs w:val="20"/>
              </w:rPr>
            </w:pPr>
          </w:p>
        </w:tc>
      </w:tr>
      <w:tr w:rsidR="00DC0C00" w:rsidRPr="006A74B9" w:rsidTr="00DC0C00">
        <w:trPr>
          <w:trHeight w:val="299"/>
          <w:jc w:val="center"/>
        </w:trPr>
        <w:tc>
          <w:tcPr>
            <w:tcW w:w="3432" w:type="dxa"/>
            <w:gridSpan w:val="2"/>
            <w:tcBorders>
              <w:top w:val="nil"/>
              <w:left w:val="nil"/>
              <w:bottom w:val="nil"/>
              <w:right w:val="nil"/>
            </w:tcBorders>
            <w:shd w:val="clear" w:color="auto" w:fill="auto"/>
            <w:noWrap/>
            <w:vAlign w:val="center"/>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P-value &lt; 0.01</w:t>
            </w:r>
          </w:p>
        </w:tc>
      </w:tr>
      <w:tr w:rsidR="00DC0C00" w:rsidRPr="006A74B9" w:rsidTr="00DC0C00">
        <w:trPr>
          <w:trHeight w:val="299"/>
          <w:jc w:val="center"/>
        </w:trPr>
        <w:tc>
          <w:tcPr>
            <w:tcW w:w="3432" w:type="dxa"/>
            <w:gridSpan w:val="2"/>
            <w:tcBorders>
              <w:top w:val="nil"/>
              <w:left w:val="nil"/>
              <w:bottom w:val="nil"/>
              <w:right w:val="nil"/>
            </w:tcBorders>
            <w:shd w:val="clear" w:color="auto" w:fill="auto"/>
            <w:noWrap/>
            <w:vAlign w:val="center"/>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(Hair et al. 2013)</w:t>
            </w:r>
          </w:p>
        </w:tc>
      </w:tr>
      <w:tr w:rsidR="00DC0C00" w:rsidRPr="006A74B9" w:rsidTr="00DC0C00">
        <w:trPr>
          <w:trHeight w:val="299"/>
          <w:jc w:val="center"/>
        </w:trPr>
        <w:tc>
          <w:tcPr>
            <w:tcW w:w="2389"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CMIN/df: 1-3</w:t>
            </w: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p>
        </w:tc>
      </w:tr>
      <w:tr w:rsidR="00DC0C00" w:rsidRPr="006A74B9" w:rsidTr="00DC0C00">
        <w:trPr>
          <w:trHeight w:val="299"/>
          <w:jc w:val="center"/>
        </w:trPr>
        <w:tc>
          <w:tcPr>
            <w:tcW w:w="2389"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Incremental Fit Indices &gt; 0.9</w:t>
            </w:r>
          </w:p>
        </w:tc>
        <w:tc>
          <w:tcPr>
            <w:tcW w:w="1042"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292AE6">
      <w:pPr>
        <w:pStyle w:val="Heading3"/>
        <w:spacing w:line="480" w:lineRule="auto"/>
        <w:rPr>
          <w:rFonts w:ascii="Times New Roman" w:hAnsi="Times New Roman" w:cs="Times New Roman"/>
          <w:b/>
          <w:color w:val="auto"/>
        </w:rPr>
      </w:pPr>
      <w:bookmarkStart w:id="83" w:name="_Toc23761015"/>
      <w:r w:rsidRPr="006A74B9">
        <w:rPr>
          <w:rFonts w:ascii="Times New Roman" w:hAnsi="Times New Roman" w:cs="Times New Roman"/>
          <w:b/>
          <w:color w:val="auto"/>
        </w:rPr>
        <w:lastRenderedPageBreak/>
        <w:t>4.2.3.3. Reliability and Validity Analysis</w:t>
      </w:r>
      <w:bookmarkEnd w:id="83"/>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11 shows that all reliability and validity constructs match the given criteria, and we can say that they are appropriate as per validity determination criteria specified by Fornell and Larcker’s (1981). The construct reliability of relationship satisfaction, gift giver’s avoidance and gift giver’s pleasure is above 0.7, thus we can say that all the three constructs are measuring what they were supposed to.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AVE or convergent validity is an indicator of how well correlated the items of a construct are, and a value above 0.5 shows that convergent validity holds for a construct, which is the case for all three of our constructs. Lastly, we can also conclude that there are no discriminant validity problems as the benchmark holds for this particular validity indicator as well.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11 – Construct Reliability, Convergent Validity and Discriminant Validity</w:t>
      </w:r>
    </w:p>
    <w:tbl>
      <w:tblPr>
        <w:tblW w:w="9320" w:type="dxa"/>
        <w:jc w:val="center"/>
        <w:tblLook w:val="04A0" w:firstRow="1" w:lastRow="0" w:firstColumn="1" w:lastColumn="0" w:noHBand="0" w:noVBand="1"/>
      </w:tblPr>
      <w:tblGrid>
        <w:gridCol w:w="2440"/>
        <w:gridCol w:w="1120"/>
        <w:gridCol w:w="1540"/>
        <w:gridCol w:w="2080"/>
        <w:gridCol w:w="2140"/>
      </w:tblGrid>
      <w:tr w:rsidR="00DC0C00" w:rsidRPr="006A74B9" w:rsidTr="00DC0C00">
        <w:trPr>
          <w:trHeight w:val="585"/>
          <w:jc w:val="center"/>
        </w:trPr>
        <w:tc>
          <w:tcPr>
            <w:tcW w:w="2440" w:type="dxa"/>
            <w:tcBorders>
              <w:top w:val="single" w:sz="4" w:space="0" w:color="auto"/>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Variables</w:t>
            </w:r>
          </w:p>
        </w:tc>
        <w:tc>
          <w:tcPr>
            <w:tcW w:w="1120" w:type="dxa"/>
            <w:tcBorders>
              <w:top w:val="single" w:sz="4" w:space="0" w:color="auto"/>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540" w:type="dxa"/>
            <w:tcBorders>
              <w:top w:val="single" w:sz="4" w:space="0" w:color="auto"/>
              <w:left w:val="nil"/>
              <w:bottom w:val="single" w:sz="4" w:space="0" w:color="auto"/>
              <w:right w:val="nil"/>
            </w:tcBorders>
            <w:shd w:val="clear" w:color="auto" w:fill="auto"/>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Reliability (CR)</w:t>
            </w:r>
          </w:p>
        </w:tc>
        <w:tc>
          <w:tcPr>
            <w:tcW w:w="2080" w:type="dxa"/>
            <w:tcBorders>
              <w:top w:val="single" w:sz="4" w:space="0" w:color="auto"/>
              <w:left w:val="nil"/>
              <w:bottom w:val="single" w:sz="4" w:space="0" w:color="auto"/>
              <w:right w:val="nil"/>
            </w:tcBorders>
            <w:shd w:val="clear" w:color="auto" w:fill="auto"/>
            <w:vAlign w:val="bottom"/>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Convergent Validity (AVE)</w:t>
            </w:r>
          </w:p>
        </w:tc>
        <w:tc>
          <w:tcPr>
            <w:tcW w:w="2140" w:type="dxa"/>
            <w:tcBorders>
              <w:top w:val="single" w:sz="4" w:space="0" w:color="auto"/>
              <w:left w:val="nil"/>
              <w:bottom w:val="single" w:sz="4" w:space="0" w:color="auto"/>
              <w:right w:val="nil"/>
            </w:tcBorders>
            <w:shd w:val="clear" w:color="auto" w:fill="auto"/>
            <w:vAlign w:val="bottom"/>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Discriminant Validity (MSV)</w:t>
            </w:r>
          </w:p>
        </w:tc>
      </w:tr>
      <w:tr w:rsidR="00DC0C00" w:rsidRPr="006A74B9" w:rsidTr="00DC0C00">
        <w:trPr>
          <w:trHeight w:val="300"/>
          <w:jc w:val="center"/>
        </w:trPr>
        <w:tc>
          <w:tcPr>
            <w:tcW w:w="24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12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208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0.919</w:t>
            </w:r>
          </w:p>
        </w:tc>
        <w:tc>
          <w:tcPr>
            <w:tcW w:w="2140" w:type="dxa"/>
            <w:tcBorders>
              <w:top w:val="nil"/>
              <w:left w:val="nil"/>
              <w:bottom w:val="nil"/>
              <w:right w:val="nil"/>
            </w:tcBorders>
            <w:shd w:val="clear" w:color="auto" w:fill="auto"/>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0.477</w:t>
            </w:r>
          </w:p>
        </w:tc>
      </w:tr>
      <w:tr w:rsidR="00DC0C00" w:rsidRPr="006A74B9" w:rsidTr="00DC0C00">
        <w:trPr>
          <w:trHeight w:val="300"/>
          <w:jc w:val="center"/>
        </w:trPr>
        <w:tc>
          <w:tcPr>
            <w:tcW w:w="24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112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w:t>
            </w: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0.881</w:t>
            </w:r>
          </w:p>
        </w:tc>
        <w:tc>
          <w:tcPr>
            <w:tcW w:w="208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0.500</w:t>
            </w:r>
          </w:p>
        </w:tc>
        <w:tc>
          <w:tcPr>
            <w:tcW w:w="21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0.102</w:t>
            </w:r>
          </w:p>
        </w:tc>
      </w:tr>
      <w:tr w:rsidR="00DC0C00" w:rsidRPr="006A74B9" w:rsidTr="00DC0C00">
        <w:trPr>
          <w:trHeight w:val="300"/>
          <w:jc w:val="center"/>
        </w:trPr>
        <w:tc>
          <w:tcPr>
            <w:tcW w:w="2440" w:type="dxa"/>
            <w:tcBorders>
              <w:top w:val="nil"/>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Pleasure</w:t>
            </w:r>
          </w:p>
        </w:tc>
        <w:tc>
          <w:tcPr>
            <w:tcW w:w="1120" w:type="dxa"/>
            <w:tcBorders>
              <w:top w:val="nil"/>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1540" w:type="dxa"/>
            <w:tcBorders>
              <w:top w:val="nil"/>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0.965</w:t>
            </w:r>
          </w:p>
        </w:tc>
        <w:tc>
          <w:tcPr>
            <w:tcW w:w="2080" w:type="dxa"/>
            <w:tcBorders>
              <w:top w:val="nil"/>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0.873</w:t>
            </w:r>
          </w:p>
        </w:tc>
        <w:tc>
          <w:tcPr>
            <w:tcW w:w="2140" w:type="dxa"/>
            <w:tcBorders>
              <w:top w:val="nil"/>
              <w:left w:val="nil"/>
              <w:bottom w:val="single" w:sz="4" w:space="0" w:color="auto"/>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0.477</w:t>
            </w:r>
          </w:p>
        </w:tc>
      </w:tr>
      <w:tr w:rsidR="00DC0C00" w:rsidRPr="006A74B9" w:rsidTr="00DC0C00">
        <w:trPr>
          <w:trHeight w:val="300"/>
          <w:jc w:val="center"/>
        </w:trPr>
        <w:tc>
          <w:tcPr>
            <w:tcW w:w="24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color w:val="000000"/>
              </w:rPr>
            </w:pPr>
          </w:p>
        </w:tc>
        <w:tc>
          <w:tcPr>
            <w:tcW w:w="112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r>
      <w:tr w:rsidR="00DC0C00" w:rsidRPr="006A74B9" w:rsidTr="00DC0C00">
        <w:trPr>
          <w:trHeight w:val="300"/>
          <w:jc w:val="center"/>
        </w:trPr>
        <w:tc>
          <w:tcPr>
            <w:tcW w:w="24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Benchmarks:</w:t>
            </w:r>
          </w:p>
        </w:tc>
        <w:tc>
          <w:tcPr>
            <w:tcW w:w="112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r>
      <w:tr w:rsidR="00DC0C00" w:rsidRPr="006A74B9" w:rsidTr="00DC0C00">
        <w:trPr>
          <w:trHeight w:val="300"/>
          <w:jc w:val="center"/>
        </w:trPr>
        <w:tc>
          <w:tcPr>
            <w:tcW w:w="24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CR &gt; 0.7</w:t>
            </w:r>
          </w:p>
        </w:tc>
        <w:tc>
          <w:tcPr>
            <w:tcW w:w="112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r>
      <w:tr w:rsidR="00DC0C00" w:rsidRPr="006A74B9" w:rsidTr="00DC0C00">
        <w:trPr>
          <w:trHeight w:val="300"/>
          <w:jc w:val="center"/>
        </w:trPr>
        <w:tc>
          <w:tcPr>
            <w:tcW w:w="24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AVE &gt; 0.5</w:t>
            </w:r>
          </w:p>
        </w:tc>
        <w:tc>
          <w:tcPr>
            <w:tcW w:w="112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r>
      <w:tr w:rsidR="00DC0C00" w:rsidRPr="006A74B9" w:rsidTr="00DC0C00">
        <w:trPr>
          <w:trHeight w:val="300"/>
          <w:jc w:val="center"/>
        </w:trPr>
        <w:tc>
          <w:tcPr>
            <w:tcW w:w="24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MSV &lt; AVE</w:t>
            </w:r>
          </w:p>
        </w:tc>
        <w:tc>
          <w:tcPr>
            <w:tcW w:w="112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DC0C00" w:rsidRPr="006A74B9" w:rsidRDefault="00DC0C00" w:rsidP="00DC0C00">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B43FCF">
      <w:pPr>
        <w:pStyle w:val="Heading3"/>
        <w:spacing w:line="480" w:lineRule="auto"/>
        <w:rPr>
          <w:rFonts w:ascii="Times New Roman" w:hAnsi="Times New Roman" w:cs="Times New Roman"/>
          <w:b/>
          <w:color w:val="auto"/>
        </w:rPr>
      </w:pPr>
      <w:bookmarkStart w:id="84" w:name="_Toc17383721"/>
      <w:bookmarkStart w:id="85" w:name="_Toc23761016"/>
      <w:r w:rsidRPr="006A74B9">
        <w:rPr>
          <w:rFonts w:ascii="Times New Roman" w:hAnsi="Times New Roman" w:cs="Times New Roman"/>
          <w:b/>
          <w:color w:val="auto"/>
        </w:rPr>
        <w:t>4.2.3.4. Hypotheses Testing</w:t>
      </w:r>
      <w:bookmarkEnd w:id="84"/>
      <w:bookmarkEnd w:id="85"/>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table below summarizes the hypotheses tested for Model 1a, the analysis techniques used, and the result of analysis. </w:t>
      </w:r>
    </w:p>
    <w:p w:rsidR="006A74B9" w:rsidRPr="006A74B9" w:rsidRDefault="006A74B9">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12 – Summary of Hypotheses Testing</w:t>
      </w:r>
    </w:p>
    <w:tbl>
      <w:tblPr>
        <w:tblW w:w="10653" w:type="dxa"/>
        <w:jc w:val="center"/>
        <w:tblLook w:val="04A0" w:firstRow="1" w:lastRow="0" w:firstColumn="1" w:lastColumn="0" w:noHBand="0" w:noVBand="1"/>
      </w:tblPr>
      <w:tblGrid>
        <w:gridCol w:w="6818"/>
        <w:gridCol w:w="2293"/>
        <w:gridCol w:w="1542"/>
      </w:tblGrid>
      <w:tr w:rsidR="00DC0C00" w:rsidRPr="006A74B9" w:rsidTr="00705D83">
        <w:trPr>
          <w:trHeight w:val="298"/>
          <w:jc w:val="center"/>
        </w:trPr>
        <w:tc>
          <w:tcPr>
            <w:tcW w:w="6818" w:type="dxa"/>
            <w:tcBorders>
              <w:top w:val="single" w:sz="4" w:space="0" w:color="auto"/>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Model 1a Hypotheses</w:t>
            </w:r>
          </w:p>
        </w:tc>
        <w:tc>
          <w:tcPr>
            <w:tcW w:w="2293" w:type="dxa"/>
            <w:tcBorders>
              <w:top w:val="single" w:sz="4" w:space="0" w:color="auto"/>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Analysis Technique</w:t>
            </w:r>
          </w:p>
        </w:tc>
        <w:tc>
          <w:tcPr>
            <w:tcW w:w="1542" w:type="dxa"/>
            <w:tcBorders>
              <w:top w:val="single" w:sz="4" w:space="0" w:color="auto"/>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Result</w:t>
            </w:r>
          </w:p>
        </w:tc>
      </w:tr>
      <w:tr w:rsidR="00DC0C00" w:rsidRPr="006A74B9" w:rsidTr="00705D83">
        <w:trPr>
          <w:trHeight w:val="298"/>
          <w:jc w:val="center"/>
        </w:trPr>
        <w:tc>
          <w:tcPr>
            <w:tcW w:w="6818" w:type="dxa"/>
            <w:tcBorders>
              <w:top w:val="nil"/>
              <w:left w:val="nil"/>
              <w:bottom w:val="nil"/>
              <w:right w:val="nil"/>
            </w:tcBorders>
            <w:shd w:val="clear" w:color="auto" w:fill="auto"/>
            <w:vAlign w:val="center"/>
            <w:hideMark/>
          </w:tcPr>
          <w:p w:rsidR="00DC0C00" w:rsidRPr="006A74B9" w:rsidRDefault="00DC0C00" w:rsidP="00DC0C00">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H</w:t>
            </w:r>
            <w:r w:rsidRPr="00245378">
              <w:rPr>
                <w:rFonts w:ascii="Times New Roman" w:eastAsia="Times New Roman" w:hAnsi="Times New Roman" w:cs="Times New Roman"/>
                <w:color w:val="000000"/>
                <w:sz w:val="20"/>
                <w:szCs w:val="20"/>
                <w:vertAlign w:val="subscript"/>
              </w:rPr>
              <w:t>1</w:t>
            </w:r>
            <w:r w:rsidRPr="006A74B9">
              <w:rPr>
                <w:rFonts w:ascii="Times New Roman" w:eastAsia="Times New Roman" w:hAnsi="Times New Roman" w:cs="Times New Roman"/>
                <w:color w:val="000000"/>
                <w:sz w:val="20"/>
                <w:szCs w:val="20"/>
              </w:rPr>
              <w:t>: Gift giver's avoidance has a negative impact on gift giving pleasure</w:t>
            </w:r>
          </w:p>
        </w:tc>
        <w:tc>
          <w:tcPr>
            <w:tcW w:w="2293"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Multiple OLS Regression</w:t>
            </w:r>
          </w:p>
        </w:tc>
        <w:tc>
          <w:tcPr>
            <w:tcW w:w="1542"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Supported</w:t>
            </w:r>
          </w:p>
        </w:tc>
      </w:tr>
      <w:tr w:rsidR="00DC0C00" w:rsidRPr="006A74B9" w:rsidTr="00705D83">
        <w:trPr>
          <w:trHeight w:val="373"/>
          <w:jc w:val="center"/>
        </w:trPr>
        <w:tc>
          <w:tcPr>
            <w:tcW w:w="6818" w:type="dxa"/>
            <w:tcBorders>
              <w:top w:val="nil"/>
              <w:left w:val="nil"/>
              <w:bottom w:val="nil"/>
              <w:right w:val="nil"/>
            </w:tcBorders>
            <w:shd w:val="clear" w:color="auto" w:fill="auto"/>
            <w:vAlign w:val="center"/>
            <w:hideMark/>
          </w:tcPr>
          <w:p w:rsidR="00DC0C00" w:rsidRPr="006A74B9" w:rsidRDefault="00DC0C00" w:rsidP="00DC0C00">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H</w:t>
            </w:r>
            <w:r w:rsidRPr="00245378">
              <w:rPr>
                <w:rFonts w:ascii="Times New Roman" w:eastAsia="Times New Roman" w:hAnsi="Times New Roman" w:cs="Times New Roman"/>
                <w:color w:val="000000"/>
                <w:sz w:val="20"/>
                <w:szCs w:val="20"/>
                <w:vertAlign w:val="subscript"/>
              </w:rPr>
              <w:t>2</w:t>
            </w:r>
            <w:r w:rsidRPr="006A74B9">
              <w:rPr>
                <w:rFonts w:ascii="Times New Roman" w:eastAsia="Times New Roman" w:hAnsi="Times New Roman" w:cs="Times New Roman"/>
                <w:color w:val="000000"/>
                <w:sz w:val="20"/>
                <w:szCs w:val="20"/>
              </w:rPr>
              <w:t>: Gift giver's avoidance has a negative impact on relationship satisfaction</w:t>
            </w:r>
          </w:p>
        </w:tc>
        <w:tc>
          <w:tcPr>
            <w:tcW w:w="2293"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Linear OLS Regression</w:t>
            </w:r>
          </w:p>
        </w:tc>
        <w:tc>
          <w:tcPr>
            <w:tcW w:w="1542"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Supported</w:t>
            </w:r>
          </w:p>
        </w:tc>
      </w:tr>
      <w:tr w:rsidR="00DC0C00" w:rsidRPr="006A74B9" w:rsidTr="00705D83">
        <w:trPr>
          <w:trHeight w:val="298"/>
          <w:jc w:val="center"/>
        </w:trPr>
        <w:tc>
          <w:tcPr>
            <w:tcW w:w="6818" w:type="dxa"/>
            <w:tcBorders>
              <w:top w:val="nil"/>
              <w:left w:val="nil"/>
              <w:bottom w:val="nil"/>
              <w:right w:val="nil"/>
            </w:tcBorders>
            <w:shd w:val="clear" w:color="auto" w:fill="auto"/>
            <w:vAlign w:val="center"/>
            <w:hideMark/>
          </w:tcPr>
          <w:p w:rsidR="00DC0C00" w:rsidRPr="006A74B9" w:rsidRDefault="00DC0C00" w:rsidP="00DC0C00">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H</w:t>
            </w:r>
            <w:r w:rsidRPr="00245378">
              <w:rPr>
                <w:rFonts w:ascii="Times New Roman" w:eastAsia="Times New Roman" w:hAnsi="Times New Roman" w:cs="Times New Roman"/>
                <w:color w:val="000000"/>
                <w:sz w:val="20"/>
                <w:szCs w:val="20"/>
                <w:vertAlign w:val="subscript"/>
              </w:rPr>
              <w:t>3</w:t>
            </w:r>
            <w:r w:rsidRPr="006A74B9">
              <w:rPr>
                <w:rFonts w:ascii="Times New Roman" w:eastAsia="Times New Roman" w:hAnsi="Times New Roman" w:cs="Times New Roman"/>
                <w:color w:val="000000"/>
                <w:sz w:val="20"/>
                <w:szCs w:val="20"/>
              </w:rPr>
              <w:t>: Relationship satisfaction has a positive impact on gift giving pleasure</w:t>
            </w:r>
          </w:p>
        </w:tc>
        <w:tc>
          <w:tcPr>
            <w:tcW w:w="2293"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Multiple OLS Regression</w:t>
            </w:r>
          </w:p>
        </w:tc>
        <w:tc>
          <w:tcPr>
            <w:tcW w:w="1542"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Supported</w:t>
            </w:r>
          </w:p>
        </w:tc>
      </w:tr>
      <w:tr w:rsidR="00DC0C00" w:rsidRPr="006A74B9" w:rsidTr="00705D83">
        <w:trPr>
          <w:trHeight w:val="507"/>
          <w:jc w:val="center"/>
        </w:trPr>
        <w:tc>
          <w:tcPr>
            <w:tcW w:w="6818" w:type="dxa"/>
            <w:tcBorders>
              <w:top w:val="nil"/>
              <w:left w:val="nil"/>
              <w:bottom w:val="nil"/>
              <w:right w:val="nil"/>
            </w:tcBorders>
            <w:shd w:val="clear" w:color="auto" w:fill="auto"/>
            <w:vAlign w:val="center"/>
            <w:hideMark/>
          </w:tcPr>
          <w:p w:rsidR="00DC0C00" w:rsidRPr="006A74B9" w:rsidRDefault="00DC0C00" w:rsidP="00DC0C00">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H</w:t>
            </w:r>
            <w:r w:rsidRPr="00245378">
              <w:rPr>
                <w:rFonts w:ascii="Times New Roman" w:eastAsia="Times New Roman" w:hAnsi="Times New Roman" w:cs="Times New Roman"/>
                <w:color w:val="000000"/>
                <w:sz w:val="20"/>
                <w:szCs w:val="20"/>
                <w:vertAlign w:val="subscript"/>
              </w:rPr>
              <w:t>4</w:t>
            </w:r>
            <w:r w:rsidRPr="006A74B9">
              <w:rPr>
                <w:rFonts w:ascii="Times New Roman" w:eastAsia="Times New Roman" w:hAnsi="Times New Roman" w:cs="Times New Roman"/>
                <w:color w:val="000000"/>
                <w:sz w:val="20"/>
                <w:szCs w:val="20"/>
              </w:rPr>
              <w:t>: The impact of gift giver's avoidance on gift giving pleasure is mediated by relationship satisfaction</w:t>
            </w:r>
          </w:p>
        </w:tc>
        <w:tc>
          <w:tcPr>
            <w:tcW w:w="2293"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Mediation</w:t>
            </w:r>
          </w:p>
        </w:tc>
        <w:tc>
          <w:tcPr>
            <w:tcW w:w="1542"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Supported</w:t>
            </w:r>
          </w:p>
        </w:tc>
      </w:tr>
      <w:tr w:rsidR="00DC0C00" w:rsidRPr="006A74B9" w:rsidTr="00705D83">
        <w:trPr>
          <w:trHeight w:val="507"/>
          <w:jc w:val="center"/>
        </w:trPr>
        <w:tc>
          <w:tcPr>
            <w:tcW w:w="6818" w:type="dxa"/>
            <w:tcBorders>
              <w:top w:val="nil"/>
              <w:left w:val="nil"/>
              <w:bottom w:val="nil"/>
              <w:right w:val="nil"/>
            </w:tcBorders>
            <w:shd w:val="clear" w:color="auto" w:fill="auto"/>
            <w:vAlign w:val="center"/>
            <w:hideMark/>
          </w:tcPr>
          <w:p w:rsidR="00DC0C00" w:rsidRPr="006A74B9" w:rsidRDefault="00DC0C00" w:rsidP="00DC0C00">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H</w:t>
            </w:r>
            <w:r w:rsidRPr="00245378">
              <w:rPr>
                <w:rFonts w:ascii="Times New Roman" w:eastAsia="Times New Roman" w:hAnsi="Times New Roman" w:cs="Times New Roman"/>
                <w:color w:val="000000"/>
                <w:sz w:val="20"/>
                <w:szCs w:val="20"/>
                <w:vertAlign w:val="subscript"/>
              </w:rPr>
              <w:t>5</w:t>
            </w:r>
            <w:r w:rsidRPr="006A74B9">
              <w:rPr>
                <w:rFonts w:ascii="Times New Roman" w:eastAsia="Times New Roman" w:hAnsi="Times New Roman" w:cs="Times New Roman"/>
                <w:color w:val="000000"/>
                <w:sz w:val="20"/>
                <w:szCs w:val="20"/>
              </w:rPr>
              <w:t>: The impact of gift giver's avoidance on gift giving pleasure is moderated by gift recipient's anxiety</w:t>
            </w:r>
          </w:p>
        </w:tc>
        <w:tc>
          <w:tcPr>
            <w:tcW w:w="2293"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Moderation</w:t>
            </w:r>
          </w:p>
        </w:tc>
        <w:tc>
          <w:tcPr>
            <w:tcW w:w="1542" w:type="dxa"/>
            <w:tcBorders>
              <w:top w:val="nil"/>
              <w:left w:val="nil"/>
              <w:bottom w:val="nil"/>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Not supported</w:t>
            </w:r>
          </w:p>
        </w:tc>
      </w:tr>
      <w:tr w:rsidR="00DC0C00" w:rsidRPr="006A74B9" w:rsidTr="00705D83">
        <w:trPr>
          <w:trHeight w:val="507"/>
          <w:jc w:val="center"/>
        </w:trPr>
        <w:tc>
          <w:tcPr>
            <w:tcW w:w="6818" w:type="dxa"/>
            <w:tcBorders>
              <w:top w:val="nil"/>
              <w:left w:val="nil"/>
              <w:bottom w:val="single" w:sz="4" w:space="0" w:color="auto"/>
              <w:right w:val="nil"/>
            </w:tcBorders>
            <w:shd w:val="clear" w:color="auto" w:fill="auto"/>
            <w:vAlign w:val="center"/>
            <w:hideMark/>
          </w:tcPr>
          <w:p w:rsidR="00DC0C00" w:rsidRPr="006A74B9" w:rsidRDefault="00DC0C00" w:rsidP="00DC0C00">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H</w:t>
            </w:r>
            <w:r w:rsidRPr="00245378">
              <w:rPr>
                <w:rFonts w:ascii="Times New Roman" w:eastAsia="Times New Roman" w:hAnsi="Times New Roman" w:cs="Times New Roman"/>
                <w:color w:val="000000"/>
                <w:sz w:val="20"/>
                <w:szCs w:val="20"/>
                <w:vertAlign w:val="subscript"/>
              </w:rPr>
              <w:t>6</w:t>
            </w:r>
            <w:r w:rsidRPr="006A74B9">
              <w:rPr>
                <w:rFonts w:ascii="Times New Roman" w:eastAsia="Times New Roman" w:hAnsi="Times New Roman" w:cs="Times New Roman"/>
                <w:color w:val="000000"/>
                <w:sz w:val="20"/>
                <w:szCs w:val="20"/>
              </w:rPr>
              <w:t>: The impact of giver's avoidance*recipient's anxiety on gift giving pleasure is mediated by relationship satisfaction</w:t>
            </w:r>
          </w:p>
        </w:tc>
        <w:tc>
          <w:tcPr>
            <w:tcW w:w="2293" w:type="dxa"/>
            <w:tcBorders>
              <w:top w:val="nil"/>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Moderated Mediation</w:t>
            </w:r>
          </w:p>
        </w:tc>
        <w:tc>
          <w:tcPr>
            <w:tcW w:w="1542" w:type="dxa"/>
            <w:tcBorders>
              <w:top w:val="nil"/>
              <w:left w:val="nil"/>
              <w:bottom w:val="single" w:sz="4" w:space="0" w:color="auto"/>
              <w:right w:val="nil"/>
            </w:tcBorders>
            <w:shd w:val="clear" w:color="auto" w:fill="auto"/>
            <w:noWrap/>
            <w:vAlign w:val="center"/>
            <w:hideMark/>
          </w:tcPr>
          <w:p w:rsidR="00DC0C00" w:rsidRPr="006A74B9" w:rsidRDefault="00DC0C00" w:rsidP="00DC0C00">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Not supported</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024A42">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t>H</w:t>
      </w:r>
      <w:r w:rsidRPr="00245378">
        <w:rPr>
          <w:rFonts w:ascii="Times New Roman" w:hAnsi="Times New Roman" w:cs="Times New Roman"/>
          <w:sz w:val="24"/>
          <w:szCs w:val="24"/>
          <w:vertAlign w:val="subscript"/>
        </w:rPr>
        <w:t>1</w:t>
      </w:r>
      <w:r w:rsidRPr="006A74B9">
        <w:rPr>
          <w:rFonts w:ascii="Times New Roman" w:hAnsi="Times New Roman" w:cs="Times New Roman"/>
          <w:sz w:val="24"/>
          <w:szCs w:val="24"/>
        </w:rPr>
        <w:t xml:space="preserve"> and H</w:t>
      </w:r>
      <w:r w:rsidRPr="00245378">
        <w:rPr>
          <w:rFonts w:ascii="Times New Roman" w:hAnsi="Times New Roman" w:cs="Times New Roman"/>
          <w:sz w:val="24"/>
          <w:szCs w:val="24"/>
          <w:vertAlign w:val="subscript"/>
        </w:rPr>
        <w:t>3</w:t>
      </w:r>
      <w:r w:rsidRPr="006A74B9">
        <w:rPr>
          <w:rFonts w:ascii="Times New Roman" w:hAnsi="Times New Roman" w:cs="Times New Roman"/>
          <w:sz w:val="24"/>
          <w:szCs w:val="24"/>
        </w:rPr>
        <w:t xml:space="preserve"> were tested by using multiple regression analysis in IBM SPSS statistics 23. Gift giver’s pleasure was entered as the dependent variable, whereas relationship satisfaction and gift giver’s avoidance were entered as the independent variables. The adjusted R-square value told us that 56.4% of the variation in dependent variable (gift giver’s pleasure) was explained by relationship satisfaction and gift giver’s avoidance. The overall model also came out to be statistically significant with </w:t>
      </w:r>
      <w:r w:rsidRPr="006A74B9">
        <w:rPr>
          <w:rFonts w:ascii="Times New Roman" w:eastAsia="Times New Roman" w:hAnsi="Times New Roman" w:cs="Times New Roman"/>
          <w:color w:val="000000"/>
          <w:sz w:val="24"/>
          <w:szCs w:val="24"/>
        </w:rPr>
        <w:t xml:space="preserve">F (2, 101) = 67.587, p = 0.00. </w:t>
      </w:r>
    </w:p>
    <w:p w:rsidR="00DC2DB0" w:rsidRPr="006A74B9" w:rsidRDefault="00DC2DB0" w:rsidP="00024A42">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analysis showed that relationship satisfaction has a significant and positive impact on gift giver’s pleasure (β = 0.7, p &lt; 0.01), therefore H</w:t>
      </w:r>
      <w:r w:rsidRPr="00245378">
        <w:rPr>
          <w:rFonts w:ascii="Times New Roman" w:eastAsia="Times New Roman" w:hAnsi="Times New Roman" w:cs="Times New Roman"/>
          <w:color w:val="000000"/>
          <w:sz w:val="24"/>
          <w:szCs w:val="24"/>
          <w:vertAlign w:val="subscript"/>
        </w:rPr>
        <w:t>1</w:t>
      </w:r>
      <w:r w:rsidRPr="006A74B9">
        <w:rPr>
          <w:rFonts w:ascii="Times New Roman" w:eastAsia="Times New Roman" w:hAnsi="Times New Roman" w:cs="Times New Roman"/>
          <w:color w:val="000000"/>
          <w:sz w:val="24"/>
          <w:szCs w:val="24"/>
        </w:rPr>
        <w:t xml:space="preserve"> is accepted. As per our results, when relationship satisfaction increases by 1 unit, gift giver’s pleasure increases by 0.7 standard deviations. This result is a reflection of our literature review which showed that an individual with high relationship satisfaction is likely to perceive gift giving as pleasurable, rather than an obligation or a chore. </w:t>
      </w:r>
    </w:p>
    <w:p w:rsidR="00DC2DB0" w:rsidRPr="006A74B9" w:rsidRDefault="00DC2DB0" w:rsidP="00024A42">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Moreover, the multiple regression result also showed that gift giver’s avoidance has a significant and positive impact on gift giver’s pleasure (β = 0.5, p &lt; 0.01).  As per results shown in Table 13</w:t>
      </w:r>
      <w:r w:rsidR="00170A24" w:rsidRPr="006A74B9">
        <w:rPr>
          <w:rFonts w:ascii="Times New Roman" w:eastAsia="Times New Roman" w:hAnsi="Times New Roman" w:cs="Times New Roman"/>
          <w:color w:val="000000"/>
          <w:sz w:val="24"/>
          <w:szCs w:val="24"/>
        </w:rPr>
        <w:t>.1</w:t>
      </w:r>
      <w:r w:rsidRPr="006A74B9">
        <w:rPr>
          <w:rFonts w:ascii="Times New Roman" w:eastAsia="Times New Roman" w:hAnsi="Times New Roman" w:cs="Times New Roman"/>
          <w:color w:val="000000"/>
          <w:sz w:val="24"/>
          <w:szCs w:val="24"/>
        </w:rPr>
        <w:t xml:space="preserve">, when an individual becomes more avoidant by 1 unit, their gift giving pleasure </w:t>
      </w:r>
      <w:r w:rsidRPr="006A74B9">
        <w:rPr>
          <w:rFonts w:ascii="Times New Roman" w:eastAsia="Times New Roman" w:hAnsi="Times New Roman" w:cs="Times New Roman"/>
          <w:color w:val="000000"/>
          <w:sz w:val="24"/>
          <w:szCs w:val="24"/>
        </w:rPr>
        <w:lastRenderedPageBreak/>
        <w:t xml:space="preserve">increases by 0.5 standard deviations. This is a surprising contradiction to our literature review, which showed a significant, but negative impact of gift giver’s avoidance on gift giver’s pleasure.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13</w:t>
      </w:r>
      <w:r w:rsidR="00170A24" w:rsidRPr="006A74B9">
        <w:rPr>
          <w:rFonts w:ascii="Times New Roman" w:hAnsi="Times New Roman" w:cs="Times New Roman"/>
          <w:sz w:val="24"/>
          <w:szCs w:val="24"/>
        </w:rPr>
        <w:t>.1</w:t>
      </w:r>
      <w:r w:rsidRPr="006A74B9">
        <w:rPr>
          <w:rFonts w:ascii="Times New Roman" w:hAnsi="Times New Roman" w:cs="Times New Roman"/>
          <w:sz w:val="24"/>
          <w:szCs w:val="24"/>
        </w:rPr>
        <w:t xml:space="preserve"> – Multiple Regression Results for H</w:t>
      </w:r>
      <w:r w:rsidRPr="00245378">
        <w:rPr>
          <w:rFonts w:ascii="Times New Roman" w:hAnsi="Times New Roman" w:cs="Times New Roman"/>
          <w:sz w:val="24"/>
          <w:szCs w:val="24"/>
          <w:vertAlign w:val="subscript"/>
        </w:rPr>
        <w:t>1</w:t>
      </w:r>
      <w:r w:rsidRPr="006A74B9">
        <w:rPr>
          <w:rFonts w:ascii="Times New Roman" w:hAnsi="Times New Roman" w:cs="Times New Roman"/>
          <w:sz w:val="24"/>
          <w:szCs w:val="24"/>
        </w:rPr>
        <w:t xml:space="preserve"> and H</w:t>
      </w:r>
      <w:r w:rsidRPr="00245378">
        <w:rPr>
          <w:rFonts w:ascii="Times New Roman" w:hAnsi="Times New Roman" w:cs="Times New Roman"/>
          <w:sz w:val="24"/>
          <w:szCs w:val="24"/>
          <w:vertAlign w:val="subscript"/>
        </w:rPr>
        <w:t>3</w:t>
      </w:r>
      <w:r w:rsidR="00F86609" w:rsidRPr="006A74B9">
        <w:rPr>
          <w:rFonts w:ascii="Times New Roman" w:hAnsi="Times New Roman" w:cs="Times New Roman"/>
          <w:sz w:val="24"/>
          <w:szCs w:val="24"/>
        </w:rPr>
        <w:t xml:space="preserve"> </w:t>
      </w:r>
    </w:p>
    <w:tbl>
      <w:tblPr>
        <w:tblW w:w="4900" w:type="dxa"/>
        <w:jc w:val="center"/>
        <w:tblLook w:val="04A0" w:firstRow="1" w:lastRow="0" w:firstColumn="1" w:lastColumn="0" w:noHBand="0" w:noVBand="1"/>
      </w:tblPr>
      <w:tblGrid>
        <w:gridCol w:w="2440"/>
        <w:gridCol w:w="1500"/>
        <w:gridCol w:w="960"/>
      </w:tblGrid>
      <w:tr w:rsidR="00AC0173" w:rsidRPr="006A74B9" w:rsidTr="00AC0173">
        <w:trPr>
          <w:trHeight w:val="315"/>
          <w:jc w:val="center"/>
        </w:trPr>
        <w:tc>
          <w:tcPr>
            <w:tcW w:w="2440" w:type="dxa"/>
            <w:tcBorders>
              <w:top w:val="single" w:sz="4" w:space="0" w:color="auto"/>
              <w:left w:val="nil"/>
              <w:bottom w:val="nil"/>
              <w:right w:val="single" w:sz="4" w:space="0" w:color="auto"/>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500" w:type="dxa"/>
            <w:tcBorders>
              <w:top w:val="single" w:sz="4" w:space="0" w:color="auto"/>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0.564</w:t>
            </w:r>
          </w:p>
        </w:tc>
        <w:tc>
          <w:tcPr>
            <w:tcW w:w="960" w:type="dxa"/>
            <w:tcBorders>
              <w:top w:val="single" w:sz="4" w:space="0" w:color="auto"/>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AC0173" w:rsidRPr="006A74B9" w:rsidTr="00AC0173">
        <w:trPr>
          <w:trHeight w:val="315"/>
          <w:jc w:val="center"/>
        </w:trPr>
        <w:tc>
          <w:tcPr>
            <w:tcW w:w="2440" w:type="dxa"/>
            <w:tcBorders>
              <w:top w:val="nil"/>
              <w:left w:val="nil"/>
              <w:bottom w:val="single" w:sz="4" w:space="0" w:color="auto"/>
              <w:right w:val="single" w:sz="4" w:space="0" w:color="auto"/>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50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67.587***</w:t>
            </w:r>
          </w:p>
        </w:tc>
        <w:tc>
          <w:tcPr>
            <w:tcW w:w="96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AC0173" w:rsidRPr="006A74B9" w:rsidTr="00AC0173">
        <w:trPr>
          <w:trHeight w:val="300"/>
          <w:jc w:val="center"/>
        </w:trPr>
        <w:tc>
          <w:tcPr>
            <w:tcW w:w="244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50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AC0173" w:rsidRPr="006A74B9" w:rsidTr="00AC0173">
        <w:trPr>
          <w:trHeight w:val="300"/>
          <w:jc w:val="center"/>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50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w:t>
            </w: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AC0173" w:rsidRPr="006A74B9" w:rsidTr="00AC0173">
        <w:trPr>
          <w:trHeight w:val="300"/>
          <w:jc w:val="center"/>
        </w:trPr>
        <w:tc>
          <w:tcPr>
            <w:tcW w:w="244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150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0.51</w:t>
            </w:r>
          </w:p>
        </w:tc>
        <w:tc>
          <w:tcPr>
            <w:tcW w:w="96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AC0173" w:rsidRPr="006A74B9" w:rsidTr="00AC0173">
        <w:trPr>
          <w:trHeight w:val="300"/>
          <w:jc w:val="center"/>
        </w:trPr>
        <w:tc>
          <w:tcPr>
            <w:tcW w:w="3940" w:type="dxa"/>
            <w:gridSpan w:val="2"/>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Gift Giver's Pleasure</w:t>
            </w: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r>
      <w:tr w:rsidR="00AC0173" w:rsidRPr="006A74B9" w:rsidTr="00AC0173">
        <w:trPr>
          <w:trHeight w:val="300"/>
          <w:jc w:val="center"/>
        </w:trPr>
        <w:tc>
          <w:tcPr>
            <w:tcW w:w="3940" w:type="dxa"/>
            <w:gridSpan w:val="2"/>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 &lt; 0.01</w:t>
            </w: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024A42">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xml:space="preserve"> was tested using linear regression, with relationship satisfaction as the dependent variable, and gift giver’s avoidance as the independent variable in SPSS 23. The adjusted r-square shows that 10.2% of the variation in relationship satisfaction is explained by gift giver’s avoidance. The linear model also came out to be statistically significant at </w:t>
      </w:r>
      <w:r w:rsidRPr="006A74B9">
        <w:rPr>
          <w:rFonts w:ascii="Times New Roman" w:eastAsia="Times New Roman" w:hAnsi="Times New Roman" w:cs="Times New Roman"/>
          <w:color w:val="000000"/>
          <w:sz w:val="24"/>
          <w:szCs w:val="24"/>
        </w:rPr>
        <w:t>F (1, 102) = 67.587, p = 0.001.</w:t>
      </w:r>
    </w:p>
    <w:p w:rsidR="00DC2DB0" w:rsidRPr="006A74B9" w:rsidRDefault="00DC2DB0" w:rsidP="00024A42">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results showed that gift giver’s avoidance has a significant and negative impact on relationship satisfaction (β = - 0.069, p &lt; 0.01), therefore H</w:t>
      </w:r>
      <w:r w:rsidRPr="00621D24">
        <w:rPr>
          <w:rFonts w:ascii="Times New Roman" w:eastAsia="Times New Roman" w:hAnsi="Times New Roman" w:cs="Times New Roman"/>
          <w:color w:val="000000"/>
          <w:sz w:val="24"/>
          <w:szCs w:val="24"/>
          <w:vertAlign w:val="subscript"/>
        </w:rPr>
        <w:t>2</w:t>
      </w:r>
      <w:r w:rsidRPr="006A74B9">
        <w:rPr>
          <w:rFonts w:ascii="Times New Roman" w:eastAsia="Times New Roman" w:hAnsi="Times New Roman" w:cs="Times New Roman"/>
          <w:color w:val="000000"/>
          <w:sz w:val="24"/>
          <w:szCs w:val="24"/>
        </w:rPr>
        <w:t xml:space="preserve"> is accepted. The beta coefficient tells us that when an individual in a romantic relationship becomes more avoidant by 1 unit, their relationship satisfaction decreases by 0.69 standard deviations. This result is in sync with what we saw in the literature review i.e. avoidant individuals are less likely to be satisfied in their relationships, thus these two variables are negatively related.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13</w:t>
      </w:r>
      <w:r w:rsidR="00170A24" w:rsidRPr="006A74B9">
        <w:rPr>
          <w:rFonts w:ascii="Times New Roman" w:hAnsi="Times New Roman" w:cs="Times New Roman"/>
          <w:sz w:val="24"/>
          <w:szCs w:val="24"/>
        </w:rPr>
        <w:t>.2</w:t>
      </w:r>
      <w:r w:rsidRPr="006A74B9">
        <w:rPr>
          <w:rFonts w:ascii="Times New Roman" w:hAnsi="Times New Roman" w:cs="Times New Roman"/>
          <w:sz w:val="24"/>
          <w:szCs w:val="24"/>
        </w:rPr>
        <w:t xml:space="preserve"> – Linear Regression Results for H</w:t>
      </w:r>
      <w:r w:rsidRPr="00621D24">
        <w:rPr>
          <w:rFonts w:ascii="Times New Roman" w:hAnsi="Times New Roman" w:cs="Times New Roman"/>
          <w:sz w:val="24"/>
          <w:szCs w:val="24"/>
          <w:vertAlign w:val="subscript"/>
        </w:rPr>
        <w:t>2</w:t>
      </w:r>
    </w:p>
    <w:tbl>
      <w:tblPr>
        <w:tblW w:w="5120" w:type="dxa"/>
        <w:jc w:val="center"/>
        <w:tblLook w:val="04A0" w:firstRow="1" w:lastRow="0" w:firstColumn="1" w:lastColumn="0" w:noHBand="0" w:noVBand="1"/>
      </w:tblPr>
      <w:tblGrid>
        <w:gridCol w:w="3160"/>
        <w:gridCol w:w="1151"/>
        <w:gridCol w:w="960"/>
      </w:tblGrid>
      <w:tr w:rsidR="00540B48" w:rsidRPr="006A74B9" w:rsidTr="00540B48">
        <w:trPr>
          <w:trHeight w:val="300"/>
          <w:jc w:val="center"/>
        </w:trPr>
        <w:tc>
          <w:tcPr>
            <w:tcW w:w="3160" w:type="dxa"/>
            <w:tcBorders>
              <w:top w:val="single" w:sz="4" w:space="0" w:color="auto"/>
              <w:left w:val="nil"/>
              <w:bottom w:val="nil"/>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00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0.102</w:t>
            </w:r>
          </w:p>
        </w:tc>
        <w:tc>
          <w:tcPr>
            <w:tcW w:w="96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15"/>
          <w:jc w:val="center"/>
        </w:trPr>
        <w:tc>
          <w:tcPr>
            <w:tcW w:w="3160" w:type="dxa"/>
            <w:tcBorders>
              <w:top w:val="nil"/>
              <w:left w:val="nil"/>
              <w:bottom w:val="single" w:sz="4" w:space="0" w:color="auto"/>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12.741***</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00"/>
          <w:jc w:val="center"/>
        </w:trPr>
        <w:tc>
          <w:tcPr>
            <w:tcW w:w="31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540B48" w:rsidRPr="006A74B9" w:rsidTr="00540B48">
        <w:trPr>
          <w:trHeight w:val="300"/>
          <w:jc w:val="center"/>
        </w:trPr>
        <w:tc>
          <w:tcPr>
            <w:tcW w:w="31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540B48" w:rsidRPr="006A74B9" w:rsidTr="00540B48">
        <w:trPr>
          <w:trHeight w:val="300"/>
          <w:jc w:val="center"/>
        </w:trPr>
        <w:tc>
          <w:tcPr>
            <w:tcW w:w="4160" w:type="dxa"/>
            <w:gridSpan w:val="2"/>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Relationship Satisfaction</w:t>
            </w: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p>
        </w:tc>
      </w:tr>
      <w:tr w:rsidR="00540B48" w:rsidRPr="006A74B9" w:rsidTr="00540B48">
        <w:trPr>
          <w:trHeight w:val="300"/>
          <w:jc w:val="center"/>
        </w:trPr>
        <w:tc>
          <w:tcPr>
            <w:tcW w:w="31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 &lt; 0.01</w:t>
            </w:r>
          </w:p>
        </w:tc>
        <w:tc>
          <w:tcPr>
            <w:tcW w:w="100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 xml:space="preserve"> </w:t>
      </w:r>
    </w:p>
    <w:p w:rsidR="00DC2DB0" w:rsidRPr="006A74B9" w:rsidRDefault="00621D24" w:rsidP="00024A4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H</w:t>
      </w:r>
      <w:r w:rsidRPr="00621D24">
        <w:rPr>
          <w:rFonts w:ascii="Times New Roman" w:hAnsi="Times New Roman" w:cs="Times New Roman"/>
          <w:sz w:val="24"/>
          <w:szCs w:val="24"/>
          <w:vertAlign w:val="subscript"/>
        </w:rPr>
        <w:t>4</w:t>
      </w:r>
      <w:r w:rsidR="00DC2DB0" w:rsidRPr="006A74B9">
        <w:rPr>
          <w:rFonts w:ascii="Times New Roman" w:hAnsi="Times New Roman" w:cs="Times New Roman"/>
          <w:sz w:val="24"/>
          <w:szCs w:val="24"/>
        </w:rPr>
        <w:t xml:space="preserve"> was tested by using Model 4 of Hayes Process Macro in SPSS. Relationship satisfaction was tested as a mediator between gift giver’s avoidance and gift giver’s pleasure. </w:t>
      </w:r>
      <w:r w:rsidR="00BC10D9" w:rsidRPr="006A74B9">
        <w:rPr>
          <w:rFonts w:ascii="Times New Roman" w:hAnsi="Times New Roman" w:cs="Times New Roman"/>
          <w:sz w:val="24"/>
          <w:szCs w:val="24"/>
        </w:rPr>
        <w:t>T</w:t>
      </w:r>
      <w:r w:rsidR="00DC2DB0" w:rsidRPr="006A74B9">
        <w:rPr>
          <w:rFonts w:ascii="Times New Roman" w:hAnsi="Times New Roman" w:cs="Times New Roman"/>
          <w:sz w:val="24"/>
          <w:szCs w:val="24"/>
        </w:rPr>
        <w:t xml:space="preserve">he direct impact of gift giver’s avoidance </w:t>
      </w:r>
      <w:r w:rsidR="00BC10D9" w:rsidRPr="006A74B9">
        <w:rPr>
          <w:rFonts w:ascii="Times New Roman" w:hAnsi="Times New Roman" w:cs="Times New Roman"/>
          <w:sz w:val="24"/>
          <w:szCs w:val="24"/>
        </w:rPr>
        <w:t>on gift giver’s pleasure is</w:t>
      </w:r>
      <w:r w:rsidR="00DC2DB0" w:rsidRPr="006A74B9">
        <w:rPr>
          <w:rFonts w:ascii="Times New Roman" w:hAnsi="Times New Roman" w:cs="Times New Roman"/>
          <w:sz w:val="24"/>
          <w:szCs w:val="24"/>
        </w:rPr>
        <w:t xml:space="preserve"> significant, and positive. However, the mediation results show that the indirect effect is significant, but in the opposite direction i.e. negative. </w:t>
      </w:r>
    </w:p>
    <w:p w:rsidR="00DC2DB0" w:rsidRPr="006A74B9" w:rsidRDefault="00DC2DB0" w:rsidP="00024A42">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 xml:space="preserve">One of the most popular approaches for testing mediation has been by Baron and Kenny (1986) in which they have identified three types of mediations namely full mediation (insignificant direct effect and significant indirect effect), partial mediation (significant direct as well as indirect effect), and no mediation (significant direct but insignificant indirect effect). However,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challenged their approach, and claimed that it is not only incomplete and inadequate for testing mediation, but also results in rejection of many fruitful projects. </w:t>
      </w:r>
    </w:p>
    <w:p w:rsidR="00DC2DB0" w:rsidRPr="006A74B9" w:rsidRDefault="00DC2DB0" w:rsidP="00024A42">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suggested that total effects do not tell us about mediation, rather the indirect effects give more appropriate information about the absence or existence of mediation. They have identified three types of mediations namely 1. Complementary mediation (direct and indirect effect are significant, and point in the same direction), 2. Competitive mediation (direct and indirect effect are significant, but point in opposite directions), 3. Indirect only mediation (direct effect is insignificant, but indirect effect is significant).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Therefore, we conclude that H</w:t>
      </w:r>
      <w:r w:rsidRPr="00621D24">
        <w:rPr>
          <w:rFonts w:ascii="Times New Roman" w:hAnsi="Times New Roman" w:cs="Times New Roman"/>
          <w:sz w:val="24"/>
          <w:szCs w:val="24"/>
          <w:vertAlign w:val="subscript"/>
        </w:rPr>
        <w:t>4</w:t>
      </w:r>
      <w:r w:rsidRPr="006A74B9">
        <w:rPr>
          <w:rFonts w:ascii="Times New Roman" w:hAnsi="Times New Roman" w:cs="Times New Roman"/>
          <w:sz w:val="24"/>
          <w:szCs w:val="24"/>
        </w:rPr>
        <w:t xml:space="preserve"> is accepted, and as per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there exists competitive mediation in our model as indirect effect is significant, but in the opposite direction. </w:t>
      </w:r>
    </w:p>
    <w:p w:rsidR="006A74B9" w:rsidRPr="006A74B9" w:rsidRDefault="006A74B9">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14 – Mediation results with Hayes Process Macro</w:t>
      </w:r>
    </w:p>
    <w:tbl>
      <w:tblPr>
        <w:tblW w:w="8560" w:type="dxa"/>
        <w:jc w:val="center"/>
        <w:tblLook w:val="04A0" w:firstRow="1" w:lastRow="0" w:firstColumn="1" w:lastColumn="0" w:noHBand="0" w:noVBand="1"/>
      </w:tblPr>
      <w:tblGrid>
        <w:gridCol w:w="4579"/>
        <w:gridCol w:w="1580"/>
        <w:gridCol w:w="1194"/>
        <w:gridCol w:w="1207"/>
      </w:tblGrid>
      <w:tr w:rsidR="00050CED" w:rsidRPr="006A74B9" w:rsidTr="00050CED">
        <w:trPr>
          <w:trHeight w:val="300"/>
          <w:jc w:val="center"/>
        </w:trPr>
        <w:tc>
          <w:tcPr>
            <w:tcW w:w="4680" w:type="dxa"/>
            <w:vMerge w:val="restart"/>
            <w:tcBorders>
              <w:top w:val="single" w:sz="4" w:space="0" w:color="auto"/>
              <w:left w:val="nil"/>
              <w:bottom w:val="single" w:sz="4" w:space="0" w:color="000000"/>
              <w:right w:val="single" w:sz="4" w:space="0" w:color="auto"/>
            </w:tcBorders>
            <w:shd w:val="clear" w:color="auto" w:fill="auto"/>
            <w:vAlign w:val="center"/>
            <w:hideMark/>
          </w:tcPr>
          <w:p w:rsidR="00050CED" w:rsidRPr="006A74B9" w:rsidRDefault="00050CED" w:rsidP="00050C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Avoidance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Relationship Satisfaction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Pleasure</w:t>
            </w:r>
          </w:p>
        </w:tc>
        <w:tc>
          <w:tcPr>
            <w:tcW w:w="1580" w:type="dxa"/>
            <w:tcBorders>
              <w:top w:val="single" w:sz="4" w:space="0" w:color="auto"/>
              <w:left w:val="nil"/>
              <w:bottom w:val="single" w:sz="4" w:space="0" w:color="auto"/>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050CED" w:rsidRPr="006A74B9" w:rsidTr="00050CED">
        <w:trPr>
          <w:trHeight w:val="300"/>
          <w:jc w:val="center"/>
        </w:trPr>
        <w:tc>
          <w:tcPr>
            <w:tcW w:w="4680" w:type="dxa"/>
            <w:vMerge/>
            <w:tcBorders>
              <w:top w:val="single" w:sz="4" w:space="0" w:color="auto"/>
              <w:left w:val="nil"/>
              <w:bottom w:val="single" w:sz="4" w:space="0" w:color="000000"/>
              <w:right w:val="single" w:sz="4" w:space="0" w:color="auto"/>
            </w:tcBorders>
            <w:vAlign w:val="center"/>
            <w:hideMark/>
          </w:tcPr>
          <w:p w:rsidR="00050CED" w:rsidRPr="006A74B9" w:rsidRDefault="00050CED" w:rsidP="00050CED">
            <w:pPr>
              <w:spacing w:after="0" w:line="240" w:lineRule="auto"/>
              <w:rPr>
                <w:rFonts w:ascii="Times New Roman" w:eastAsia="Times New Roman" w:hAnsi="Times New Roman" w:cs="Times New Roman"/>
                <w:color w:val="000000"/>
              </w:rPr>
            </w:pPr>
          </w:p>
        </w:tc>
        <w:tc>
          <w:tcPr>
            <w:tcW w:w="1580" w:type="dxa"/>
            <w:tcBorders>
              <w:top w:val="nil"/>
              <w:left w:val="nil"/>
              <w:bottom w:val="nil"/>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0.509</w:t>
            </w:r>
          </w:p>
        </w:tc>
        <w:tc>
          <w:tcPr>
            <w:tcW w:w="1140" w:type="dxa"/>
            <w:tcBorders>
              <w:top w:val="nil"/>
              <w:left w:val="nil"/>
              <w:bottom w:val="nil"/>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0.262</w:t>
            </w:r>
          </w:p>
        </w:tc>
        <w:tc>
          <w:tcPr>
            <w:tcW w:w="1160" w:type="dxa"/>
            <w:tcBorders>
              <w:top w:val="nil"/>
              <w:left w:val="nil"/>
              <w:bottom w:val="nil"/>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0.756</w:t>
            </w:r>
          </w:p>
        </w:tc>
      </w:tr>
      <w:tr w:rsidR="00050CED" w:rsidRPr="006A74B9" w:rsidTr="00050CED">
        <w:trPr>
          <w:trHeight w:val="300"/>
          <w:jc w:val="center"/>
        </w:trPr>
        <w:tc>
          <w:tcPr>
            <w:tcW w:w="4680" w:type="dxa"/>
            <w:vMerge/>
            <w:tcBorders>
              <w:top w:val="single" w:sz="4" w:space="0" w:color="auto"/>
              <w:left w:val="nil"/>
              <w:bottom w:val="single" w:sz="4" w:space="0" w:color="000000"/>
              <w:right w:val="single" w:sz="4" w:space="0" w:color="auto"/>
            </w:tcBorders>
            <w:vAlign w:val="center"/>
            <w:hideMark/>
          </w:tcPr>
          <w:p w:rsidR="00050CED" w:rsidRPr="006A74B9" w:rsidRDefault="00050CED" w:rsidP="00050CED">
            <w:pPr>
              <w:spacing w:after="0" w:line="240" w:lineRule="auto"/>
              <w:rPr>
                <w:rFonts w:ascii="Times New Roman" w:eastAsia="Times New Roman" w:hAnsi="Times New Roman" w:cs="Times New Roman"/>
                <w:color w:val="000000"/>
              </w:rPr>
            </w:pPr>
          </w:p>
        </w:tc>
        <w:tc>
          <w:tcPr>
            <w:tcW w:w="1580" w:type="dxa"/>
            <w:tcBorders>
              <w:top w:val="single" w:sz="4" w:space="0" w:color="auto"/>
              <w:left w:val="nil"/>
              <w:bottom w:val="single" w:sz="4" w:space="0" w:color="auto"/>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050CED" w:rsidRPr="006A74B9" w:rsidRDefault="00050CED" w:rsidP="00050C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050CED" w:rsidRPr="006A74B9" w:rsidTr="00050CED">
        <w:trPr>
          <w:trHeight w:val="300"/>
          <w:jc w:val="center"/>
        </w:trPr>
        <w:tc>
          <w:tcPr>
            <w:tcW w:w="4680" w:type="dxa"/>
            <w:vMerge/>
            <w:tcBorders>
              <w:top w:val="single" w:sz="4" w:space="0" w:color="auto"/>
              <w:left w:val="nil"/>
              <w:bottom w:val="single" w:sz="4" w:space="0" w:color="000000"/>
              <w:right w:val="single" w:sz="4" w:space="0" w:color="auto"/>
            </w:tcBorders>
            <w:vAlign w:val="center"/>
            <w:hideMark/>
          </w:tcPr>
          <w:p w:rsidR="00050CED" w:rsidRPr="006A74B9" w:rsidRDefault="00050CED" w:rsidP="00050CED">
            <w:pPr>
              <w:spacing w:after="0" w:line="240" w:lineRule="auto"/>
              <w:rPr>
                <w:rFonts w:ascii="Times New Roman" w:eastAsia="Times New Roman" w:hAnsi="Times New Roman" w:cs="Times New Roman"/>
                <w:color w:val="000000"/>
              </w:rPr>
            </w:pPr>
          </w:p>
        </w:tc>
        <w:tc>
          <w:tcPr>
            <w:tcW w:w="1580" w:type="dxa"/>
            <w:tcBorders>
              <w:top w:val="nil"/>
              <w:left w:val="nil"/>
              <w:bottom w:val="single" w:sz="4" w:space="0" w:color="auto"/>
              <w:right w:val="nil"/>
            </w:tcBorders>
            <w:shd w:val="clear" w:color="auto" w:fill="auto"/>
            <w:noWrap/>
            <w:vAlign w:val="center"/>
            <w:hideMark/>
          </w:tcPr>
          <w:p w:rsidR="00050CED" w:rsidRPr="006A74B9" w:rsidRDefault="00050CED" w:rsidP="00050C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-0.481</w:t>
            </w:r>
          </w:p>
        </w:tc>
        <w:tc>
          <w:tcPr>
            <w:tcW w:w="1140" w:type="dxa"/>
            <w:tcBorders>
              <w:top w:val="nil"/>
              <w:left w:val="nil"/>
              <w:bottom w:val="single" w:sz="4" w:space="0" w:color="auto"/>
              <w:right w:val="nil"/>
            </w:tcBorders>
            <w:shd w:val="clear" w:color="auto" w:fill="auto"/>
            <w:noWrap/>
            <w:vAlign w:val="center"/>
            <w:hideMark/>
          </w:tcPr>
          <w:p w:rsidR="00050CED" w:rsidRPr="006A74B9" w:rsidRDefault="00050CED" w:rsidP="00050C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-0.763</w:t>
            </w:r>
          </w:p>
        </w:tc>
        <w:tc>
          <w:tcPr>
            <w:tcW w:w="1160" w:type="dxa"/>
            <w:tcBorders>
              <w:top w:val="nil"/>
              <w:left w:val="nil"/>
              <w:bottom w:val="single" w:sz="4" w:space="0" w:color="auto"/>
              <w:right w:val="nil"/>
            </w:tcBorders>
            <w:shd w:val="clear" w:color="auto" w:fill="auto"/>
            <w:noWrap/>
            <w:vAlign w:val="center"/>
            <w:hideMark/>
          </w:tcPr>
          <w:p w:rsidR="00050CED" w:rsidRPr="006A74B9" w:rsidRDefault="00050CED" w:rsidP="00050C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-0.187</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292AE6">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t xml:space="preserve">H5 was tested using Model 1 of Hayes Process Macro. Gift recipient’s anxiety was tested as a moderating variable between gift giver’s avoidance, and gift giver’s pleasure. The result for moderation show that gift recipient’s anxiety has a significant and negative impact on gift giver’s pleasure (β = - 1.397, p &lt; 0.05). However, the interaction effect came out to be significant, thus H5 was not accepted, and further analysis is not required for moderation.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15 – Moderation Results with Hayes Process Macro</w:t>
      </w:r>
    </w:p>
    <w:tbl>
      <w:tblPr>
        <w:tblW w:w="11120" w:type="dxa"/>
        <w:jc w:val="center"/>
        <w:tblLook w:val="04A0" w:firstRow="1" w:lastRow="0" w:firstColumn="1" w:lastColumn="0" w:noHBand="0" w:noVBand="1"/>
      </w:tblPr>
      <w:tblGrid>
        <w:gridCol w:w="6760"/>
        <w:gridCol w:w="1480"/>
        <w:gridCol w:w="960"/>
        <w:gridCol w:w="960"/>
        <w:gridCol w:w="960"/>
      </w:tblGrid>
      <w:tr w:rsidR="00162104" w:rsidRPr="006A74B9" w:rsidTr="00162104">
        <w:trPr>
          <w:trHeight w:val="300"/>
          <w:jc w:val="center"/>
        </w:trPr>
        <w:tc>
          <w:tcPr>
            <w:tcW w:w="67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w:t>
            </w:r>
          </w:p>
        </w:tc>
        <w:tc>
          <w:tcPr>
            <w:tcW w:w="148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Coefficient (β)</w:t>
            </w:r>
          </w:p>
        </w:tc>
        <w:tc>
          <w:tcPr>
            <w:tcW w:w="9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9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w:t>
            </w:r>
          </w:p>
        </w:tc>
        <w:tc>
          <w:tcPr>
            <w:tcW w:w="9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162104" w:rsidRPr="006A74B9" w:rsidTr="00162104">
        <w:trPr>
          <w:trHeight w:val="300"/>
          <w:jc w:val="center"/>
        </w:trPr>
        <w:tc>
          <w:tcPr>
            <w:tcW w:w="6760" w:type="dxa"/>
            <w:tcBorders>
              <w:top w:val="nil"/>
              <w:left w:val="nil"/>
              <w:bottom w:val="nil"/>
              <w:right w:val="nil"/>
            </w:tcBorders>
            <w:shd w:val="clear" w:color="auto" w:fill="auto"/>
            <w:noWrap/>
            <w:vAlign w:val="bottom"/>
            <w:hideMark/>
          </w:tcPr>
          <w:p w:rsidR="00162104" w:rsidRPr="006A74B9" w:rsidRDefault="00050CED"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Avoidance </w:t>
            </w:r>
            <w:r w:rsidRPr="006A74B9">
              <w:rPr>
                <w:rFonts w:ascii="Times New Roman" w:eastAsia="Times New Roman" w:hAnsi="Times New Roman" w:cs="Times New Roman"/>
                <w:color w:val="000000"/>
              </w:rPr>
              <w:sym w:font="Wingdings" w:char="F0E0"/>
            </w:r>
            <w:r w:rsidR="00162104" w:rsidRPr="006A74B9">
              <w:rPr>
                <w:rFonts w:ascii="Times New Roman" w:eastAsia="Times New Roman" w:hAnsi="Times New Roman" w:cs="Times New Roman"/>
                <w:color w:val="000000"/>
              </w:rPr>
              <w:t xml:space="preserve"> Gift Giver's Pleasure</w:t>
            </w:r>
          </w:p>
        </w:tc>
        <w:tc>
          <w:tcPr>
            <w:tcW w:w="14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0.119</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0.271</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0.443</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w:t>
            </w:r>
          </w:p>
        </w:tc>
      </w:tr>
      <w:tr w:rsidR="00162104" w:rsidRPr="006A74B9" w:rsidTr="00162104">
        <w:trPr>
          <w:trHeight w:val="300"/>
          <w:jc w:val="center"/>
        </w:trPr>
        <w:tc>
          <w:tcPr>
            <w:tcW w:w="6760" w:type="dxa"/>
            <w:tcBorders>
              <w:top w:val="nil"/>
              <w:left w:val="nil"/>
              <w:bottom w:val="nil"/>
              <w:right w:val="nil"/>
            </w:tcBorders>
            <w:shd w:val="clear" w:color="auto" w:fill="auto"/>
            <w:noWrap/>
            <w:vAlign w:val="bottom"/>
            <w:hideMark/>
          </w:tcPr>
          <w:p w:rsidR="00162104" w:rsidRPr="006A74B9" w:rsidRDefault="00050CED"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r w:rsidRPr="006A74B9">
              <w:rPr>
                <w:rFonts w:ascii="Times New Roman" w:eastAsia="Times New Roman" w:hAnsi="Times New Roman" w:cs="Times New Roman"/>
                <w:color w:val="000000"/>
              </w:rPr>
              <w:sym w:font="Wingdings" w:char="F0E0"/>
            </w:r>
            <w:r w:rsidR="00162104" w:rsidRPr="006A74B9">
              <w:rPr>
                <w:rFonts w:ascii="Times New Roman" w:eastAsia="Times New Roman" w:hAnsi="Times New Roman" w:cs="Times New Roman"/>
                <w:color w:val="000000"/>
              </w:rPr>
              <w:t xml:space="preserve"> Gift Giver's Pleasure</w:t>
            </w:r>
          </w:p>
        </w:tc>
        <w:tc>
          <w:tcPr>
            <w:tcW w:w="14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-1.397</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0.693</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-2.015</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w:t>
            </w:r>
          </w:p>
        </w:tc>
      </w:tr>
      <w:tr w:rsidR="00162104" w:rsidRPr="006A74B9" w:rsidTr="00162104">
        <w:trPr>
          <w:trHeight w:val="300"/>
          <w:jc w:val="center"/>
        </w:trPr>
        <w:tc>
          <w:tcPr>
            <w:tcW w:w="676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w:t>
            </w:r>
            <w:r w:rsidR="00050CED" w:rsidRPr="006A74B9">
              <w:rPr>
                <w:rFonts w:ascii="Times New Roman" w:eastAsia="Times New Roman" w:hAnsi="Times New Roman" w:cs="Times New Roman"/>
                <w:color w:val="000000"/>
              </w:rPr>
              <w:t xml:space="preserve">ance*Gift Recipient's Anxiety </w:t>
            </w:r>
            <w:r w:rsidR="00050CED"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Pleasure</w:t>
            </w:r>
          </w:p>
        </w:tc>
        <w:tc>
          <w:tcPr>
            <w:tcW w:w="148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-0.037</w:t>
            </w:r>
          </w:p>
        </w:tc>
        <w:tc>
          <w:tcPr>
            <w:tcW w:w="96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0.339</w:t>
            </w:r>
          </w:p>
        </w:tc>
        <w:tc>
          <w:tcPr>
            <w:tcW w:w="96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-0.108</w:t>
            </w:r>
          </w:p>
        </w:tc>
        <w:tc>
          <w:tcPr>
            <w:tcW w:w="96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024A42">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 xml:space="preserve">H6 was tested by using model 7 of Hayes Process Macro. Hayes (2015) explains moderated mediation in the following words: </w:t>
      </w:r>
      <w:r w:rsidRPr="006A74B9">
        <w:rPr>
          <w:rFonts w:ascii="Times New Roman" w:eastAsia="Times New Roman" w:hAnsi="Times New Roman" w:cs="Times New Roman"/>
          <w:bCs/>
          <w:color w:val="000000"/>
          <w:sz w:val="24"/>
          <w:szCs w:val="18"/>
        </w:rPr>
        <w:t xml:space="preserve">“a mediation process can be said to be moderated of the proposed moderator variable has a nonzero weight in the function linking the indirect effect of X on Y through M to the moderator. This weight is a product of at least two regression coefficients. A test as to whether this weight—what I call the index of moderated mediation—is different from zero serves as a formal test of moderated mediation”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{"citationItems":[{"id":"ITEM-1","itemData":{"DOI":"10.1080/00273171.2014.962683","ISBN":"9780874216561","ISSN":"00273171","PMID":"15991970","abstract":"I describe a test of linear moderated mediation in path analysis based on an interval esti-mate of the parameter of a function linking the indirect effect to values of a moderator—a parameter that I call the index of moderated mediation. This test can be used for models that integrate moderation and mediation in which the relationship between the indirect effect and the moderator is estimated as linear, including many of the models described by Edwards and Lambert (2007) and Preacher, Rucker, and Hayes (2007) as well as extensions of these models to processes involving multiple mediators operating in parallel or in serial. Generalization of the method to latent variable models is straightforward. Three empirical examples describe the computation of the index and the test, and its implementation is illustrated using Mplus and the PROCESS macro for SPSS and SAS. AN INDEX AND TEST OF LINEAR MODERATED MEDIATION Empirically substantiating the boundary conditions of one variable's causal effect on another and the mechanism(s) by which that effect operates are recognized as markers of deeper understanding than merely establishing that X affects Y. Successfully answering such questions as \" Under what circumstance does X affect Y? \" and \" How does X affect Y? \" adds much merit to one's science and can enhance its impact on a field. Questions about the contingencies of an effect are often answered statistically through moderation analysis. Assum-ing continuous Y and dichotomous and/or continuous X and W (the only case considered in this article), moderation of the effect of X on Y by W is popularly tested by estimating a linear model of the form Y = i Y + b 1 X + b 2 W + b 3 XW + e Y","author":[{"dropping-particle":"","family":"Hayes","given":"Andrew F.","non-dropping-particle":"","parse-names":false,"suffix":""}],"container-title":"Multivariate Behavioral Research","id":"ITEM-1","issue":"1","issued":{"date-parts":[["2015"]]},"title":"An Index and Test of Linear Moderated Mediation","type":"article-journal","volume":"50"},"locator":"3","uris":["http://www.mendeley.com/documents/?uuid=01000f6c-43bf-4fc1-824f-6f86f2036f14"]}],"mendeley":{"formattedCitation":"(Hayes, 2015, p. 3)","plainTextFormattedCitation":"(Hayes, 2015, p. 3)","previouslyFormattedCitation":"(Hayes, 2015, p. 3)"},"properties":{"noteIndex":0},"schema":"https://github.com/citation-style-language/schema/raw/master/csl-citation.json"}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00706CC9" w:rsidRPr="006A74B9">
        <w:rPr>
          <w:rFonts w:ascii="Times New Roman" w:eastAsia="Times New Roman" w:hAnsi="Times New Roman" w:cs="Times New Roman"/>
          <w:bCs/>
          <w:noProof/>
          <w:color w:val="000000"/>
          <w:sz w:val="24"/>
          <w:szCs w:val="18"/>
        </w:rPr>
        <w:t>(</w:t>
      </w:r>
      <w:r w:rsidR="00900C77" w:rsidRPr="006A74B9">
        <w:rPr>
          <w:rFonts w:ascii="Times New Roman" w:eastAsia="Times New Roman" w:hAnsi="Times New Roman" w:cs="Times New Roman"/>
          <w:bCs/>
          <w:noProof/>
          <w:color w:val="000000"/>
          <w:sz w:val="24"/>
          <w:szCs w:val="18"/>
        </w:rPr>
        <w:t>Hayes, 2013</w:t>
      </w:r>
      <w:r w:rsidRPr="006A74B9">
        <w:rPr>
          <w:rFonts w:ascii="Times New Roman" w:eastAsia="Times New Roman" w:hAnsi="Times New Roman" w:cs="Times New Roman"/>
          <w:bCs/>
          <w:noProof/>
          <w:color w:val="000000"/>
          <w:sz w:val="24"/>
          <w:szCs w:val="18"/>
        </w:rPr>
        <w:t>)</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He also explained that even if mediation, and moderation come out to be significant separately, they do not indicate moderated mediation. Moreover, the significance of indirect effects also doesn’t tell us anything about moderated mediation. Therefore, the only appropriate indicator is a significant index for moderated mediation.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eastAsia="Times New Roman" w:hAnsi="Times New Roman" w:cs="Times New Roman"/>
          <w:bCs/>
          <w:color w:val="000000"/>
          <w:sz w:val="24"/>
          <w:szCs w:val="18"/>
        </w:rPr>
        <w:lastRenderedPageBreak/>
        <w:t xml:space="preserve">In this case we failed to accept H6 because the moderated mediation index came out to be insignificant, and moderated mediation does not hold, so we cannot further interpret the results.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16 – Moderated Mediation with Hayes Process Macro</w:t>
      </w:r>
    </w:p>
    <w:tbl>
      <w:tblPr>
        <w:tblW w:w="10300" w:type="dxa"/>
        <w:jc w:val="center"/>
        <w:tblLook w:val="04A0" w:firstRow="1" w:lastRow="0" w:firstColumn="1" w:lastColumn="0" w:noHBand="0" w:noVBand="1"/>
      </w:tblPr>
      <w:tblGrid>
        <w:gridCol w:w="4160"/>
        <w:gridCol w:w="1520"/>
        <w:gridCol w:w="1255"/>
        <w:gridCol w:w="980"/>
        <w:gridCol w:w="1194"/>
        <w:gridCol w:w="1240"/>
      </w:tblGrid>
      <w:tr w:rsidR="00162104" w:rsidRPr="006A74B9" w:rsidTr="00162104">
        <w:trPr>
          <w:trHeight w:val="870"/>
          <w:jc w:val="center"/>
        </w:trPr>
        <w:tc>
          <w:tcPr>
            <w:tcW w:w="41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52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Moderator</w:t>
            </w:r>
          </w:p>
        </w:tc>
        <w:tc>
          <w:tcPr>
            <w:tcW w:w="1240" w:type="dxa"/>
            <w:tcBorders>
              <w:top w:val="single" w:sz="4" w:space="0" w:color="auto"/>
              <w:left w:val="nil"/>
              <w:bottom w:val="single" w:sz="4" w:space="0" w:color="auto"/>
              <w:right w:val="nil"/>
            </w:tcBorders>
            <w:shd w:val="clear" w:color="auto" w:fill="auto"/>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Index for Moderated Mediation</w:t>
            </w:r>
          </w:p>
        </w:tc>
        <w:tc>
          <w:tcPr>
            <w:tcW w:w="98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 SE</w:t>
            </w:r>
          </w:p>
        </w:tc>
        <w:tc>
          <w:tcPr>
            <w:tcW w:w="11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24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162104" w:rsidRPr="006A74B9" w:rsidTr="00162104">
        <w:trPr>
          <w:trHeight w:val="900"/>
          <w:jc w:val="center"/>
        </w:trPr>
        <w:tc>
          <w:tcPr>
            <w:tcW w:w="4160" w:type="dxa"/>
            <w:tcBorders>
              <w:top w:val="nil"/>
              <w:left w:val="nil"/>
              <w:bottom w:val="single" w:sz="4" w:space="0" w:color="auto"/>
              <w:right w:val="nil"/>
            </w:tcBorders>
            <w:shd w:val="clear" w:color="auto" w:fill="auto"/>
            <w:vAlign w:val="center"/>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w:t>
            </w:r>
            <w:r w:rsidR="00050CED" w:rsidRPr="006A74B9">
              <w:rPr>
                <w:rFonts w:ascii="Times New Roman" w:eastAsia="Times New Roman" w:hAnsi="Times New Roman" w:cs="Times New Roman"/>
                <w:color w:val="000000"/>
              </w:rPr>
              <w:t xml:space="preserve">iver's Avoidance </w:t>
            </w:r>
            <w:r w:rsidR="00050CED" w:rsidRPr="006A74B9">
              <w:rPr>
                <w:rFonts w:ascii="Times New Roman" w:eastAsia="Times New Roman" w:hAnsi="Times New Roman" w:cs="Times New Roman"/>
                <w:color w:val="000000"/>
              </w:rPr>
              <w:sym w:font="Wingdings" w:char="F0E0"/>
            </w:r>
            <w:r w:rsidR="00050CED" w:rsidRPr="006A74B9">
              <w:rPr>
                <w:rFonts w:ascii="Times New Roman" w:eastAsia="Times New Roman" w:hAnsi="Times New Roman" w:cs="Times New Roman"/>
                <w:color w:val="000000"/>
              </w:rPr>
              <w:t xml:space="preserve"> Relationship Satisfaction </w:t>
            </w:r>
            <w:r w:rsidR="00050CED"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Pleasure</w:t>
            </w:r>
          </w:p>
        </w:tc>
        <w:tc>
          <w:tcPr>
            <w:tcW w:w="1520" w:type="dxa"/>
            <w:tcBorders>
              <w:top w:val="nil"/>
              <w:left w:val="nil"/>
              <w:bottom w:val="single" w:sz="4" w:space="0" w:color="auto"/>
              <w:right w:val="nil"/>
            </w:tcBorders>
            <w:shd w:val="clear" w:color="auto" w:fill="auto"/>
            <w:vAlign w:val="center"/>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p>
        </w:tc>
        <w:tc>
          <w:tcPr>
            <w:tcW w:w="1240" w:type="dxa"/>
            <w:tcBorders>
              <w:top w:val="nil"/>
              <w:left w:val="nil"/>
              <w:bottom w:val="single" w:sz="4" w:space="0" w:color="auto"/>
              <w:right w:val="nil"/>
            </w:tcBorders>
            <w:shd w:val="clear" w:color="auto" w:fill="auto"/>
            <w:noWrap/>
            <w:vAlign w:val="center"/>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-0.333</w:t>
            </w:r>
          </w:p>
        </w:tc>
        <w:tc>
          <w:tcPr>
            <w:tcW w:w="980" w:type="dxa"/>
            <w:tcBorders>
              <w:top w:val="nil"/>
              <w:left w:val="nil"/>
              <w:bottom w:val="single" w:sz="4" w:space="0" w:color="auto"/>
              <w:right w:val="nil"/>
            </w:tcBorders>
            <w:shd w:val="clear" w:color="auto" w:fill="auto"/>
            <w:noWrap/>
            <w:vAlign w:val="center"/>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0.2751</w:t>
            </w:r>
          </w:p>
        </w:tc>
        <w:tc>
          <w:tcPr>
            <w:tcW w:w="1160" w:type="dxa"/>
            <w:tcBorders>
              <w:top w:val="nil"/>
              <w:left w:val="nil"/>
              <w:bottom w:val="single" w:sz="4" w:space="0" w:color="auto"/>
              <w:right w:val="nil"/>
            </w:tcBorders>
            <w:shd w:val="clear" w:color="auto" w:fill="auto"/>
            <w:noWrap/>
            <w:vAlign w:val="center"/>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-0.841</w:t>
            </w:r>
          </w:p>
        </w:tc>
        <w:tc>
          <w:tcPr>
            <w:tcW w:w="1240" w:type="dxa"/>
            <w:tcBorders>
              <w:top w:val="nil"/>
              <w:left w:val="nil"/>
              <w:bottom w:val="single" w:sz="4" w:space="0" w:color="auto"/>
              <w:right w:val="nil"/>
            </w:tcBorders>
            <w:shd w:val="clear" w:color="auto" w:fill="auto"/>
            <w:noWrap/>
            <w:vAlign w:val="center"/>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0.243</w:t>
            </w:r>
          </w:p>
        </w:tc>
      </w:tr>
    </w:tbl>
    <w:p w:rsidR="00DC2DB0" w:rsidRPr="006A74B9" w:rsidRDefault="00DC2DB0" w:rsidP="00DC2DB0">
      <w:pPr>
        <w:jc w:val="both"/>
        <w:rPr>
          <w:rFonts w:ascii="Times New Roman" w:hAnsi="Times New Roman" w:cs="Times New Roman"/>
          <w:sz w:val="24"/>
          <w:szCs w:val="24"/>
        </w:rPr>
      </w:pPr>
    </w:p>
    <w:p w:rsidR="00433288" w:rsidRDefault="00433288">
      <w:pPr>
        <w:rPr>
          <w:rFonts w:ascii="Times New Roman" w:eastAsiaTheme="majorEastAsia" w:hAnsi="Times New Roman" w:cs="Times New Roman"/>
          <w:b/>
          <w:sz w:val="24"/>
          <w:szCs w:val="24"/>
        </w:rPr>
      </w:pPr>
      <w:bookmarkStart w:id="86" w:name="_Toc17385471"/>
      <w:r>
        <w:rPr>
          <w:rFonts w:ascii="Times New Roman" w:hAnsi="Times New Roman" w:cs="Times New Roman"/>
          <w:b/>
          <w:sz w:val="24"/>
          <w:szCs w:val="24"/>
        </w:rPr>
        <w:br w:type="page"/>
      </w:r>
    </w:p>
    <w:p w:rsidR="00DC2DB0" w:rsidRPr="006A74B9" w:rsidRDefault="00DC2DB0" w:rsidP="003E06D4">
      <w:pPr>
        <w:pStyle w:val="Heading2"/>
        <w:spacing w:line="480" w:lineRule="auto"/>
        <w:rPr>
          <w:rFonts w:ascii="Times New Roman" w:hAnsi="Times New Roman" w:cs="Times New Roman"/>
          <w:b/>
          <w:color w:val="auto"/>
          <w:sz w:val="24"/>
          <w:szCs w:val="24"/>
        </w:rPr>
      </w:pPr>
      <w:bookmarkStart w:id="87" w:name="_Toc23761017"/>
      <w:r w:rsidRPr="006A74B9">
        <w:rPr>
          <w:rFonts w:ascii="Times New Roman" w:hAnsi="Times New Roman" w:cs="Times New Roman"/>
          <w:b/>
          <w:color w:val="auto"/>
          <w:sz w:val="24"/>
          <w:szCs w:val="24"/>
        </w:rPr>
        <w:lastRenderedPageBreak/>
        <w:t>4.3. Model 1b. Anxious Gift Giver-Anxious Gift Recipient</w:t>
      </w:r>
      <w:bookmarkEnd w:id="86"/>
      <w:bookmarkEnd w:id="87"/>
      <w:r w:rsidRPr="006A74B9">
        <w:rPr>
          <w:rFonts w:ascii="Times New Roman" w:hAnsi="Times New Roman" w:cs="Times New Roman"/>
          <w:b/>
          <w:color w:val="auto"/>
          <w:sz w:val="24"/>
          <w:szCs w:val="24"/>
        </w:rPr>
        <w:t xml:space="preserve"> </w:t>
      </w:r>
    </w:p>
    <w:p w:rsidR="00DC2DB0" w:rsidRPr="006A74B9" w:rsidRDefault="00DC2DB0" w:rsidP="003E06D4">
      <w:pPr>
        <w:pStyle w:val="Heading2"/>
        <w:spacing w:line="480" w:lineRule="auto"/>
        <w:rPr>
          <w:rFonts w:ascii="Times New Roman" w:hAnsi="Times New Roman" w:cs="Times New Roman"/>
          <w:b/>
          <w:color w:val="auto"/>
          <w:sz w:val="24"/>
          <w:szCs w:val="24"/>
        </w:rPr>
      </w:pPr>
      <w:bookmarkStart w:id="88" w:name="_Toc17385472"/>
      <w:bookmarkStart w:id="89" w:name="_Toc23761018"/>
      <w:r w:rsidRPr="006A74B9">
        <w:rPr>
          <w:rFonts w:ascii="Times New Roman" w:hAnsi="Times New Roman" w:cs="Times New Roman"/>
          <w:b/>
          <w:color w:val="auto"/>
          <w:sz w:val="24"/>
          <w:szCs w:val="24"/>
        </w:rPr>
        <w:t>4.3.1 Preliminary Data Analysis</w:t>
      </w:r>
      <w:bookmarkEnd w:id="88"/>
      <w:bookmarkEnd w:id="89"/>
    </w:p>
    <w:p w:rsidR="00DC2DB0" w:rsidRPr="006A74B9" w:rsidRDefault="00DC2DB0" w:rsidP="003E06D4">
      <w:pPr>
        <w:pStyle w:val="Heading3"/>
        <w:spacing w:line="480" w:lineRule="auto"/>
        <w:rPr>
          <w:rFonts w:ascii="Times New Roman" w:hAnsi="Times New Roman" w:cs="Times New Roman"/>
          <w:b/>
          <w:color w:val="auto"/>
        </w:rPr>
      </w:pPr>
      <w:bookmarkStart w:id="90" w:name="_Toc17385473"/>
      <w:bookmarkStart w:id="91" w:name="_Toc23761019"/>
      <w:r w:rsidRPr="006A74B9">
        <w:rPr>
          <w:rFonts w:ascii="Times New Roman" w:hAnsi="Times New Roman" w:cs="Times New Roman"/>
          <w:b/>
          <w:color w:val="auto"/>
        </w:rPr>
        <w:t>4.3.1.1 Missing Values</w:t>
      </w:r>
      <w:bookmarkEnd w:id="90"/>
      <w:bookmarkEnd w:id="91"/>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it was mentioned in the methodology chapter; we used Google Forms for conducting online survey and data collection. A proactive approach was taken for the treatment of missing values as they can cause glitches in the analysis of data. Every item in the survey was marked as “required” on google forms, which inherently makes sure that no question is left unanswered by the respondent by not letting him/her proceed to the next question without answering the previous one. This feature on google forms allowed us to avoid missing values in the data, and enabled us to save time on treatment of missing values after data collection. </w:t>
      </w:r>
    </w:p>
    <w:p w:rsidR="00DC2DB0" w:rsidRPr="006A74B9" w:rsidRDefault="00DC2DB0" w:rsidP="003E06D4">
      <w:pPr>
        <w:pStyle w:val="Heading3"/>
        <w:spacing w:line="480" w:lineRule="auto"/>
        <w:rPr>
          <w:rFonts w:ascii="Times New Roman" w:hAnsi="Times New Roman" w:cs="Times New Roman"/>
          <w:b/>
          <w:color w:val="auto"/>
        </w:rPr>
      </w:pPr>
      <w:bookmarkStart w:id="92" w:name="_Toc23761020"/>
      <w:r w:rsidRPr="006A74B9">
        <w:rPr>
          <w:rFonts w:ascii="Times New Roman" w:hAnsi="Times New Roman" w:cs="Times New Roman"/>
          <w:b/>
          <w:color w:val="auto"/>
        </w:rPr>
        <w:t>4.3.1.2. Power</w:t>
      </w:r>
      <w:bookmarkEnd w:id="92"/>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 power 3.1 software was used to calculate power after completion of data collection. Statistical power was calculated to deal with Type II error i.e. not finding a difference which actually exists. We opted for a post-hoc power calculation to determine the statistical power based on sample size of 104 respondents which was collected for model 1b of study 1. A post-hoc test is based on sample size as well as the effect size calculated, and a bigger power indicates lesser chance of having committed a type II error. As a rule of thumb, a power greater than 0.8 suggests that the sample is adequate for analysis. The input and output parameters have been summarized in Table 1. </w:t>
      </w:r>
    </w:p>
    <w:p w:rsidR="00D13F78" w:rsidRDefault="00D13F78">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 Post-hoc test for statistical power</w:t>
      </w:r>
    </w:p>
    <w:tbl>
      <w:tblPr>
        <w:tblW w:w="5740" w:type="dxa"/>
        <w:jc w:val="center"/>
        <w:tblLook w:val="04A0" w:firstRow="1" w:lastRow="0" w:firstColumn="1" w:lastColumn="0" w:noHBand="0" w:noVBand="1"/>
      </w:tblPr>
      <w:tblGrid>
        <w:gridCol w:w="1900"/>
        <w:gridCol w:w="2880"/>
        <w:gridCol w:w="960"/>
      </w:tblGrid>
      <w:tr w:rsidR="00162104" w:rsidRPr="006A74B9" w:rsidTr="00B82C4E">
        <w:trPr>
          <w:trHeight w:val="300"/>
          <w:jc w:val="center"/>
        </w:trPr>
        <w:tc>
          <w:tcPr>
            <w:tcW w:w="190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xml:space="preserve">Input Parameters </w:t>
            </w:r>
          </w:p>
        </w:tc>
        <w:tc>
          <w:tcPr>
            <w:tcW w:w="288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Squared Multiple Correlation</w:t>
            </w:r>
          </w:p>
        </w:tc>
        <w:tc>
          <w:tcPr>
            <w:tcW w:w="960" w:type="dxa"/>
            <w:tcBorders>
              <w:top w:val="nil"/>
              <w:left w:val="nil"/>
              <w:bottom w:val="nil"/>
              <w:right w:val="nil"/>
            </w:tcBorders>
            <w:shd w:val="clear" w:color="auto" w:fill="auto"/>
            <w:noWrap/>
            <w:vAlign w:val="bottom"/>
            <w:hideMark/>
          </w:tcPr>
          <w:p w:rsidR="00162104" w:rsidRPr="00090A91" w:rsidRDefault="00162104" w:rsidP="00162104">
            <w:pPr>
              <w:spacing w:after="0" w:line="240" w:lineRule="auto"/>
              <w:jc w:val="center"/>
              <w:rPr>
                <w:rFonts w:ascii="Times New Roman" w:eastAsia="Times New Roman" w:hAnsi="Times New Roman" w:cs="Times New Roman"/>
                <w:bCs/>
                <w:color w:val="000000"/>
              </w:rPr>
            </w:pPr>
            <w:r w:rsidRPr="00090A91">
              <w:rPr>
                <w:rFonts w:ascii="Times New Roman" w:eastAsia="Times New Roman" w:hAnsi="Times New Roman" w:cs="Times New Roman"/>
                <w:bCs/>
                <w:color w:val="000000"/>
              </w:rPr>
              <w:t>0.25</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Effect Size</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Alpha</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104</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sz w:val="20"/>
                <w:szCs w:val="20"/>
              </w:rPr>
            </w:pPr>
          </w:p>
        </w:tc>
      </w:tr>
      <w:tr w:rsidR="00162104" w:rsidRPr="006A74B9" w:rsidTr="00B82C4E">
        <w:trPr>
          <w:trHeight w:val="300"/>
          <w:jc w:val="center"/>
        </w:trPr>
        <w:tc>
          <w:tcPr>
            <w:tcW w:w="4780" w:type="dxa"/>
            <w:gridSpan w:val="2"/>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Output Parameters</w:t>
            </w:r>
          </w:p>
        </w:tc>
        <w:tc>
          <w:tcPr>
            <w:tcW w:w="960" w:type="dxa"/>
            <w:tcBorders>
              <w:top w:val="single" w:sz="4" w:space="0" w:color="auto"/>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Non-centrality Parameter</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34.66</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Critical F</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2.69</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Numerator df</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r>
      <w:tr w:rsidR="00162104" w:rsidRPr="006A74B9" w:rsidTr="00B82C4E">
        <w:trPr>
          <w:trHeight w:val="300"/>
          <w:jc w:val="center"/>
        </w:trPr>
        <w:tc>
          <w:tcPr>
            <w:tcW w:w="190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Denominator df</w:t>
            </w:r>
          </w:p>
        </w:tc>
        <w:tc>
          <w:tcPr>
            <w:tcW w:w="960" w:type="dxa"/>
            <w:tcBorders>
              <w:top w:val="nil"/>
              <w:left w:val="nil"/>
              <w:bottom w:val="nil"/>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101</w:t>
            </w:r>
          </w:p>
        </w:tc>
      </w:tr>
      <w:tr w:rsidR="00162104" w:rsidRPr="006A74B9" w:rsidTr="00B82C4E">
        <w:trPr>
          <w:trHeight w:val="300"/>
          <w:jc w:val="center"/>
        </w:trPr>
        <w:tc>
          <w:tcPr>
            <w:tcW w:w="190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88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Power</w:t>
            </w:r>
          </w:p>
        </w:tc>
        <w:tc>
          <w:tcPr>
            <w:tcW w:w="960" w:type="dxa"/>
            <w:tcBorders>
              <w:top w:val="nil"/>
              <w:left w:val="nil"/>
              <w:bottom w:val="single" w:sz="4" w:space="0" w:color="auto"/>
              <w:right w:val="nil"/>
            </w:tcBorders>
            <w:shd w:val="clear" w:color="auto" w:fill="auto"/>
            <w:noWrap/>
            <w:vAlign w:val="bottom"/>
            <w:hideMark/>
          </w:tcPr>
          <w:p w:rsidR="00162104" w:rsidRPr="006A74B9" w:rsidRDefault="00162104" w:rsidP="0016210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0.99</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jc w:val="both"/>
        <w:rPr>
          <w:rFonts w:ascii="Times New Roman" w:hAnsi="Times New Roman" w:cs="Times New Roman"/>
          <w:sz w:val="24"/>
          <w:szCs w:val="24"/>
        </w:rPr>
      </w:pPr>
    </w:p>
    <w:p w:rsidR="00DC2DB0" w:rsidRPr="006A74B9" w:rsidRDefault="00DC2DB0" w:rsidP="003E06D4">
      <w:pPr>
        <w:pStyle w:val="Heading3"/>
        <w:spacing w:line="480" w:lineRule="auto"/>
        <w:rPr>
          <w:rFonts w:ascii="Times New Roman" w:hAnsi="Times New Roman" w:cs="Times New Roman"/>
          <w:b/>
          <w:color w:val="auto"/>
        </w:rPr>
      </w:pPr>
      <w:bookmarkStart w:id="93" w:name="_Toc17385475"/>
      <w:bookmarkStart w:id="94" w:name="_Toc23761021"/>
      <w:r w:rsidRPr="006A74B9">
        <w:rPr>
          <w:rFonts w:ascii="Times New Roman" w:hAnsi="Times New Roman" w:cs="Times New Roman"/>
          <w:b/>
          <w:color w:val="auto"/>
        </w:rPr>
        <w:t>4.3.1.3. Normality</w:t>
      </w:r>
      <w:bookmarkEnd w:id="93"/>
      <w:bookmarkEnd w:id="94"/>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Normality is concerned with how the data for a particular variable is distributed. In order to conduct statistical analysis, it is necessary for the data to be normally distributed, however, many times that is not the case. Skewness, Kurtosis and Shape of the normal curve are three measures to test the data for normality. Skewness and Kurtosis have been computed in SPSS for each of the main variables in Model 1b, and reported in Table 2.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Skewness is computed in order to check for the symmetry of the data to see whether it is normally distributed or distorted by being abnormally skewed to the left or right. If the skewness value of a variable lies between +2 and -2 (Field, 2009; George and Mallery, 2010), then we can conclude that the data is normally distributed. As shown in Table 2, the skewness values fall within the prescribed range for all four constructs, hence we can establish that normality of data exists.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Kurtosis has also been computed in order to see whether the data has any outliers. Graphically, the peak-ness of the curve shows that there are outliers present in the data, whereas </w:t>
      </w:r>
      <w:r w:rsidRPr="006A74B9">
        <w:rPr>
          <w:rFonts w:ascii="Times New Roman" w:hAnsi="Times New Roman" w:cs="Times New Roman"/>
          <w:sz w:val="24"/>
          <w:szCs w:val="24"/>
        </w:rPr>
        <w:lastRenderedPageBreak/>
        <w:t xml:space="preserve">flatness of the curve shows that there are not outliers distorting normal distribution of the data. A large value of kurtosis would lead to a peaked curve, whereas a small value would mean a flatter curve. A kurtosis value lying between -7 and +7 would indicate that the data is normally distributed </w:t>
      </w:r>
      <w:r w:rsidRPr="006A74B9">
        <w:rPr>
          <w:rFonts w:ascii="Times New Roman" w:hAnsi="Times New Roman" w:cs="Times New Roman"/>
          <w:noProof/>
          <w:sz w:val="24"/>
        </w:rPr>
        <w:t>(</w:t>
      </w:r>
      <w:r w:rsidR="00BA2259" w:rsidRPr="006A74B9">
        <w:rPr>
          <w:rFonts w:ascii="Times New Roman" w:hAnsi="Times New Roman" w:cs="Times New Roman"/>
          <w:noProof/>
          <w:sz w:val="24"/>
        </w:rPr>
        <w:t>Byrne, 2008</w:t>
      </w:r>
      <w:r w:rsidRPr="006A74B9">
        <w:rPr>
          <w:rFonts w:ascii="Times New Roman" w:hAnsi="Times New Roman" w:cs="Times New Roman"/>
          <w:noProof/>
          <w:sz w:val="24"/>
        </w:rPr>
        <w:t xml:space="preserve">; </w:t>
      </w:r>
      <w:r w:rsidR="00BA2259" w:rsidRPr="006A74B9">
        <w:rPr>
          <w:rFonts w:ascii="Times New Roman" w:hAnsi="Times New Roman" w:cs="Times New Roman"/>
          <w:noProof/>
          <w:sz w:val="24"/>
        </w:rPr>
        <w:t>Hair, Black, Babin, &amp; Anderson, 2010</w:t>
      </w:r>
      <w:r w:rsidRPr="006A74B9">
        <w:rPr>
          <w:rFonts w:ascii="Times New Roman" w:hAnsi="Times New Roman" w:cs="Times New Roman"/>
          <w:noProof/>
          <w:sz w:val="24"/>
        </w:rPr>
        <w:t>)</w:t>
      </w:r>
      <w:r w:rsidRPr="006A74B9">
        <w:rPr>
          <w:rFonts w:ascii="Times New Roman" w:hAnsi="Times New Roman" w:cs="Times New Roman"/>
          <w:sz w:val="24"/>
          <w:szCs w:val="24"/>
        </w:rPr>
        <w:t xml:space="preserve">, which is the case for all of our constructs for Model 1b as shown in Table 2. </w:t>
      </w:r>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Histograms were also built to assess the shape of the normal curve, which have been reported in</w:t>
      </w:r>
      <w:r w:rsidR="00507E51" w:rsidRPr="006A74B9">
        <w:rPr>
          <w:rFonts w:ascii="Times New Roman" w:hAnsi="Times New Roman" w:cs="Times New Roman"/>
          <w:sz w:val="24"/>
          <w:szCs w:val="24"/>
        </w:rPr>
        <w:t xml:space="preserve"> Appendix C</w:t>
      </w:r>
      <w:r w:rsidRPr="006A74B9">
        <w:rPr>
          <w:rFonts w:ascii="Times New Roman" w:hAnsi="Times New Roman" w:cs="Times New Roman"/>
          <w:sz w:val="24"/>
          <w:szCs w:val="24"/>
        </w:rPr>
        <w:t>.</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 xml:space="preserve">Table 2: Skewness and Kurtosis for Predictor and Outcome Variables </w:t>
      </w:r>
    </w:p>
    <w:tbl>
      <w:tblPr>
        <w:tblW w:w="4420" w:type="dxa"/>
        <w:jc w:val="center"/>
        <w:tblLook w:val="04A0" w:firstRow="1" w:lastRow="0" w:firstColumn="1" w:lastColumn="0" w:noHBand="0" w:noVBand="1"/>
      </w:tblPr>
      <w:tblGrid>
        <w:gridCol w:w="2440"/>
        <w:gridCol w:w="1109"/>
        <w:gridCol w:w="1023"/>
      </w:tblGrid>
      <w:tr w:rsidR="00B82C4E" w:rsidRPr="006A74B9" w:rsidTr="00B82C4E">
        <w:trPr>
          <w:trHeight w:val="300"/>
          <w:jc w:val="center"/>
        </w:trPr>
        <w:tc>
          <w:tcPr>
            <w:tcW w:w="2440" w:type="dxa"/>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Construct</w:t>
            </w:r>
          </w:p>
        </w:tc>
        <w:tc>
          <w:tcPr>
            <w:tcW w:w="1020" w:type="dxa"/>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Skewness</w:t>
            </w:r>
          </w:p>
        </w:tc>
        <w:tc>
          <w:tcPr>
            <w:tcW w:w="960" w:type="dxa"/>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Kurtosis</w:t>
            </w:r>
          </w:p>
        </w:tc>
      </w:tr>
      <w:tr w:rsidR="00B82C4E" w:rsidRPr="006A74B9" w:rsidTr="00B82C4E">
        <w:trPr>
          <w:trHeight w:val="300"/>
          <w:jc w:val="center"/>
        </w:trPr>
        <w:tc>
          <w:tcPr>
            <w:tcW w:w="24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p>
        </w:tc>
        <w:tc>
          <w:tcPr>
            <w:tcW w:w="102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-.078</w:t>
            </w:r>
          </w:p>
        </w:tc>
        <w:tc>
          <w:tcPr>
            <w:tcW w:w="96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-2.033</w:t>
            </w:r>
          </w:p>
        </w:tc>
      </w:tr>
      <w:tr w:rsidR="00B82C4E" w:rsidRPr="006A74B9" w:rsidTr="00B82C4E">
        <w:trPr>
          <w:trHeight w:val="300"/>
          <w:jc w:val="center"/>
        </w:trPr>
        <w:tc>
          <w:tcPr>
            <w:tcW w:w="24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Obligation</w:t>
            </w:r>
          </w:p>
        </w:tc>
        <w:tc>
          <w:tcPr>
            <w:tcW w:w="102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-.217</w:t>
            </w:r>
          </w:p>
        </w:tc>
        <w:tc>
          <w:tcPr>
            <w:tcW w:w="96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-.413</w:t>
            </w:r>
          </w:p>
        </w:tc>
      </w:tr>
      <w:tr w:rsidR="00B82C4E" w:rsidRPr="006A74B9" w:rsidTr="00B82C4E">
        <w:trPr>
          <w:trHeight w:val="300"/>
          <w:jc w:val="center"/>
        </w:trPr>
        <w:tc>
          <w:tcPr>
            <w:tcW w:w="24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02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-.757</w:t>
            </w:r>
          </w:p>
        </w:tc>
        <w:tc>
          <w:tcPr>
            <w:tcW w:w="96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-.577</w:t>
            </w:r>
          </w:p>
        </w:tc>
      </w:tr>
      <w:tr w:rsidR="00B82C4E" w:rsidRPr="006A74B9" w:rsidTr="00B82C4E">
        <w:trPr>
          <w:trHeight w:val="300"/>
          <w:jc w:val="center"/>
        </w:trPr>
        <w:tc>
          <w:tcPr>
            <w:tcW w:w="24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102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-.263</w:t>
            </w:r>
          </w:p>
        </w:tc>
        <w:tc>
          <w:tcPr>
            <w:tcW w:w="96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-.940</w:t>
            </w:r>
          </w:p>
        </w:tc>
      </w:tr>
      <w:tr w:rsidR="00B82C4E" w:rsidRPr="006A74B9" w:rsidTr="00B82C4E">
        <w:trPr>
          <w:trHeight w:val="300"/>
          <w:jc w:val="center"/>
        </w:trPr>
        <w:tc>
          <w:tcPr>
            <w:tcW w:w="244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020"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.426</w:t>
            </w:r>
          </w:p>
        </w:tc>
        <w:tc>
          <w:tcPr>
            <w:tcW w:w="960"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-.746</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3E06D4">
      <w:pPr>
        <w:pStyle w:val="Heading3"/>
        <w:spacing w:line="480" w:lineRule="auto"/>
        <w:rPr>
          <w:rFonts w:ascii="Times New Roman" w:hAnsi="Times New Roman" w:cs="Times New Roman"/>
          <w:b/>
          <w:color w:val="auto"/>
        </w:rPr>
      </w:pPr>
      <w:bookmarkStart w:id="95" w:name="_Toc17385476"/>
      <w:bookmarkStart w:id="96" w:name="_Toc23761022"/>
      <w:r w:rsidRPr="006A74B9">
        <w:rPr>
          <w:rFonts w:ascii="Times New Roman" w:hAnsi="Times New Roman" w:cs="Times New Roman"/>
          <w:b/>
          <w:color w:val="auto"/>
        </w:rPr>
        <w:t>4.3.1.4. Cook’s Distance</w:t>
      </w:r>
      <w:bookmarkEnd w:id="95"/>
      <w:bookmarkEnd w:id="96"/>
    </w:p>
    <w:p w:rsidR="00DC2DB0" w:rsidRPr="006A74B9" w:rsidRDefault="00DC2DB0" w:rsidP="00024A42">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Cook’s distance is used to identify influential data points that can negatively affect the regression model. In order to check for the presence of influential observations, a graph was generated in SPSS with respondents’ ID on the X-axis and Cook’s distance on the y-axis. A C</w:t>
      </w:r>
      <w:r w:rsidRPr="006A74B9">
        <w:rPr>
          <w:rFonts w:ascii="Times New Roman" w:hAnsi="Times New Roman" w:cs="Times New Roman"/>
          <w:i/>
          <w:sz w:val="24"/>
          <w:szCs w:val="24"/>
        </w:rPr>
        <w:t xml:space="preserve">i </w:t>
      </w:r>
      <w:r w:rsidRPr="006A74B9">
        <w:rPr>
          <w:rFonts w:ascii="Times New Roman" w:hAnsi="Times New Roman" w:cs="Times New Roman"/>
          <w:sz w:val="24"/>
          <w:szCs w:val="24"/>
        </w:rPr>
        <w:t>value greater than 1 indicates the presence of influential outliers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{"citationItems":[{"id":"ITEM-1","itemData":{"ISBN":"9780470905845","author":[{"dropping-particle":"","family":"Chatterjee","given":"Samprit","non-dropping-particle":"","parse-names":false,"suffix":""},{"dropping-particle":"","family":"Hadi","given":"Ali S.","non-dropping-particle":"","parse-names":false,"suffix":""}],"edition":"5th","id":"ITEM-1","issued":{"date-parts":[["2012"]]},"number-of-pages":"421","publisher":"John Wiley &amp; Sons","title":"Regression Analyses by Example","type":"book"},"uris":["http://www.mendeley.com/documents/?uuid=e9888278-113a-434f-99b4-bde4d435e2fa"]}],"mendeley":{"formattedCitation":"(Chatterjee &amp; Hadi, 2012)","manualFormatting":"Chatterjee &amp; Hadi (2012)","plainTextFormattedCitation":"(Chatterjee &amp; Hadi, 2012)"},"properties":{"noteIndex":0},"schema":"https://github.com/citation-style-language/schema/raw/master/csl-citation.json"}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Chatterjee &amp; Hadi, 2012)</w:t>
      </w:r>
      <w:r w:rsidRPr="006A74B9">
        <w:rPr>
          <w:rFonts w:ascii="Times New Roman" w:hAnsi="Times New Roman" w:cs="Times New Roman"/>
          <w:sz w:val="24"/>
        </w:rPr>
        <w:fldChar w:fldCharType="end"/>
      </w:r>
      <w:r w:rsidRPr="006A74B9">
        <w:rPr>
          <w:rFonts w:ascii="Times New Roman" w:hAnsi="Times New Roman" w:cs="Times New Roman"/>
          <w:sz w:val="24"/>
          <w:szCs w:val="24"/>
        </w:rPr>
        <w:t>, which may need to be removed from the da</w:t>
      </w:r>
      <w:r w:rsidR="00936013" w:rsidRPr="006A74B9">
        <w:rPr>
          <w:rFonts w:ascii="Times New Roman" w:hAnsi="Times New Roman" w:cs="Times New Roman"/>
          <w:sz w:val="24"/>
          <w:szCs w:val="24"/>
        </w:rPr>
        <w:t>ta. However, as shown in the chart</w:t>
      </w:r>
      <w:r w:rsidRPr="006A74B9">
        <w:rPr>
          <w:rFonts w:ascii="Times New Roman" w:hAnsi="Times New Roman" w:cs="Times New Roman"/>
          <w:sz w:val="24"/>
          <w:szCs w:val="24"/>
        </w:rPr>
        <w:t xml:space="preserve">, even the highest cook’s value is 0.2, hence there are no influential outliers in the data which need to be removed. </w:t>
      </w:r>
      <w:r w:rsidR="00936013" w:rsidRPr="006A74B9">
        <w:rPr>
          <w:rFonts w:ascii="Times New Roman" w:hAnsi="Times New Roman" w:cs="Times New Roman"/>
          <w:sz w:val="24"/>
          <w:szCs w:val="24"/>
        </w:rPr>
        <w:t>The chart has been reported in Appendix C.</w:t>
      </w:r>
    </w:p>
    <w:p w:rsidR="00DC2DB0" w:rsidRPr="006A74B9" w:rsidRDefault="00DC2DB0" w:rsidP="003E06D4">
      <w:pPr>
        <w:pStyle w:val="Heading3"/>
        <w:spacing w:line="480" w:lineRule="auto"/>
        <w:rPr>
          <w:rFonts w:ascii="Times New Roman" w:hAnsi="Times New Roman" w:cs="Times New Roman"/>
          <w:b/>
          <w:color w:val="auto"/>
        </w:rPr>
      </w:pPr>
      <w:bookmarkStart w:id="97" w:name="_Toc17385477"/>
      <w:bookmarkStart w:id="98" w:name="_Toc23761023"/>
      <w:r w:rsidRPr="006A74B9">
        <w:rPr>
          <w:rFonts w:ascii="Times New Roman" w:hAnsi="Times New Roman" w:cs="Times New Roman"/>
          <w:b/>
          <w:color w:val="auto"/>
        </w:rPr>
        <w:t>4.3.1.5. Multicollinearity</w:t>
      </w:r>
      <w:bookmarkEnd w:id="97"/>
      <w:bookmarkEnd w:id="98"/>
    </w:p>
    <w:p w:rsidR="00DC2DB0" w:rsidRPr="006A74B9" w:rsidRDefault="00DC2DB0" w:rsidP="005702CA">
      <w:pPr>
        <w:spacing w:line="480" w:lineRule="auto"/>
        <w:ind w:firstLine="720"/>
        <w:jc w:val="both"/>
        <w:rPr>
          <w:rFonts w:ascii="Times New Roman" w:hAnsi="Times New Roman" w:cs="Times New Roman"/>
          <w:sz w:val="24"/>
        </w:rPr>
      </w:pPr>
      <w:r w:rsidRPr="006A74B9">
        <w:rPr>
          <w:rFonts w:ascii="Times New Roman" w:hAnsi="Times New Roman" w:cs="Times New Roman"/>
          <w:sz w:val="24"/>
          <w:szCs w:val="24"/>
        </w:rPr>
        <w:t xml:space="preserve">Multicollinearity is said to exist in a data when two or more explanatory variables are highly linearly related, which can complicate the analysis and interpretation of regression </w:t>
      </w:r>
      <w:sdt>
        <w:sdtPr>
          <w:rPr>
            <w:rFonts w:ascii="Times New Roman" w:hAnsi="Times New Roman" w:cs="Times New Roman"/>
            <w:sz w:val="24"/>
          </w:rPr>
          <w:id w:val="771904881"/>
          <w:citation/>
        </w:sdtPr>
        <w:sdtContent>
          <w:r w:rsidRPr="006A74B9">
            <w:rPr>
              <w:rFonts w:ascii="Times New Roman" w:hAnsi="Times New Roman" w:cs="Times New Roman"/>
              <w:sz w:val="24"/>
            </w:rPr>
            <w:fldChar w:fldCharType="begin"/>
          </w:r>
          <w:r w:rsidRPr="006A74B9">
            <w:rPr>
              <w:rFonts w:ascii="Times New Roman" w:hAnsi="Times New Roman" w:cs="Times New Roman"/>
              <w:sz w:val="24"/>
            </w:rPr>
            <w:instrText xml:space="preserve"> CITATION JrJ13 \l 1033 </w:instrText>
          </w:r>
          <w:r w:rsidRPr="006A74B9">
            <w:rPr>
              <w:rFonts w:ascii="Times New Roman" w:hAnsi="Times New Roman" w:cs="Times New Roman"/>
              <w:sz w:val="24"/>
            </w:rPr>
            <w:fldChar w:fldCharType="separate"/>
          </w:r>
          <w:r w:rsidR="00A72CED" w:rsidRPr="00A72CED">
            <w:rPr>
              <w:rFonts w:ascii="Times New Roman" w:hAnsi="Times New Roman" w:cs="Times New Roman"/>
              <w:noProof/>
              <w:sz w:val="24"/>
            </w:rPr>
            <w:t xml:space="preserve">(Hair J. </w:t>
          </w:r>
          <w:r w:rsidR="00A72CED" w:rsidRPr="00A72CED">
            <w:rPr>
              <w:rFonts w:ascii="Times New Roman" w:hAnsi="Times New Roman" w:cs="Times New Roman"/>
              <w:noProof/>
              <w:sz w:val="24"/>
            </w:rPr>
            <w:lastRenderedPageBreak/>
            <w:t>F., Black, Babin, &amp; Anderson, 2013)</w:t>
          </w:r>
          <w:r w:rsidRPr="006A74B9">
            <w:rPr>
              <w:rFonts w:ascii="Times New Roman" w:hAnsi="Times New Roman" w:cs="Times New Roman"/>
              <w:sz w:val="24"/>
            </w:rPr>
            <w:fldChar w:fldCharType="end"/>
          </w:r>
        </w:sdtContent>
      </w:sdt>
      <w:r w:rsidRPr="006A74B9">
        <w:rPr>
          <w:rFonts w:ascii="Times New Roman" w:hAnsi="Times New Roman" w:cs="Times New Roman"/>
          <w:sz w:val="24"/>
        </w:rPr>
        <w:t xml:space="preserve">. Variance Inflation Factor (VIF) test has been run in SPSS to check for multicollinearity in our data. A VIF value of less than 10 indicates that multicollinearity doesn’t exist in the data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{"citationItems":[{"id":"ITEM-1","itemData":{"DOI":"10.1007/978-3-319-01517-0_3","ISBN":"0138132631","abstract":"For over 30 years, Multivariate Data Analysis has provided readers with the information they need to understand and apply multivariate data analysis. Hair et. al provides an applications-oriented introduction to multivariate analysis for the non-statistician. By reducing heavy statistical research into fundamental concepts, the text explains to readers how to understand and make use of the results of specific statistical techniques. In this Seventh Edition, the organization of the chapters has been greatly simplified. New chapters have been added on structural equations modeling, and all sections have been updated to reflect advances in technology, capability, and mathematical techniques.","author":[{"dropping-particle":"","family":"Hair","given":"J.","non-dropping-particle":"","parse-names":false,"suffix":""},{"dropping-particle":"","family":"Black","given":"W.","non-dropping-particle":"","parse-names":false,"suffix":""},{"dropping-particle":"","family":"Babin","given":"B.","non-dropping-particle":"","parse-names":false,"suffix":""},{"dropping-particle":"","family":"Anderson","given":"R","non-dropping-particle":"","parse-names":false,"suffix":""}],"id":"ITEM-1","issued":{"date-parts":[["2010"]]},"title":"Multivariate data analysis 7th edth ed","type":"book"},"uris":["http://www.mendeley.com/documents/?uuid=ec21c9ba-9a1f-4bcc-a83e-1f4f7cfb7671"]}],"mendeley":{"formattedCitation":"(J. Hair, Black, Babin, &amp; Anderson, 2010)","manualFormatting":"(Hair, Black, Babin, &amp; Anderson, 2010)","plainTextFormattedCitation":"(J. Hair, Black, Babin, &amp; Anderson, 2010)","previouslyFormattedCitation":"(J. Hair, Black, Babin, &amp; Anderson, 2010)"},"properties":{"noteIndex":0},"schema":"https://github.com/citation-style-language/schema/raw/master/csl-citation.json"}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(Hair, Black, Babin, &amp; Anderson, 2010)</w:t>
      </w:r>
      <w:r w:rsidRPr="006A74B9">
        <w:rPr>
          <w:rFonts w:ascii="Times New Roman" w:hAnsi="Times New Roman" w:cs="Times New Roman"/>
          <w:sz w:val="24"/>
        </w:rPr>
        <w:fldChar w:fldCharType="end"/>
      </w:r>
      <w:r w:rsidRPr="006A74B9">
        <w:rPr>
          <w:rFonts w:ascii="Times New Roman" w:hAnsi="Times New Roman" w:cs="Times New Roman"/>
          <w:sz w:val="24"/>
        </w:rPr>
        <w:t xml:space="preserve">. As it can be seen in Table 3, the VIF values are much below the prescribed standard, therefore it can be concluded that there is no multicollinearity issue in the data. </w:t>
      </w:r>
    </w:p>
    <w:p w:rsidR="00DC2DB0" w:rsidRPr="006A74B9" w:rsidRDefault="00DC2DB0" w:rsidP="00DC2DB0">
      <w:pPr>
        <w:rPr>
          <w:rFonts w:ascii="Times New Roman" w:hAnsi="Times New Roman" w:cs="Times New Roman"/>
          <w:sz w:val="24"/>
        </w:rPr>
      </w:pPr>
      <w:r w:rsidRPr="006A74B9">
        <w:rPr>
          <w:rFonts w:ascii="Times New Roman" w:hAnsi="Times New Roman" w:cs="Times New Roman"/>
          <w:sz w:val="24"/>
        </w:rPr>
        <w:t xml:space="preserve">Table 3: Variance Inflation Factors </w:t>
      </w:r>
    </w:p>
    <w:tbl>
      <w:tblPr>
        <w:tblW w:w="5972" w:type="dxa"/>
        <w:jc w:val="center"/>
        <w:tblLook w:val="04A0" w:firstRow="1" w:lastRow="0" w:firstColumn="1" w:lastColumn="0" w:noHBand="0" w:noVBand="1"/>
      </w:tblPr>
      <w:tblGrid>
        <w:gridCol w:w="2574"/>
        <w:gridCol w:w="3398"/>
      </w:tblGrid>
      <w:tr w:rsidR="00B82C4E" w:rsidRPr="006A74B9" w:rsidTr="00B82C4E">
        <w:trPr>
          <w:trHeight w:val="296"/>
          <w:jc w:val="center"/>
        </w:trPr>
        <w:tc>
          <w:tcPr>
            <w:tcW w:w="2574" w:type="dxa"/>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3397" w:type="dxa"/>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Variance Inflation Factor (VIF)</w:t>
            </w:r>
          </w:p>
        </w:tc>
      </w:tr>
      <w:tr w:rsidR="00B82C4E" w:rsidRPr="006A74B9" w:rsidTr="00B82C4E">
        <w:trPr>
          <w:trHeight w:val="296"/>
          <w:jc w:val="center"/>
        </w:trPr>
        <w:tc>
          <w:tcPr>
            <w:tcW w:w="257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3397"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1.791</w:t>
            </w:r>
          </w:p>
        </w:tc>
      </w:tr>
      <w:tr w:rsidR="00B82C4E" w:rsidRPr="006A74B9" w:rsidTr="00B82C4E">
        <w:trPr>
          <w:trHeight w:val="296"/>
          <w:jc w:val="center"/>
        </w:trPr>
        <w:tc>
          <w:tcPr>
            <w:tcW w:w="257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3397"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1.960</w:t>
            </w:r>
          </w:p>
        </w:tc>
      </w:tr>
      <w:tr w:rsidR="00B82C4E" w:rsidRPr="006A74B9" w:rsidTr="00B82C4E">
        <w:trPr>
          <w:trHeight w:val="311"/>
          <w:jc w:val="center"/>
        </w:trPr>
        <w:tc>
          <w:tcPr>
            <w:tcW w:w="2574"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3397"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1.167</w:t>
            </w:r>
          </w:p>
        </w:tc>
      </w:tr>
      <w:tr w:rsidR="00B82C4E" w:rsidRPr="006A74B9" w:rsidTr="00B82C4E">
        <w:trPr>
          <w:trHeight w:val="311"/>
          <w:jc w:val="center"/>
        </w:trPr>
        <w:tc>
          <w:tcPr>
            <w:tcW w:w="257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p>
        </w:tc>
        <w:tc>
          <w:tcPr>
            <w:tcW w:w="339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r>
      <w:tr w:rsidR="00B82C4E" w:rsidRPr="006A74B9" w:rsidTr="00B82C4E">
        <w:trPr>
          <w:trHeight w:val="296"/>
          <w:jc w:val="center"/>
        </w:trPr>
        <w:tc>
          <w:tcPr>
            <w:tcW w:w="5972" w:type="dxa"/>
            <w:gridSpan w:val="2"/>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Gift Giver's Obligation</w:t>
            </w:r>
          </w:p>
        </w:tc>
      </w:tr>
      <w:tr w:rsidR="00B82C4E" w:rsidRPr="006A74B9" w:rsidTr="00B82C4E">
        <w:trPr>
          <w:trHeight w:val="296"/>
          <w:jc w:val="center"/>
        </w:trPr>
        <w:tc>
          <w:tcPr>
            <w:tcW w:w="257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VIF &gt; 0.1 and &lt; 3</w:t>
            </w:r>
          </w:p>
        </w:tc>
        <w:tc>
          <w:tcPr>
            <w:tcW w:w="339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rPr>
          <w:rFonts w:ascii="Times New Roman" w:hAnsi="Times New Roman" w:cs="Times New Roman"/>
          <w:sz w:val="24"/>
          <w:szCs w:val="24"/>
        </w:rPr>
      </w:pPr>
    </w:p>
    <w:p w:rsidR="00DC2DB0" w:rsidRPr="006A74B9" w:rsidRDefault="00DC2DB0" w:rsidP="003E06D4">
      <w:pPr>
        <w:pStyle w:val="Heading3"/>
        <w:spacing w:line="480" w:lineRule="auto"/>
        <w:rPr>
          <w:rFonts w:ascii="Times New Roman" w:hAnsi="Times New Roman" w:cs="Times New Roman"/>
          <w:b/>
          <w:color w:val="auto"/>
        </w:rPr>
      </w:pPr>
      <w:bookmarkStart w:id="99" w:name="_Toc17385478"/>
      <w:bookmarkStart w:id="100" w:name="_Toc23761024"/>
      <w:r w:rsidRPr="006A74B9">
        <w:rPr>
          <w:rFonts w:ascii="Times New Roman" w:hAnsi="Times New Roman" w:cs="Times New Roman"/>
          <w:b/>
          <w:color w:val="auto"/>
        </w:rPr>
        <w:t>4.3.1.6. Common Method Variance</w:t>
      </w:r>
      <w:bookmarkEnd w:id="99"/>
      <w:bookmarkEnd w:id="100"/>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also known as Common Method Bias, can occur when responses become biased due to measurement method or instruments used in the research, rather than the intention of the respondent. Common method variance, if not dealt with, can cause inflated or deflated results of observed relationships, causing Type I and Type II errors results </w:t>
      </w:r>
      <w:sdt>
        <w:sdtPr>
          <w:rPr>
            <w:rFonts w:ascii="Times New Roman" w:hAnsi="Times New Roman" w:cs="Times New Roman"/>
            <w:sz w:val="24"/>
            <w:szCs w:val="24"/>
          </w:rPr>
          <w:id w:val="767810609"/>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Pod03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(Podsakoff P. M., MacKenzie, Lee, &amp; Podsakoff, 2003)</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can be addressed ex ante as well as ex post. The respondents were ensured anonymity to avoid bias in their responses, resulting in biased results </w:t>
      </w:r>
      <w:sdt>
        <w:sdtPr>
          <w:rPr>
            <w:rFonts w:ascii="Times New Roman" w:hAnsi="Times New Roman" w:cs="Times New Roman"/>
            <w:sz w:val="24"/>
            <w:szCs w:val="24"/>
          </w:rPr>
          <w:id w:val="-1624218718"/>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Cha10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(Chang, Witteloostuijn, &amp; Eden, 2010)</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Moreover, model 1b has complex interactions which are difficult for the respondents to visualize, which are further likely to reduce bias in responses. </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Statistical tests were also performed after data collection to make sure that common method variance in the data. The first statistical test performed for this purpose is “Harman’s Single Factor” </w:t>
      </w:r>
      <w:r w:rsidRPr="006A74B9">
        <w:rPr>
          <w:rFonts w:ascii="Times New Roman" w:hAnsi="Times New Roman" w:cs="Times New Roman"/>
          <w:sz w:val="24"/>
          <w:szCs w:val="24"/>
        </w:rPr>
        <w:lastRenderedPageBreak/>
        <w:t xml:space="preserve">test in SPSS, to check whether variance in the data can possibly be attributed to one factor. Dimension reduction feature in SPSS was used to perform this test, and all items of all variables were loaded onto a single factor, and factor analysis was run. The suggested cut off point for Harman’s test is a percentage variance below 50%, which indicates that less than 50% of the variance can be attributed to a single factor. As shown in Table 4, our data meets this criteria, so we can claim that there is no common method bias in our data as per Harman’s test </w:t>
      </w:r>
      <w:r w:rsidRPr="006A74B9">
        <w:rPr>
          <w:rFonts w:ascii="Times New Roman" w:eastAsia="Times New Roman" w:hAnsi="Times New Roman" w:cs="Times New Roman"/>
          <w:kern w:val="32"/>
          <w:sz w:val="24"/>
          <w:szCs w:val="32"/>
        </w:rPr>
        <w:fldChar w:fldCharType="begin" w:fldLock="1"/>
      </w:r>
      <w:r w:rsidRPr="006A74B9">
        <w:rPr>
          <w:rFonts w:ascii="Times New Roman" w:eastAsia="Times New Roman" w:hAnsi="Times New Roman" w:cs="Times New Roman"/>
          <w:kern w:val="32"/>
          <w:sz w:val="24"/>
          <w:szCs w:val="32"/>
        </w:rPr>
        <w:instrText>ADDIN CSL_CITATION {"citationItems":[{"id":"ITEM-1","itemData":{"DOI":"10.1177/014920638601200408","ISSN":"15571211","abstract":"Self-reports figure prominently in organizational and management research, but there are several problems associated with their use. This article identifies six categories of self-reports and discusses such problems as common method variance, the consistency motif, and social desirability. Statistical and post hoc remedies and some procedural methods for dealing with artifactual bias are presented and evaluated. Recommendations for future research are also offered.","author":[{"dropping-particle":"","family":"Podsakoff","given":"Philip M.","non-dropping-particle":"","parse-names":false,"suffix":""},{"dropping-particle":"","family":"Organ","given":"Dennis W.","non-dropping-particle":"","parse-names":false,"suffix":""}],"container-title":"Journal of Management","id":"ITEM-1","issue":"4","issued":{"date-parts":[["1986"]]},"page":"531-544","title":"Self-Reports in Organizational Research: Problems and Prospects","type":"article-journal","volume":"12"},"uris":["http://www.mendeley.com/documents/?uuid=85adcd87-bc23-448f-ae1f-7c979d0b7bff"]}],"mendeley":{"formattedCitation":"(Podsakoff &amp; Organ, 1986)","plainTextFormattedCitation":"(Podsakoff &amp; Organ, 1986)","previouslyFormattedCitation":"(Podsakoff &amp; Organ, 1986)"},"properties":{"noteIndex":0},"schema":"https://github.com/citation-style-language/schema/raw/master/csl-citation.json"}</w:instrText>
      </w:r>
      <w:r w:rsidRPr="006A74B9">
        <w:rPr>
          <w:rFonts w:ascii="Times New Roman" w:eastAsia="Times New Roman" w:hAnsi="Times New Roman" w:cs="Times New Roman"/>
          <w:kern w:val="32"/>
          <w:sz w:val="24"/>
          <w:szCs w:val="32"/>
        </w:rPr>
        <w:fldChar w:fldCharType="separate"/>
      </w:r>
      <w:r w:rsidRPr="006A74B9">
        <w:rPr>
          <w:rFonts w:ascii="Times New Roman" w:eastAsia="Times New Roman" w:hAnsi="Times New Roman" w:cs="Times New Roman"/>
          <w:noProof/>
          <w:kern w:val="32"/>
          <w:sz w:val="24"/>
          <w:szCs w:val="32"/>
        </w:rPr>
        <w:t>(Podsakoff &amp; Organ, 1986)</w:t>
      </w:r>
      <w:r w:rsidRPr="006A74B9">
        <w:rPr>
          <w:rFonts w:ascii="Times New Roman" w:eastAsia="Times New Roman" w:hAnsi="Times New Roman" w:cs="Times New Roman"/>
          <w:kern w:val="32"/>
          <w:sz w:val="24"/>
          <w:szCs w:val="32"/>
        </w:rPr>
        <w:fldChar w:fldCharType="end"/>
      </w:r>
      <w:r w:rsidRPr="006A74B9">
        <w:rPr>
          <w:rFonts w:ascii="Times New Roman" w:hAnsi="Times New Roman" w:cs="Times New Roman"/>
          <w:sz w:val="24"/>
          <w:szCs w:val="24"/>
        </w:rPr>
        <w:t xml:space="preserv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4: Harman’s Single Factor Test</w:t>
      </w:r>
    </w:p>
    <w:tbl>
      <w:tblPr>
        <w:tblW w:w="7502" w:type="dxa"/>
        <w:jc w:val="center"/>
        <w:tblLook w:val="04A0" w:firstRow="1" w:lastRow="0" w:firstColumn="1" w:lastColumn="0" w:noHBand="0" w:noVBand="1"/>
      </w:tblPr>
      <w:tblGrid>
        <w:gridCol w:w="1243"/>
        <w:gridCol w:w="880"/>
        <w:gridCol w:w="1010"/>
        <w:gridCol w:w="1243"/>
        <w:gridCol w:w="873"/>
        <w:gridCol w:w="1010"/>
        <w:gridCol w:w="1243"/>
      </w:tblGrid>
      <w:tr w:rsidR="00D13F78" w:rsidRPr="006A74B9" w:rsidTr="00D13F78">
        <w:trPr>
          <w:trHeight w:val="315"/>
          <w:jc w:val="center"/>
        </w:trPr>
        <w:tc>
          <w:tcPr>
            <w:tcW w:w="7502" w:type="dxa"/>
            <w:gridSpan w:val="7"/>
            <w:tcBorders>
              <w:top w:val="single" w:sz="4" w:space="0" w:color="auto"/>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Total Variance Explained</w:t>
            </w:r>
          </w:p>
        </w:tc>
      </w:tr>
      <w:tr w:rsidR="00D13F78" w:rsidRPr="006A74B9" w:rsidTr="00D13F78">
        <w:trPr>
          <w:trHeight w:val="315"/>
          <w:jc w:val="center"/>
        </w:trPr>
        <w:tc>
          <w:tcPr>
            <w:tcW w:w="1243" w:type="dxa"/>
            <w:vMerge w:val="restart"/>
            <w:tcBorders>
              <w:top w:val="nil"/>
              <w:left w:val="nil"/>
              <w:bottom w:val="single" w:sz="4" w:space="0" w:color="000000"/>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Component</w:t>
            </w:r>
          </w:p>
        </w:tc>
        <w:tc>
          <w:tcPr>
            <w:tcW w:w="3133" w:type="dxa"/>
            <w:gridSpan w:val="3"/>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Initial Eigenvalues</w:t>
            </w:r>
          </w:p>
        </w:tc>
        <w:tc>
          <w:tcPr>
            <w:tcW w:w="3126" w:type="dxa"/>
            <w:gridSpan w:val="3"/>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Extraction Sums of Squared Loadings</w:t>
            </w:r>
          </w:p>
        </w:tc>
      </w:tr>
      <w:tr w:rsidR="00D13F78" w:rsidRPr="006A74B9" w:rsidTr="00D13F78">
        <w:trPr>
          <w:trHeight w:val="600"/>
          <w:jc w:val="center"/>
        </w:trPr>
        <w:tc>
          <w:tcPr>
            <w:tcW w:w="1243" w:type="dxa"/>
            <w:vMerge/>
            <w:tcBorders>
              <w:top w:val="nil"/>
              <w:left w:val="nil"/>
              <w:bottom w:val="single" w:sz="4" w:space="0" w:color="000000"/>
              <w:right w:val="nil"/>
            </w:tcBorders>
            <w:vAlign w:val="center"/>
            <w:hideMark/>
          </w:tcPr>
          <w:p w:rsidR="00D13F78" w:rsidRPr="006A74B9" w:rsidRDefault="00D13F78" w:rsidP="00D13F78">
            <w:pPr>
              <w:spacing w:after="0" w:line="240" w:lineRule="auto"/>
              <w:rPr>
                <w:rFonts w:ascii="Times New Roman" w:eastAsia="Times New Roman" w:hAnsi="Times New Roman" w:cs="Times New Roman"/>
                <w:color w:val="000000"/>
              </w:rPr>
            </w:pPr>
          </w:p>
        </w:tc>
        <w:tc>
          <w:tcPr>
            <w:tcW w:w="880" w:type="dxa"/>
            <w:tcBorders>
              <w:top w:val="nil"/>
              <w:left w:val="nil"/>
              <w:bottom w:val="single" w:sz="4" w:space="0" w:color="auto"/>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nil"/>
              <w:left w:val="nil"/>
              <w:bottom w:val="single" w:sz="4" w:space="0" w:color="auto"/>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single" w:sz="4" w:space="0" w:color="auto"/>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c>
          <w:tcPr>
            <w:tcW w:w="873" w:type="dxa"/>
            <w:tcBorders>
              <w:top w:val="nil"/>
              <w:left w:val="nil"/>
              <w:bottom w:val="single" w:sz="4" w:space="0" w:color="auto"/>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nil"/>
              <w:left w:val="nil"/>
              <w:bottom w:val="single" w:sz="4" w:space="0" w:color="auto"/>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single" w:sz="4" w:space="0" w:color="auto"/>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9.561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30.840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30.840</w:t>
            </w:r>
          </w:p>
        </w:tc>
        <w:tc>
          <w:tcPr>
            <w:tcW w:w="87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9.561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30.840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30.840</w:t>
            </w: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4.999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16.126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46.967</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2.847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9.184</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56.151</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1.836</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5.924</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62.075</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1.479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4.771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66.846</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1.181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3.811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70.657</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1.141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3.681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74.337</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.852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2.750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77.087</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.710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2.289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79.376</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.689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2.224</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81.600</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.595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1.920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83.520</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.527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1.699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85.219</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.472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1.523</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86.742</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.453</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1.460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88.202</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.391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1.262</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89.464</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.388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1.251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90.715</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.366</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1.181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91.897</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1.059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92.956</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.968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93.924</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.936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94.860</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.831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95.691</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.244</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.786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96.477</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.709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97.186</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7502" w:type="dxa"/>
            <w:gridSpan w:val="7"/>
            <w:tcBorders>
              <w:top w:val="single" w:sz="4" w:space="0" w:color="auto"/>
              <w:left w:val="nil"/>
              <w:bottom w:val="single" w:sz="4" w:space="0" w:color="auto"/>
              <w:right w:val="nil"/>
            </w:tcBorders>
            <w:shd w:val="clear" w:color="auto" w:fill="auto"/>
            <w:noWrap/>
          </w:tcPr>
          <w:p w:rsidR="00D13F78" w:rsidRPr="006A74B9" w:rsidRDefault="00D13F78" w:rsidP="00D13F78">
            <w:pPr>
              <w:spacing w:after="0" w:line="240" w:lineRule="auto"/>
              <w:jc w:val="center"/>
              <w:rPr>
                <w:rFonts w:ascii="Times New Roman" w:eastAsia="Times New Roman" w:hAnsi="Times New Roman" w:cs="Times New Roman"/>
                <w:sz w:val="20"/>
                <w:szCs w:val="20"/>
              </w:rPr>
            </w:pPr>
            <w:r w:rsidRPr="006A74B9">
              <w:rPr>
                <w:rFonts w:ascii="Times New Roman" w:eastAsia="Times New Roman" w:hAnsi="Times New Roman" w:cs="Times New Roman"/>
                <w:b/>
                <w:bCs/>
                <w:color w:val="000000"/>
              </w:rPr>
              <w:lastRenderedPageBreak/>
              <w:t>Total Variance Explained</w:t>
            </w:r>
          </w:p>
        </w:tc>
      </w:tr>
      <w:tr w:rsidR="00D13F78" w:rsidRPr="006A74B9" w:rsidTr="00D13F78">
        <w:trPr>
          <w:trHeight w:val="300"/>
          <w:jc w:val="center"/>
        </w:trPr>
        <w:tc>
          <w:tcPr>
            <w:tcW w:w="1243" w:type="dxa"/>
            <w:vMerge w:val="restart"/>
            <w:tcBorders>
              <w:top w:val="single" w:sz="4" w:space="0" w:color="auto"/>
              <w:left w:val="nil"/>
              <w:right w:val="nil"/>
            </w:tcBorders>
            <w:shd w:val="clear" w:color="auto" w:fill="auto"/>
            <w:noWrap/>
            <w:vAlign w:val="center"/>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317AA6">
              <w:rPr>
                <w:rFonts w:ascii="Times New Roman" w:eastAsia="Times New Roman" w:hAnsi="Times New Roman" w:cs="Times New Roman"/>
                <w:color w:val="000000"/>
              </w:rPr>
              <w:t>Component</w:t>
            </w:r>
          </w:p>
        </w:tc>
        <w:tc>
          <w:tcPr>
            <w:tcW w:w="3133" w:type="dxa"/>
            <w:gridSpan w:val="3"/>
            <w:tcBorders>
              <w:top w:val="single" w:sz="4" w:space="0" w:color="auto"/>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Initial Eigenvalues</w:t>
            </w:r>
          </w:p>
        </w:tc>
        <w:tc>
          <w:tcPr>
            <w:tcW w:w="3126" w:type="dxa"/>
            <w:gridSpan w:val="3"/>
            <w:tcBorders>
              <w:top w:val="single" w:sz="4" w:space="0" w:color="auto"/>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Extraction Sums of Squared Loadings</w:t>
            </w:r>
          </w:p>
        </w:tc>
      </w:tr>
      <w:tr w:rsidR="00D13F78" w:rsidRPr="006A74B9" w:rsidTr="00D13F78">
        <w:trPr>
          <w:trHeight w:val="300"/>
          <w:jc w:val="center"/>
        </w:trPr>
        <w:tc>
          <w:tcPr>
            <w:tcW w:w="1243" w:type="dxa"/>
            <w:vMerge/>
            <w:tcBorders>
              <w:left w:val="nil"/>
              <w:bottom w:val="single" w:sz="4" w:space="0" w:color="auto"/>
              <w:right w:val="nil"/>
            </w:tcBorders>
            <w:shd w:val="clear" w:color="auto" w:fill="auto"/>
            <w:noWrap/>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880" w:type="dxa"/>
            <w:tcBorders>
              <w:top w:val="single" w:sz="4" w:space="0" w:color="auto"/>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single" w:sz="4" w:space="0" w:color="auto"/>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single" w:sz="4" w:space="0" w:color="auto"/>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c>
          <w:tcPr>
            <w:tcW w:w="873" w:type="dxa"/>
            <w:tcBorders>
              <w:top w:val="single" w:sz="4" w:space="0" w:color="auto"/>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single" w:sz="4" w:space="0" w:color="auto"/>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single" w:sz="4" w:space="0" w:color="auto"/>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r>
      <w:tr w:rsidR="00D13F78" w:rsidRPr="006A74B9" w:rsidTr="00D13F78">
        <w:trPr>
          <w:trHeight w:val="300"/>
          <w:jc w:val="center"/>
        </w:trPr>
        <w:tc>
          <w:tcPr>
            <w:tcW w:w="1243" w:type="dxa"/>
            <w:tcBorders>
              <w:top w:val="single" w:sz="4" w:space="0" w:color="auto"/>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w:t>
            </w:r>
          </w:p>
        </w:tc>
        <w:tc>
          <w:tcPr>
            <w:tcW w:w="880" w:type="dxa"/>
            <w:tcBorders>
              <w:top w:val="single" w:sz="4" w:space="0" w:color="auto"/>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.146</w:t>
            </w:r>
          </w:p>
        </w:tc>
        <w:tc>
          <w:tcPr>
            <w:tcW w:w="1010" w:type="dxa"/>
            <w:tcBorders>
              <w:top w:val="single" w:sz="4" w:space="0" w:color="auto"/>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.471</w:t>
            </w:r>
          </w:p>
        </w:tc>
        <w:tc>
          <w:tcPr>
            <w:tcW w:w="1243" w:type="dxa"/>
            <w:tcBorders>
              <w:top w:val="single" w:sz="4" w:space="0" w:color="auto"/>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98.753</w:t>
            </w:r>
          </w:p>
        </w:tc>
        <w:tc>
          <w:tcPr>
            <w:tcW w:w="873" w:type="dxa"/>
            <w:tcBorders>
              <w:top w:val="single" w:sz="4" w:space="0" w:color="auto"/>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single" w:sz="4" w:space="0" w:color="auto"/>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single" w:sz="4" w:space="0" w:color="auto"/>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27</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.419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99.173</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28</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.288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99.461</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99.710</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99.877</w:t>
            </w: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single" w:sz="4" w:space="0" w:color="auto"/>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w:t>
            </w:r>
          </w:p>
        </w:tc>
        <w:tc>
          <w:tcPr>
            <w:tcW w:w="880"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.038</w:t>
            </w:r>
          </w:p>
        </w:tc>
        <w:tc>
          <w:tcPr>
            <w:tcW w:w="1010"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.123</w:t>
            </w:r>
          </w:p>
        </w:tc>
        <w:tc>
          <w:tcPr>
            <w:tcW w:w="1243"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100.000</w:t>
            </w:r>
          </w:p>
        </w:tc>
        <w:tc>
          <w:tcPr>
            <w:tcW w:w="873"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10"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243"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87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7502" w:type="dxa"/>
            <w:gridSpan w:val="7"/>
            <w:tcBorders>
              <w:top w:val="nil"/>
              <w:left w:val="nil"/>
              <w:bottom w:val="nil"/>
              <w:right w:val="nil"/>
            </w:tcBorders>
            <w:shd w:val="clear" w:color="auto" w:fill="auto"/>
            <w:hideMark/>
          </w:tcPr>
          <w:p w:rsidR="00D13F78" w:rsidRPr="006A74B9" w:rsidRDefault="00D13F78" w:rsidP="00D13F7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Extraction Method: Principal Component Analysis.</w:t>
            </w:r>
          </w:p>
        </w:tc>
      </w:tr>
      <w:tr w:rsidR="00D13F78" w:rsidRPr="006A74B9" w:rsidTr="00D13F78">
        <w:trPr>
          <w:trHeight w:val="300"/>
          <w:jc w:val="center"/>
        </w:trPr>
        <w:tc>
          <w:tcPr>
            <w:tcW w:w="3133" w:type="dxa"/>
            <w:gridSpan w:val="3"/>
            <w:tcBorders>
              <w:top w:val="nil"/>
              <w:left w:val="nil"/>
              <w:bottom w:val="nil"/>
              <w:right w:val="nil"/>
            </w:tcBorders>
            <w:shd w:val="clear" w:color="auto" w:fill="auto"/>
            <w:noWrap/>
            <w:hideMark/>
          </w:tcPr>
          <w:p w:rsidR="00D13F78" w:rsidRPr="006A74B9" w:rsidRDefault="00D13F78" w:rsidP="00D13F7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 of variance &lt; 50%</w:t>
            </w:r>
          </w:p>
        </w:tc>
        <w:tc>
          <w:tcPr>
            <w:tcW w:w="1243"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rPr>
                <w:rFonts w:ascii="Times New Roman" w:eastAsia="Times New Roman" w:hAnsi="Times New Roman" w:cs="Times New Roman"/>
                <w:i/>
                <w:iCs/>
                <w:color w:val="000000"/>
                <w:sz w:val="18"/>
                <w:szCs w:val="18"/>
              </w:rPr>
            </w:pPr>
          </w:p>
        </w:tc>
        <w:tc>
          <w:tcPr>
            <w:tcW w:w="873"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rPr>
                <w:rFonts w:ascii="Times New Roman" w:eastAsia="Times New Roman" w:hAnsi="Times New Roman" w:cs="Times New Roman"/>
                <w:sz w:val="20"/>
                <w:szCs w:val="20"/>
              </w:rPr>
            </w:pPr>
          </w:p>
        </w:tc>
        <w:tc>
          <w:tcPr>
            <w:tcW w:w="1010"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702CA">
      <w:pPr>
        <w:spacing w:line="480" w:lineRule="auto"/>
        <w:ind w:firstLine="720"/>
        <w:jc w:val="both"/>
        <w:rPr>
          <w:rFonts w:ascii="Times New Roman" w:hAnsi="Times New Roman" w:cs="Times New Roman"/>
          <w:noProof/>
          <w:sz w:val="24"/>
        </w:rPr>
      </w:pPr>
      <w:r w:rsidRPr="006A74B9">
        <w:rPr>
          <w:rFonts w:ascii="Times New Roman" w:hAnsi="Times New Roman" w:cs="Times New Roman"/>
          <w:noProof/>
          <w:sz w:val="24"/>
        </w:rPr>
        <w:t>However, Podsakoff, MacKenzie, Lee, &amp; Podsakoff, (2003)</w:t>
      </w:r>
      <w:r w:rsidRPr="006A74B9">
        <w:rPr>
          <w:rFonts w:ascii="Times New Roman" w:hAnsi="Times New Roman" w:cs="Times New Roman"/>
          <w:sz w:val="24"/>
        </w:rPr>
        <w:t xml:space="preserve"> </w:t>
      </w:r>
      <w:r w:rsidRPr="006A74B9">
        <w:rPr>
          <w:rFonts w:ascii="Times New Roman" w:hAnsi="Times New Roman" w:cs="Times New Roman"/>
          <w:noProof/>
          <w:sz w:val="24"/>
        </w:rPr>
        <w:t>and Chang, Witteloostuijn, &amp; Eden, (2010) have claimed that Harman’s test alone is not enough to conclude that there is not common method variance or common method bias. For this reason, a second statistical test was performed in Amos, namely the “Common Latent Factor” test.</w:t>
      </w:r>
    </w:p>
    <w:p w:rsidR="00DC2DB0" w:rsidRPr="006A74B9" w:rsidRDefault="00DC2DB0" w:rsidP="005702CA">
      <w:pPr>
        <w:spacing w:line="480" w:lineRule="auto"/>
        <w:ind w:firstLine="720"/>
        <w:jc w:val="both"/>
        <w:rPr>
          <w:rFonts w:ascii="Times New Roman" w:hAnsi="Times New Roman" w:cs="Times New Roman"/>
          <w:noProof/>
          <w:sz w:val="24"/>
        </w:rPr>
      </w:pPr>
      <w:r w:rsidRPr="006A74B9">
        <w:rPr>
          <w:rFonts w:ascii="Times New Roman" w:hAnsi="Times New Roman" w:cs="Times New Roman"/>
          <w:noProof/>
          <w:sz w:val="24"/>
        </w:rPr>
        <w:t xml:space="preserve">Common latent factor test was conducted in Amos 23 by adding all the constructs in Model 1b and loading their respective items. All of the constructs were correlated, and a new latent factor was drawn with fixed variance 1, which was then linked with each item of each construct, with constrained paths. The factor loadings of this model were compared with the factor loadings of original measurement model, and their difference was calculated by subtracting the standardized regression weights of with CLF model from the without CLF model, as shown in Table 5. We can conclude that there is no concern for common method variance, as the difference of each factor is less than 0.2 (Gaskin, 2016). </w:t>
      </w:r>
    </w:p>
    <w:p w:rsidR="00D13F78" w:rsidRDefault="00D13F78">
      <w:pPr>
        <w:rPr>
          <w:rFonts w:ascii="Times New Roman" w:hAnsi="Times New Roman" w:cs="Times New Roman"/>
          <w:noProof/>
          <w:sz w:val="24"/>
        </w:rPr>
      </w:pPr>
      <w:r>
        <w:rPr>
          <w:rFonts w:ascii="Times New Roman" w:hAnsi="Times New Roman" w:cs="Times New Roman"/>
          <w:noProof/>
          <w:sz w:val="24"/>
        </w:rPr>
        <w:br w:type="page"/>
      </w:r>
    </w:p>
    <w:p w:rsidR="00DC2DB0" w:rsidRPr="006A74B9" w:rsidRDefault="00DC2DB0" w:rsidP="00DC2DB0">
      <w:pPr>
        <w:jc w:val="both"/>
        <w:rPr>
          <w:rFonts w:ascii="Times New Roman" w:hAnsi="Times New Roman" w:cs="Times New Roman"/>
          <w:noProof/>
          <w:sz w:val="24"/>
        </w:rPr>
      </w:pPr>
      <w:r w:rsidRPr="006A74B9">
        <w:rPr>
          <w:rFonts w:ascii="Times New Roman" w:hAnsi="Times New Roman" w:cs="Times New Roman"/>
          <w:noProof/>
          <w:sz w:val="24"/>
        </w:rPr>
        <w:lastRenderedPageBreak/>
        <w:t>Table 5: Common Latent Factor Test</w:t>
      </w:r>
    </w:p>
    <w:tbl>
      <w:tblPr>
        <w:tblW w:w="7940" w:type="dxa"/>
        <w:jc w:val="center"/>
        <w:tblLook w:val="04A0" w:firstRow="1" w:lastRow="0" w:firstColumn="1" w:lastColumn="0" w:noHBand="0" w:noVBand="1"/>
      </w:tblPr>
      <w:tblGrid>
        <w:gridCol w:w="913"/>
        <w:gridCol w:w="760"/>
        <w:gridCol w:w="693"/>
        <w:gridCol w:w="1336"/>
        <w:gridCol w:w="1744"/>
        <w:gridCol w:w="2680"/>
      </w:tblGrid>
      <w:tr w:rsidR="00B82C4E" w:rsidRPr="006A74B9" w:rsidTr="00B82C4E">
        <w:trPr>
          <w:trHeight w:val="300"/>
          <w:jc w:val="center"/>
        </w:trPr>
        <w:tc>
          <w:tcPr>
            <w:tcW w:w="880" w:type="dxa"/>
            <w:tcBorders>
              <w:top w:val="single" w:sz="4" w:space="0" w:color="auto"/>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60" w:type="dxa"/>
            <w:tcBorders>
              <w:top w:val="single" w:sz="4" w:space="0" w:color="auto"/>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40" w:type="dxa"/>
            <w:tcBorders>
              <w:top w:val="single" w:sz="4" w:space="0" w:color="auto"/>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3080" w:type="dxa"/>
            <w:gridSpan w:val="2"/>
            <w:tcBorders>
              <w:top w:val="single" w:sz="4" w:space="0" w:color="auto"/>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Estimates</w:t>
            </w:r>
          </w:p>
        </w:tc>
        <w:tc>
          <w:tcPr>
            <w:tcW w:w="2680" w:type="dxa"/>
            <w:tcBorders>
              <w:top w:val="single" w:sz="4" w:space="0" w:color="auto"/>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Change</w:t>
            </w:r>
          </w:p>
        </w:tc>
      </w:tr>
      <w:tr w:rsidR="00B82C4E" w:rsidRPr="006A74B9" w:rsidTr="00B82C4E">
        <w:trPr>
          <w:trHeight w:val="300"/>
          <w:jc w:val="center"/>
        </w:trPr>
        <w:tc>
          <w:tcPr>
            <w:tcW w:w="88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6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4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336"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 CLF</w:t>
            </w:r>
          </w:p>
        </w:tc>
        <w:tc>
          <w:tcPr>
            <w:tcW w:w="1744"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Without CLF</w:t>
            </w:r>
          </w:p>
        </w:tc>
        <w:tc>
          <w:tcPr>
            <w:tcW w:w="268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Without CLF - With CLF</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0.762</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0.769</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GAX2</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0.813</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0.818</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0.005</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GAX3</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0.776</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0.766</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GAX4</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0.728</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0.712</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-0.016</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GAX5</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0.677</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-0.013</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GAX6</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0.676</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0.674</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-0.002</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GAX7</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0.694</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0.699</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0.005</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GAX8</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0.744</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0.739</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-0.005</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GAX10</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0.721</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0.725</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0.004</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GAX16</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0.796</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0.789</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GAX17</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0.693</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0.712</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0.019</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GAX18</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0.676</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0.668</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-0.008</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RSE2</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0.764</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0.795</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0.031</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RSE5</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0.757</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-0.003</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RSE6</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0.818</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0.797</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-0.021</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RSE9</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0.861</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0.839</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-0.022</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SE10</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0.657</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0.655</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-0.002</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RS1</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0.952</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0.953</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r>
      <w:tr w:rsidR="00B82C4E" w:rsidRPr="006A74B9" w:rsidTr="00B82C4E">
        <w:trPr>
          <w:trHeight w:val="300"/>
          <w:jc w:val="center"/>
        </w:trPr>
        <w:tc>
          <w:tcPr>
            <w:tcW w:w="880" w:type="dxa"/>
            <w:tcBorders>
              <w:top w:val="nil"/>
              <w:left w:val="nil"/>
              <w:bottom w:val="nil"/>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RS2</w:t>
            </w: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0.977</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0.977</w:t>
            </w: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B82C4E" w:rsidRPr="006A74B9" w:rsidTr="00B82C4E">
        <w:trPr>
          <w:trHeight w:val="300"/>
          <w:jc w:val="center"/>
        </w:trPr>
        <w:tc>
          <w:tcPr>
            <w:tcW w:w="880" w:type="dxa"/>
            <w:tcBorders>
              <w:top w:val="nil"/>
              <w:left w:val="nil"/>
              <w:bottom w:val="single" w:sz="4" w:space="0" w:color="auto"/>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RS3</w:t>
            </w:r>
          </w:p>
        </w:tc>
        <w:tc>
          <w:tcPr>
            <w:tcW w:w="76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336"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0.945</w:t>
            </w:r>
          </w:p>
        </w:tc>
        <w:tc>
          <w:tcPr>
            <w:tcW w:w="1744"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0.944</w:t>
            </w:r>
          </w:p>
        </w:tc>
        <w:tc>
          <w:tcPr>
            <w:tcW w:w="268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r>
      <w:tr w:rsidR="00B82C4E" w:rsidRPr="006A74B9" w:rsidTr="00B82C4E">
        <w:trPr>
          <w:trHeight w:val="300"/>
          <w:jc w:val="center"/>
        </w:trPr>
        <w:tc>
          <w:tcPr>
            <w:tcW w:w="8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p>
        </w:tc>
        <w:tc>
          <w:tcPr>
            <w:tcW w:w="76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13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r>
      <w:tr w:rsidR="00B82C4E" w:rsidRPr="006A74B9" w:rsidTr="00B82C4E">
        <w:trPr>
          <w:trHeight w:val="300"/>
          <w:jc w:val="center"/>
        </w:trPr>
        <w:tc>
          <w:tcPr>
            <w:tcW w:w="3516" w:type="dxa"/>
            <w:gridSpan w:val="4"/>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Change &lt; 0.2 (Gaskin, 2016)</w:t>
            </w:r>
          </w:p>
        </w:tc>
        <w:tc>
          <w:tcPr>
            <w:tcW w:w="174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p>
        </w:tc>
        <w:tc>
          <w:tcPr>
            <w:tcW w:w="268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3E06D4">
      <w:pPr>
        <w:pStyle w:val="Heading3"/>
        <w:spacing w:line="480" w:lineRule="auto"/>
        <w:rPr>
          <w:rFonts w:ascii="Times New Roman" w:hAnsi="Times New Roman" w:cs="Times New Roman"/>
          <w:b/>
          <w:color w:val="auto"/>
        </w:rPr>
      </w:pPr>
      <w:bookmarkStart w:id="101" w:name="_Toc17385479"/>
      <w:bookmarkStart w:id="102" w:name="_Toc23761025"/>
      <w:r w:rsidRPr="006A74B9">
        <w:rPr>
          <w:rFonts w:ascii="Times New Roman" w:hAnsi="Times New Roman" w:cs="Times New Roman"/>
          <w:b/>
          <w:color w:val="auto"/>
        </w:rPr>
        <w:t>4.3.1.7. Homoscedasticity</w:t>
      </w:r>
      <w:bookmarkEnd w:id="101"/>
      <w:bookmarkEnd w:id="102"/>
      <w:r w:rsidRPr="006A74B9">
        <w:rPr>
          <w:rFonts w:ascii="Times New Roman" w:hAnsi="Times New Roman" w:cs="Times New Roman"/>
          <w:b/>
          <w:color w:val="auto"/>
        </w:rPr>
        <w:t xml:space="preserve"> </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Homoscedasticity means that the residual or error of the variable displays consistent variance across different levels of the variable. If the error terms do not have consistent variance, then the cases with larger error terms or disturbances will have greater “pull” than the other observations. Another more serious problem which can occur if homogeneity does not hold is the biasness in standard errors, which can lead to incorrect results due to incorrect significance values of regression coefficients. We used SPSS to plot a simple scatterplot, with variable on y-axis and variable’s residual on x-axis. The scatterplot shows a consistent pattern as shown in Chart 2, thus we can conclude that homogeneity is present. </w:t>
      </w:r>
      <w:r w:rsidR="00936013" w:rsidRPr="006A74B9">
        <w:rPr>
          <w:rFonts w:ascii="Times New Roman" w:hAnsi="Times New Roman" w:cs="Times New Roman"/>
          <w:sz w:val="24"/>
          <w:szCs w:val="24"/>
        </w:rPr>
        <w:t>The scatterplot has been reported in Appendix C.</w:t>
      </w:r>
    </w:p>
    <w:p w:rsidR="00DC2DB0" w:rsidRPr="006A74B9" w:rsidRDefault="00DC2DB0" w:rsidP="003E06D4">
      <w:pPr>
        <w:pStyle w:val="Heading2"/>
        <w:spacing w:line="480" w:lineRule="auto"/>
        <w:rPr>
          <w:rFonts w:ascii="Times New Roman" w:hAnsi="Times New Roman" w:cs="Times New Roman"/>
          <w:b/>
          <w:color w:val="auto"/>
          <w:sz w:val="24"/>
          <w:szCs w:val="24"/>
        </w:rPr>
      </w:pPr>
      <w:bookmarkStart w:id="103" w:name="_Toc17385480"/>
      <w:bookmarkStart w:id="104" w:name="_Toc23761026"/>
      <w:r w:rsidRPr="006A74B9">
        <w:rPr>
          <w:rFonts w:ascii="Times New Roman" w:hAnsi="Times New Roman" w:cs="Times New Roman"/>
          <w:b/>
          <w:color w:val="auto"/>
          <w:sz w:val="24"/>
          <w:szCs w:val="24"/>
        </w:rPr>
        <w:lastRenderedPageBreak/>
        <w:t>4.3.2. Descriptive Statistics and Correlations</w:t>
      </w:r>
      <w:bookmarkEnd w:id="103"/>
      <w:bookmarkEnd w:id="104"/>
    </w:p>
    <w:p w:rsidR="00DC2DB0" w:rsidRPr="006A74B9" w:rsidRDefault="00DC2DB0" w:rsidP="003E06D4">
      <w:pPr>
        <w:pStyle w:val="Heading3"/>
        <w:spacing w:line="480" w:lineRule="auto"/>
        <w:rPr>
          <w:rFonts w:ascii="Times New Roman" w:hAnsi="Times New Roman" w:cs="Times New Roman"/>
          <w:b/>
          <w:color w:val="auto"/>
        </w:rPr>
      </w:pPr>
      <w:bookmarkStart w:id="105" w:name="_Toc17385481"/>
      <w:bookmarkStart w:id="106" w:name="_Toc23761027"/>
      <w:r w:rsidRPr="006A74B9">
        <w:rPr>
          <w:rFonts w:ascii="Times New Roman" w:hAnsi="Times New Roman" w:cs="Times New Roman"/>
          <w:b/>
          <w:color w:val="auto"/>
        </w:rPr>
        <w:t>4.3.2.1. Univariate Analysis</w:t>
      </w:r>
      <w:bookmarkEnd w:id="105"/>
      <w:bookmarkEnd w:id="106"/>
    </w:p>
    <w:p w:rsidR="00DC2DB0" w:rsidRPr="006A74B9" w:rsidRDefault="00DC2DB0" w:rsidP="003E06D4">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4.3.2.1.1. Demographic Profile</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This section of the chapter will discuss the profile of respondents for Model 1b, which has been summarized in Table 6 below. </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We tried to maintain 50:50 ratio between males and females while collecting data, and as it can be seen in the table, 38% of the respondents were males, while 62% were females. Females have slightly higher participation due to more willingness from them to take part in the survey.</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 little above 50% of respondents belonged to the age bracket of 25-30 years, which is the age group that is usually married in Pakistan. 35% of this respondents were fell in the 18 to 24 years age bracket, and 14% in the 31 to 40 years. Only one respondent was from the older age bracket i.e. 41 – 59 years.  </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far as income is concerned, the highest percentage of respondents i.e. 30% was from the less than Rs. 25, 000 income category. As most of our respondents were females, and a lot of them get monthly expense from their husbands, so this figure is a reflection of that culture. However, 29% of the respondents reported to have a monthly income of Rs. 1 lac or above. 21% of the respondents belong to the income bracket of Rs. 50,000-99,000, whereas 20% belong to the income bracket of Rs. 25,000-49,999. However, it can be said that the respondents were somewhat equally distributed along the four income brackets mentioned in Table 6. </w:t>
      </w:r>
    </w:p>
    <w:p w:rsidR="005B4579" w:rsidRPr="006A74B9" w:rsidRDefault="00DC2DB0" w:rsidP="00FD07E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it can be seen from the “education” section of respondents’ profile in Table 6, 60% of the respondents i.e. majority of the respondents had an undergraduate degree as their highest qualification. Again, this can be attributed to the fact that a majority of respondents were female, </w:t>
      </w:r>
      <w:r w:rsidRPr="006A74B9">
        <w:rPr>
          <w:rFonts w:ascii="Times New Roman" w:hAnsi="Times New Roman" w:cs="Times New Roman"/>
          <w:sz w:val="24"/>
          <w:szCs w:val="24"/>
        </w:rPr>
        <w:lastRenderedPageBreak/>
        <w:t>who did not pursue education after undergraduate. 37% of the respondents had A-levels or intermediate as the highest qualification, whereas 4% had done only O-levels or matriculation.</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 xml:space="preserve">Table 6: Demographic Profile of Respondents for Model 1b. </w:t>
      </w:r>
    </w:p>
    <w:tbl>
      <w:tblPr>
        <w:tblW w:w="4181" w:type="dxa"/>
        <w:jc w:val="center"/>
        <w:tblLook w:val="04A0" w:firstRow="1" w:lastRow="0" w:firstColumn="1" w:lastColumn="0" w:noHBand="0" w:noVBand="1"/>
      </w:tblPr>
      <w:tblGrid>
        <w:gridCol w:w="2240"/>
        <w:gridCol w:w="1219"/>
        <w:gridCol w:w="937"/>
      </w:tblGrid>
      <w:tr w:rsidR="00B82C4E" w:rsidRPr="006A74B9" w:rsidTr="00B82C4E">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Gender</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Male</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64</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Female</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40</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38</w:t>
            </w:r>
          </w:p>
        </w:tc>
      </w:tr>
      <w:tr w:rsidR="00B82C4E" w:rsidRPr="006A74B9" w:rsidTr="00B82C4E">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Age</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18-24 years</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35</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34</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25-30 years</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53</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51</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31-40 years</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41-59 years</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B82C4E" w:rsidRPr="006A74B9" w:rsidTr="00B82C4E">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Income</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Less than Rs.25000</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Rs.25000-49999</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50000-99999</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1lac and above</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w:t>
            </w:r>
          </w:p>
        </w:tc>
      </w:tr>
      <w:tr w:rsidR="00B82C4E" w:rsidRPr="006A74B9" w:rsidTr="00B82C4E">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Education</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Matric.O-levels</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r>
      <w:tr w:rsidR="00B82C4E" w:rsidRPr="006A74B9" w:rsidTr="00B82C4E">
        <w:trPr>
          <w:trHeight w:val="300"/>
          <w:jc w:val="center"/>
        </w:trPr>
        <w:tc>
          <w:tcPr>
            <w:tcW w:w="22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Intermediate/A-levels</w:t>
            </w:r>
          </w:p>
        </w:tc>
        <w:tc>
          <w:tcPr>
            <w:tcW w:w="112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38</w:t>
            </w:r>
          </w:p>
        </w:tc>
        <w:tc>
          <w:tcPr>
            <w:tcW w:w="817"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37</w:t>
            </w:r>
          </w:p>
        </w:tc>
      </w:tr>
      <w:tr w:rsidR="00B82C4E" w:rsidRPr="006A74B9" w:rsidTr="00B82C4E">
        <w:trPr>
          <w:trHeight w:val="300"/>
          <w:jc w:val="center"/>
        </w:trPr>
        <w:tc>
          <w:tcPr>
            <w:tcW w:w="2240"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Undergraduate</w:t>
            </w:r>
          </w:p>
        </w:tc>
        <w:tc>
          <w:tcPr>
            <w:tcW w:w="1124"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w:t>
            </w:r>
          </w:p>
        </w:tc>
        <w:tc>
          <w:tcPr>
            <w:tcW w:w="817"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60</w:t>
            </w:r>
          </w:p>
        </w:tc>
      </w:tr>
    </w:tbl>
    <w:p w:rsidR="00DC2DB0" w:rsidRPr="006A74B9" w:rsidRDefault="00DC2DB0" w:rsidP="00DC2DB0">
      <w:pPr>
        <w:rPr>
          <w:rFonts w:ascii="Times New Roman" w:hAnsi="Times New Roman" w:cs="Times New Roman"/>
          <w:b/>
          <w:sz w:val="24"/>
          <w:szCs w:val="24"/>
        </w:rPr>
      </w:pPr>
    </w:p>
    <w:p w:rsidR="00DC2DB0" w:rsidRPr="006A74B9" w:rsidRDefault="00DC2DB0" w:rsidP="003E06D4">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4.3.2.1.2. Minimum, Maximum, Means and Standard Deviations</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7 below summarizes the minimum, maximum values of main variables in model 1b, as well as their means and standard deviations. The mean value of gift giver’s anxiety (M = 2.8, SD = 1.51) shows that the respondents were somewhat anxious individuals. The mean value for gift giver’s obligation (M = 4.2, SD = 1.58) shows that the respondents were more inclined to perceive gift giving to their romantic partner as an obligation. The mean values for relationship satisfaction (M = 4.9, SD = 1.91) and self-esteem (M = 4.1, SD = 4.56) were also on the higher side. </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lastRenderedPageBreak/>
        <w:t>Table 7 – Means, Standard Deviations, Minimum and Maximum of Variables</w:t>
      </w:r>
    </w:p>
    <w:tbl>
      <w:tblPr>
        <w:tblW w:w="8167" w:type="dxa"/>
        <w:jc w:val="center"/>
        <w:tblLook w:val="04A0" w:firstRow="1" w:lastRow="0" w:firstColumn="1" w:lastColumn="0" w:noHBand="0" w:noVBand="1"/>
      </w:tblPr>
      <w:tblGrid>
        <w:gridCol w:w="3163"/>
        <w:gridCol w:w="934"/>
        <w:gridCol w:w="1440"/>
        <w:gridCol w:w="1292"/>
        <w:gridCol w:w="1338"/>
      </w:tblGrid>
      <w:tr w:rsidR="00B82C4E" w:rsidRPr="006A74B9" w:rsidTr="00B82C4E">
        <w:trPr>
          <w:trHeight w:val="570"/>
          <w:jc w:val="center"/>
        </w:trPr>
        <w:tc>
          <w:tcPr>
            <w:tcW w:w="3163" w:type="dxa"/>
            <w:tcBorders>
              <w:top w:val="single" w:sz="4" w:space="0" w:color="auto"/>
              <w:left w:val="nil"/>
              <w:bottom w:val="single" w:sz="4" w:space="0" w:color="auto"/>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934" w:type="dxa"/>
            <w:tcBorders>
              <w:top w:val="single" w:sz="4" w:space="0" w:color="auto"/>
              <w:left w:val="nil"/>
              <w:bottom w:val="single" w:sz="4" w:space="0" w:color="auto"/>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Mean</w:t>
            </w:r>
          </w:p>
        </w:tc>
        <w:tc>
          <w:tcPr>
            <w:tcW w:w="1440" w:type="dxa"/>
            <w:tcBorders>
              <w:top w:val="single" w:sz="4" w:space="0" w:color="auto"/>
              <w:left w:val="nil"/>
              <w:bottom w:val="single" w:sz="4" w:space="0" w:color="auto"/>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Std. Deviation</w:t>
            </w:r>
          </w:p>
        </w:tc>
        <w:tc>
          <w:tcPr>
            <w:tcW w:w="1292" w:type="dxa"/>
            <w:tcBorders>
              <w:top w:val="single" w:sz="4" w:space="0" w:color="auto"/>
              <w:left w:val="nil"/>
              <w:bottom w:val="single" w:sz="4" w:space="0" w:color="auto"/>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Minimum</w:t>
            </w:r>
          </w:p>
        </w:tc>
        <w:tc>
          <w:tcPr>
            <w:tcW w:w="1338" w:type="dxa"/>
            <w:tcBorders>
              <w:top w:val="single" w:sz="4" w:space="0" w:color="auto"/>
              <w:left w:val="nil"/>
              <w:bottom w:val="single" w:sz="4" w:space="0" w:color="auto"/>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Maximum</w:t>
            </w:r>
          </w:p>
        </w:tc>
      </w:tr>
      <w:tr w:rsidR="00B82C4E" w:rsidRPr="006A74B9" w:rsidTr="00B82C4E">
        <w:trPr>
          <w:trHeight w:val="300"/>
          <w:jc w:val="center"/>
        </w:trPr>
        <w:tc>
          <w:tcPr>
            <w:tcW w:w="3163"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Anxiety</w:t>
            </w:r>
          </w:p>
        </w:tc>
        <w:tc>
          <w:tcPr>
            <w:tcW w:w="93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2.8</w:t>
            </w:r>
          </w:p>
        </w:tc>
        <w:tc>
          <w:tcPr>
            <w:tcW w:w="144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1.51</w:t>
            </w:r>
          </w:p>
        </w:tc>
        <w:tc>
          <w:tcPr>
            <w:tcW w:w="1292"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w:t>
            </w:r>
          </w:p>
        </w:tc>
        <w:tc>
          <w:tcPr>
            <w:tcW w:w="1338"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6.5</w:t>
            </w:r>
          </w:p>
        </w:tc>
      </w:tr>
      <w:tr w:rsidR="00B82C4E" w:rsidRPr="006A74B9" w:rsidTr="00B82C4E">
        <w:trPr>
          <w:trHeight w:val="300"/>
          <w:jc w:val="center"/>
        </w:trPr>
        <w:tc>
          <w:tcPr>
            <w:tcW w:w="3163"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Obligation</w:t>
            </w:r>
          </w:p>
        </w:tc>
        <w:tc>
          <w:tcPr>
            <w:tcW w:w="93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4.2</w:t>
            </w:r>
          </w:p>
        </w:tc>
        <w:tc>
          <w:tcPr>
            <w:tcW w:w="144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1.58</w:t>
            </w:r>
          </w:p>
        </w:tc>
        <w:tc>
          <w:tcPr>
            <w:tcW w:w="1292"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w:t>
            </w:r>
          </w:p>
        </w:tc>
        <w:tc>
          <w:tcPr>
            <w:tcW w:w="1338"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7.0</w:t>
            </w:r>
          </w:p>
        </w:tc>
      </w:tr>
      <w:tr w:rsidR="00B82C4E" w:rsidRPr="006A74B9" w:rsidTr="00B82C4E">
        <w:trPr>
          <w:trHeight w:val="300"/>
          <w:jc w:val="center"/>
        </w:trPr>
        <w:tc>
          <w:tcPr>
            <w:tcW w:w="3163"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93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4.9</w:t>
            </w:r>
          </w:p>
        </w:tc>
        <w:tc>
          <w:tcPr>
            <w:tcW w:w="144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1.91</w:t>
            </w:r>
          </w:p>
        </w:tc>
        <w:tc>
          <w:tcPr>
            <w:tcW w:w="1292"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w:t>
            </w:r>
          </w:p>
        </w:tc>
        <w:tc>
          <w:tcPr>
            <w:tcW w:w="1338"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7.0</w:t>
            </w:r>
          </w:p>
        </w:tc>
      </w:tr>
      <w:tr w:rsidR="00B82C4E" w:rsidRPr="006A74B9" w:rsidTr="00B82C4E">
        <w:trPr>
          <w:trHeight w:val="300"/>
          <w:jc w:val="center"/>
        </w:trPr>
        <w:tc>
          <w:tcPr>
            <w:tcW w:w="3163" w:type="dxa"/>
            <w:tcBorders>
              <w:top w:val="nil"/>
              <w:left w:val="nil"/>
              <w:bottom w:val="single" w:sz="4" w:space="0" w:color="auto"/>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Self Esteem</w:t>
            </w:r>
          </w:p>
        </w:tc>
        <w:tc>
          <w:tcPr>
            <w:tcW w:w="934"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4.1</w:t>
            </w:r>
          </w:p>
        </w:tc>
        <w:tc>
          <w:tcPr>
            <w:tcW w:w="1440"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1.56</w:t>
            </w:r>
          </w:p>
        </w:tc>
        <w:tc>
          <w:tcPr>
            <w:tcW w:w="1292"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w:t>
            </w:r>
          </w:p>
        </w:tc>
        <w:tc>
          <w:tcPr>
            <w:tcW w:w="1338"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6.4</w:t>
            </w:r>
          </w:p>
        </w:tc>
      </w:tr>
      <w:tr w:rsidR="00B82C4E" w:rsidRPr="006A74B9" w:rsidTr="00B82C4E">
        <w:trPr>
          <w:trHeight w:val="300"/>
          <w:jc w:val="center"/>
        </w:trPr>
        <w:tc>
          <w:tcPr>
            <w:tcW w:w="3163"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color w:val="000000"/>
                <w:sz w:val="18"/>
                <w:szCs w:val="18"/>
              </w:rPr>
            </w:pPr>
          </w:p>
        </w:tc>
        <w:tc>
          <w:tcPr>
            <w:tcW w:w="93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144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1292"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1338"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r>
      <w:tr w:rsidR="00B82C4E" w:rsidRPr="006A74B9" w:rsidTr="00B82C4E">
        <w:trPr>
          <w:trHeight w:val="300"/>
          <w:jc w:val="center"/>
        </w:trPr>
        <w:tc>
          <w:tcPr>
            <w:tcW w:w="8167" w:type="dxa"/>
            <w:gridSpan w:val="5"/>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All variables were measured on a  7 point Likert Scale with 1 = Strongly Disagree and 7 = Strongly Agree</w:t>
            </w:r>
          </w:p>
        </w:tc>
      </w:tr>
    </w:tbl>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 xml:space="preserve"> </w:t>
      </w:r>
    </w:p>
    <w:p w:rsidR="00DC2DB0" w:rsidRPr="006A74B9" w:rsidRDefault="00DC2DB0" w:rsidP="003E06D4">
      <w:pPr>
        <w:pStyle w:val="Heading3"/>
        <w:spacing w:line="480" w:lineRule="auto"/>
        <w:rPr>
          <w:rFonts w:ascii="Times New Roman" w:hAnsi="Times New Roman" w:cs="Times New Roman"/>
          <w:b/>
          <w:color w:val="auto"/>
        </w:rPr>
      </w:pPr>
      <w:bookmarkStart w:id="107" w:name="_Toc17385482"/>
      <w:bookmarkStart w:id="108" w:name="_Toc23761028"/>
      <w:r w:rsidRPr="006A74B9">
        <w:rPr>
          <w:rFonts w:ascii="Times New Roman" w:hAnsi="Times New Roman" w:cs="Times New Roman"/>
          <w:b/>
          <w:color w:val="auto"/>
        </w:rPr>
        <w:t>4.3.2.2. Bivariate Analysis</w:t>
      </w:r>
      <w:bookmarkEnd w:id="107"/>
      <w:bookmarkEnd w:id="108"/>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Bivariate analysis conducted in SPSS revealed that self-esteem is significantly and negatively correlated with gift giver’s anxiety (r = - 0.636, p &lt; 0.01). However, gift recipient’s anxiety and relationship satisfaction were not found to be significantly correlated with gift giver’s anxiety. Gift giver’s obligation was found to be positively correlated with gift giver’s anxiety (r = 0.250, p &lt; 0.05).</w:t>
      </w:r>
    </w:p>
    <w:p w:rsidR="00DC2DB0" w:rsidRPr="006A74B9" w:rsidRDefault="00DC2DB0" w:rsidP="005702CA">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Self-esteem is positively correlated with relationship satisfaction (r = 0.294, p &lt; 0.01), whereas gift recipient’s anxiety has a strong negative correlation with relationship satisfaction (r = - 0.671, p &lt; 0.01), whereas gift giver’s obligation has a strong positive correlation with relationship satisfaction (r = 0.708, p &lt; 0.01). However, gift giver’s obligation was not found to be significantly related to relationship satisfaction.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Gift recipient’s anxiety (r = -0.224, p &lt; 0.05) and gift giver’s obligation (r = - 0.256, p &lt; 0.01) both have a significantly negative relationship with self-esteem. However, gift giver’s obligation has no significant relationship with gift recipient’s anxiety. The correlations have been summarized and presented in Table 8 below. </w:t>
      </w:r>
    </w:p>
    <w:p w:rsidR="00170A24" w:rsidRPr="006A74B9" w:rsidRDefault="00170A24">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lastRenderedPageBreak/>
        <w:t>Table 8 – Pearson’s Correlations</w:t>
      </w:r>
    </w:p>
    <w:tbl>
      <w:tblPr>
        <w:tblW w:w="7449" w:type="dxa"/>
        <w:jc w:val="center"/>
        <w:tblLook w:val="04A0" w:firstRow="1" w:lastRow="0" w:firstColumn="1" w:lastColumn="0" w:noHBand="0" w:noVBand="1"/>
      </w:tblPr>
      <w:tblGrid>
        <w:gridCol w:w="3250"/>
        <w:gridCol w:w="914"/>
        <w:gridCol w:w="914"/>
        <w:gridCol w:w="914"/>
        <w:gridCol w:w="719"/>
        <w:gridCol w:w="738"/>
      </w:tblGrid>
      <w:tr w:rsidR="00B82C4E" w:rsidRPr="006A74B9" w:rsidTr="00170A24">
        <w:trPr>
          <w:trHeight w:val="282"/>
          <w:jc w:val="center"/>
        </w:trPr>
        <w:tc>
          <w:tcPr>
            <w:tcW w:w="7449" w:type="dxa"/>
            <w:gridSpan w:val="6"/>
            <w:tcBorders>
              <w:top w:val="single" w:sz="4" w:space="0" w:color="auto"/>
              <w:left w:val="nil"/>
              <w:bottom w:val="single" w:sz="4" w:space="0" w:color="auto"/>
              <w:right w:val="nil"/>
            </w:tcBorders>
            <w:shd w:val="clear" w:color="auto" w:fill="auto"/>
            <w:vAlign w:val="center"/>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Correlations</w:t>
            </w:r>
          </w:p>
        </w:tc>
      </w:tr>
      <w:tr w:rsidR="00B82C4E" w:rsidRPr="006A74B9" w:rsidTr="00170A24">
        <w:trPr>
          <w:trHeight w:val="282"/>
          <w:jc w:val="center"/>
        </w:trPr>
        <w:tc>
          <w:tcPr>
            <w:tcW w:w="325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b/>
                <w:bCs/>
                <w:color w:val="000000"/>
              </w:rPr>
            </w:pP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719"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RAX</w:t>
            </w:r>
          </w:p>
        </w:tc>
        <w:tc>
          <w:tcPr>
            <w:tcW w:w="736"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w:t>
            </w:r>
          </w:p>
        </w:tc>
      </w:tr>
      <w:tr w:rsidR="00B82C4E" w:rsidRPr="006A74B9" w:rsidTr="00170A24">
        <w:trPr>
          <w:trHeight w:val="282"/>
          <w:jc w:val="center"/>
        </w:trPr>
        <w:tc>
          <w:tcPr>
            <w:tcW w:w="325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719"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736"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r>
      <w:tr w:rsidR="00B82C4E" w:rsidRPr="006A74B9" w:rsidTr="00170A24">
        <w:trPr>
          <w:trHeight w:val="310"/>
          <w:jc w:val="center"/>
        </w:trPr>
        <w:tc>
          <w:tcPr>
            <w:tcW w:w="325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p>
        </w:tc>
        <w:tc>
          <w:tcPr>
            <w:tcW w:w="719"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c>
          <w:tcPr>
            <w:tcW w:w="736"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r>
      <w:tr w:rsidR="00B82C4E" w:rsidRPr="006A74B9" w:rsidTr="00170A24">
        <w:trPr>
          <w:trHeight w:val="339"/>
          <w:jc w:val="center"/>
        </w:trPr>
        <w:tc>
          <w:tcPr>
            <w:tcW w:w="325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Self-esteem</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-.636</w:t>
            </w:r>
            <w:r w:rsidRPr="006A74B9">
              <w:rPr>
                <w:rFonts w:ascii="Times New Roman" w:eastAsia="Times New Roman" w:hAnsi="Times New Roman" w:cs="Times New Roman"/>
                <w:color w:val="000000"/>
                <w:vertAlign w:val="superscript"/>
              </w:rPr>
              <w:t>**</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.294</w:t>
            </w:r>
            <w:r w:rsidRPr="006A74B9">
              <w:rPr>
                <w:rFonts w:ascii="Times New Roman" w:eastAsia="Times New Roman" w:hAnsi="Times New Roman" w:cs="Times New Roman"/>
                <w:color w:val="000000"/>
                <w:vertAlign w:val="superscript"/>
              </w:rPr>
              <w:t>**</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719"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p>
        </w:tc>
        <w:tc>
          <w:tcPr>
            <w:tcW w:w="736"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sz w:val="20"/>
                <w:szCs w:val="20"/>
              </w:rPr>
            </w:pPr>
          </w:p>
        </w:tc>
      </w:tr>
      <w:tr w:rsidR="00B82C4E" w:rsidRPr="006A74B9" w:rsidTr="00170A24">
        <w:trPr>
          <w:trHeight w:val="353"/>
          <w:jc w:val="center"/>
        </w:trPr>
        <w:tc>
          <w:tcPr>
            <w:tcW w:w="3250"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.045</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-.671</w:t>
            </w:r>
            <w:r w:rsidRPr="006A74B9">
              <w:rPr>
                <w:rFonts w:ascii="Times New Roman" w:eastAsia="Times New Roman" w:hAnsi="Times New Roman" w:cs="Times New Roman"/>
                <w:color w:val="000000"/>
                <w:vertAlign w:val="superscript"/>
              </w:rPr>
              <w:t>**</w:t>
            </w:r>
          </w:p>
        </w:tc>
        <w:tc>
          <w:tcPr>
            <w:tcW w:w="914"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-.224</w:t>
            </w:r>
            <w:r w:rsidRPr="006A74B9">
              <w:rPr>
                <w:rFonts w:ascii="Times New Roman" w:eastAsia="Times New Roman" w:hAnsi="Times New Roman" w:cs="Times New Roman"/>
                <w:color w:val="000000"/>
                <w:vertAlign w:val="superscript"/>
              </w:rPr>
              <w:t>*</w:t>
            </w:r>
          </w:p>
        </w:tc>
        <w:tc>
          <w:tcPr>
            <w:tcW w:w="719"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736" w:type="dxa"/>
            <w:tcBorders>
              <w:top w:val="nil"/>
              <w:left w:val="nil"/>
              <w:bottom w:val="nil"/>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p>
        </w:tc>
      </w:tr>
      <w:tr w:rsidR="00B82C4E" w:rsidRPr="006A74B9" w:rsidTr="00170A24">
        <w:trPr>
          <w:trHeight w:val="339"/>
          <w:jc w:val="center"/>
        </w:trPr>
        <w:tc>
          <w:tcPr>
            <w:tcW w:w="3250"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Obligation</w:t>
            </w:r>
          </w:p>
        </w:tc>
        <w:tc>
          <w:tcPr>
            <w:tcW w:w="914"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.250</w:t>
            </w:r>
            <w:r w:rsidRPr="006A74B9">
              <w:rPr>
                <w:rFonts w:ascii="Times New Roman" w:eastAsia="Times New Roman" w:hAnsi="Times New Roman" w:cs="Times New Roman"/>
                <w:color w:val="000000"/>
                <w:vertAlign w:val="superscript"/>
              </w:rPr>
              <w:t>*</w:t>
            </w:r>
          </w:p>
        </w:tc>
        <w:tc>
          <w:tcPr>
            <w:tcW w:w="914"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.155</w:t>
            </w:r>
          </w:p>
        </w:tc>
        <w:tc>
          <w:tcPr>
            <w:tcW w:w="914"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-.256</w:t>
            </w:r>
            <w:r w:rsidRPr="006A74B9">
              <w:rPr>
                <w:rFonts w:ascii="Times New Roman" w:eastAsia="Times New Roman" w:hAnsi="Times New Roman" w:cs="Times New Roman"/>
                <w:color w:val="000000"/>
                <w:vertAlign w:val="superscript"/>
              </w:rPr>
              <w:t>**</w:t>
            </w:r>
          </w:p>
        </w:tc>
        <w:tc>
          <w:tcPr>
            <w:tcW w:w="719"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.111</w:t>
            </w:r>
          </w:p>
        </w:tc>
        <w:tc>
          <w:tcPr>
            <w:tcW w:w="736" w:type="dxa"/>
            <w:tcBorders>
              <w:top w:val="nil"/>
              <w:left w:val="nil"/>
              <w:bottom w:val="single" w:sz="4" w:space="0" w:color="auto"/>
              <w:right w:val="nil"/>
            </w:tcBorders>
            <w:shd w:val="clear" w:color="auto" w:fill="auto"/>
            <w:noWrap/>
            <w:vAlign w:val="center"/>
            <w:hideMark/>
          </w:tcPr>
          <w:p w:rsidR="00B82C4E" w:rsidRPr="006A74B9" w:rsidRDefault="00B82C4E" w:rsidP="00B82C4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B82C4E" w:rsidRPr="006A74B9" w:rsidTr="00170A24">
        <w:trPr>
          <w:trHeight w:val="282"/>
          <w:jc w:val="center"/>
        </w:trPr>
        <w:tc>
          <w:tcPr>
            <w:tcW w:w="7449" w:type="dxa"/>
            <w:gridSpan w:val="6"/>
            <w:tcBorders>
              <w:top w:val="nil"/>
              <w:left w:val="nil"/>
              <w:bottom w:val="nil"/>
              <w:right w:val="nil"/>
            </w:tcBorders>
            <w:shd w:val="clear" w:color="auto" w:fill="auto"/>
            <w:hideMark/>
          </w:tcPr>
          <w:p w:rsidR="00B82C4E" w:rsidRPr="006A74B9" w:rsidRDefault="00B82C4E" w:rsidP="00B82C4E">
            <w:pPr>
              <w:spacing w:after="0" w:line="240" w:lineRule="auto"/>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 Correlation is significant at the 0.01 level (2-tailed).</w:t>
            </w:r>
          </w:p>
        </w:tc>
      </w:tr>
      <w:tr w:rsidR="00B82C4E" w:rsidRPr="006A74B9" w:rsidTr="00170A24">
        <w:trPr>
          <w:trHeight w:val="282"/>
          <w:jc w:val="center"/>
        </w:trPr>
        <w:tc>
          <w:tcPr>
            <w:tcW w:w="7449" w:type="dxa"/>
            <w:gridSpan w:val="6"/>
            <w:tcBorders>
              <w:top w:val="nil"/>
              <w:left w:val="nil"/>
              <w:bottom w:val="nil"/>
              <w:right w:val="nil"/>
            </w:tcBorders>
            <w:shd w:val="clear" w:color="auto" w:fill="auto"/>
            <w:hideMark/>
          </w:tcPr>
          <w:p w:rsidR="00B82C4E" w:rsidRPr="006A74B9" w:rsidRDefault="00B82C4E" w:rsidP="00B82C4E">
            <w:pPr>
              <w:spacing w:after="0" w:line="240" w:lineRule="auto"/>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 Correlation is significant at the 0.05 level (2-tailed).</w:t>
            </w:r>
          </w:p>
        </w:tc>
      </w:tr>
      <w:tr w:rsidR="00B82C4E" w:rsidRPr="006A74B9" w:rsidTr="00170A24">
        <w:trPr>
          <w:trHeight w:val="282"/>
          <w:jc w:val="center"/>
        </w:trPr>
        <w:tc>
          <w:tcPr>
            <w:tcW w:w="3250"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w:t>
            </w:r>
          </w:p>
        </w:tc>
        <w:tc>
          <w:tcPr>
            <w:tcW w:w="91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p>
        </w:tc>
        <w:tc>
          <w:tcPr>
            <w:tcW w:w="91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sz w:val="20"/>
                <w:szCs w:val="20"/>
              </w:rPr>
            </w:pPr>
          </w:p>
        </w:tc>
        <w:tc>
          <w:tcPr>
            <w:tcW w:w="914"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sz w:val="20"/>
                <w:szCs w:val="20"/>
              </w:rPr>
            </w:pPr>
          </w:p>
        </w:tc>
        <w:tc>
          <w:tcPr>
            <w:tcW w:w="719"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sz w:val="20"/>
                <w:szCs w:val="20"/>
              </w:rPr>
            </w:pPr>
          </w:p>
        </w:tc>
        <w:tc>
          <w:tcPr>
            <w:tcW w:w="736" w:type="dxa"/>
            <w:tcBorders>
              <w:top w:val="nil"/>
              <w:left w:val="nil"/>
              <w:bottom w:val="nil"/>
              <w:right w:val="nil"/>
            </w:tcBorders>
            <w:shd w:val="clear" w:color="auto" w:fill="auto"/>
            <w:noWrap/>
            <w:vAlign w:val="bottom"/>
            <w:hideMark/>
          </w:tcPr>
          <w:p w:rsidR="00B82C4E" w:rsidRPr="006A74B9" w:rsidRDefault="00B82C4E" w:rsidP="00B82C4E">
            <w:pPr>
              <w:spacing w:after="0" w:line="240" w:lineRule="auto"/>
              <w:rPr>
                <w:rFonts w:ascii="Times New Roman" w:eastAsia="Times New Roman" w:hAnsi="Times New Roman" w:cs="Times New Roman"/>
                <w:sz w:val="20"/>
                <w:szCs w:val="20"/>
              </w:rPr>
            </w:pPr>
          </w:p>
        </w:tc>
      </w:tr>
      <w:tr w:rsidR="00B82C4E" w:rsidRPr="006A74B9" w:rsidTr="00170A24">
        <w:trPr>
          <w:trHeight w:val="593"/>
          <w:jc w:val="center"/>
        </w:trPr>
        <w:tc>
          <w:tcPr>
            <w:tcW w:w="7449" w:type="dxa"/>
            <w:gridSpan w:val="6"/>
            <w:tcBorders>
              <w:top w:val="nil"/>
              <w:left w:val="nil"/>
              <w:bottom w:val="nil"/>
              <w:right w:val="nil"/>
            </w:tcBorders>
            <w:shd w:val="clear" w:color="auto" w:fill="auto"/>
            <w:vAlign w:val="bottom"/>
            <w:hideMark/>
          </w:tcPr>
          <w:p w:rsidR="00B82C4E" w:rsidRPr="006A74B9" w:rsidRDefault="00B82C4E" w:rsidP="00B82C4E">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GAX = Gift Giver's Anxiety, RS = Relationship Satisfaction, SE = Self Esteem, RAX = Gift Recipient's Anxiety and GGO = Gift Giver's Obligation</w:t>
            </w:r>
          </w:p>
        </w:tc>
      </w:tr>
    </w:tbl>
    <w:p w:rsidR="00556EBC" w:rsidRPr="006A74B9" w:rsidRDefault="00556EBC" w:rsidP="003E06D4">
      <w:pPr>
        <w:pStyle w:val="Heading2"/>
        <w:spacing w:line="480" w:lineRule="auto"/>
        <w:rPr>
          <w:rFonts w:ascii="Times New Roman" w:hAnsi="Times New Roman" w:cs="Times New Roman"/>
          <w:b/>
          <w:color w:val="auto"/>
          <w:sz w:val="24"/>
          <w:szCs w:val="24"/>
        </w:rPr>
      </w:pPr>
      <w:bookmarkStart w:id="109" w:name="_Toc17385483"/>
    </w:p>
    <w:p w:rsidR="00DC2DB0" w:rsidRPr="006A74B9" w:rsidRDefault="00DC2DB0" w:rsidP="003E06D4">
      <w:pPr>
        <w:pStyle w:val="Heading2"/>
        <w:spacing w:line="480" w:lineRule="auto"/>
        <w:rPr>
          <w:rFonts w:ascii="Times New Roman" w:hAnsi="Times New Roman" w:cs="Times New Roman"/>
          <w:b/>
          <w:color w:val="auto"/>
          <w:sz w:val="24"/>
          <w:szCs w:val="24"/>
        </w:rPr>
      </w:pPr>
      <w:bookmarkStart w:id="110" w:name="_Toc23761029"/>
      <w:r w:rsidRPr="006A74B9">
        <w:rPr>
          <w:rFonts w:ascii="Times New Roman" w:hAnsi="Times New Roman" w:cs="Times New Roman"/>
          <w:b/>
          <w:color w:val="auto"/>
          <w:sz w:val="24"/>
          <w:szCs w:val="24"/>
        </w:rPr>
        <w:t>4.3.3. Multivariate Analysis</w:t>
      </w:r>
      <w:bookmarkEnd w:id="109"/>
      <w:bookmarkEnd w:id="110"/>
      <w:r w:rsidRPr="006A74B9">
        <w:rPr>
          <w:rFonts w:ascii="Times New Roman" w:hAnsi="Times New Roman" w:cs="Times New Roman"/>
          <w:b/>
          <w:color w:val="auto"/>
          <w:sz w:val="24"/>
          <w:szCs w:val="24"/>
        </w:rPr>
        <w:t xml:space="preserve"> </w:t>
      </w:r>
    </w:p>
    <w:p w:rsidR="00DC2DB0" w:rsidRPr="006A74B9" w:rsidRDefault="00DC2DB0" w:rsidP="003E06D4">
      <w:pPr>
        <w:pStyle w:val="Heading3"/>
        <w:spacing w:line="480" w:lineRule="auto"/>
        <w:rPr>
          <w:rFonts w:ascii="Times New Roman" w:hAnsi="Times New Roman" w:cs="Times New Roman"/>
          <w:b/>
          <w:color w:val="auto"/>
        </w:rPr>
      </w:pPr>
      <w:bookmarkStart w:id="111" w:name="_Toc17385484"/>
      <w:bookmarkStart w:id="112" w:name="_Toc23761030"/>
      <w:r w:rsidRPr="006A74B9">
        <w:rPr>
          <w:rFonts w:ascii="Times New Roman" w:hAnsi="Times New Roman" w:cs="Times New Roman"/>
          <w:b/>
          <w:color w:val="auto"/>
        </w:rPr>
        <w:t>4.3.3.1. Measurement Model</w:t>
      </w:r>
      <w:bookmarkEnd w:id="111"/>
      <w:r w:rsidR="00F244B8" w:rsidRPr="006A74B9">
        <w:rPr>
          <w:rFonts w:ascii="Times New Roman" w:hAnsi="Times New Roman" w:cs="Times New Roman"/>
          <w:b/>
          <w:color w:val="auto"/>
        </w:rPr>
        <w:t xml:space="preserve"> – Confirmatory Factor Analysis</w:t>
      </w:r>
      <w:bookmarkEnd w:id="112"/>
      <w:r w:rsidRPr="006A74B9">
        <w:rPr>
          <w:rFonts w:ascii="Times New Roman" w:hAnsi="Times New Roman" w:cs="Times New Roman"/>
          <w:b/>
          <w:color w:val="auto"/>
        </w:rPr>
        <w:t xml:space="preserve">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Measurement model was constructed and evaluated using Amos 23, and Confirmatory Factor Analysis (CFA) was done. The purpose of doing a confirmatory factor analysis was primarily to be able to conclude that the respondents are able to distinguish one construct from another in Model 1b.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 four factor measurement model was built in Amos 23, and items for each one of the latent constructs were loaded, which were initially fifteen items for the first construct i.e. gift giver’s anxiety, three items for second construct i.e. relationship satisfaction, ten items for third construct i.e. self-esteem, and four items for the third construct i.e. gift giver’s obligation.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Confirmatory factor analysis helped us to identify items which had a factor loading below 0.5, and drop them from the model to be able to achieve a better model fit. The dropped items as well as the retained items with their standardized regression weights have been reported in Table 9 below. </w:t>
      </w:r>
    </w:p>
    <w:p w:rsidR="00DC2DB0" w:rsidRPr="006A74B9" w:rsidRDefault="00DC2DB0" w:rsidP="00A972E5">
      <w:pPr>
        <w:spacing w:line="36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Out of fifteen original items, twelve items of gift giver’s anxiety were retained. Out of ten items of self-esteem, five were retained, and out of four items of gift giver’s obligation, only two were retained. All four items of relationship satisfaction met the required be</w:t>
      </w:r>
      <w:r w:rsidR="00F244B8" w:rsidRPr="006A74B9">
        <w:rPr>
          <w:rFonts w:ascii="Times New Roman" w:hAnsi="Times New Roman" w:cs="Times New Roman"/>
          <w:sz w:val="24"/>
          <w:szCs w:val="24"/>
        </w:rPr>
        <w:t xml:space="preserve">nchmark, and none was dropped. </w:t>
      </w:r>
    </w:p>
    <w:p w:rsidR="00DC2DB0" w:rsidRPr="006A74B9" w:rsidRDefault="00DC2DB0" w:rsidP="00A972E5">
      <w:pPr>
        <w:spacing w:line="360" w:lineRule="auto"/>
        <w:jc w:val="both"/>
        <w:rPr>
          <w:rFonts w:ascii="Times New Roman" w:hAnsi="Times New Roman" w:cs="Times New Roman"/>
          <w:sz w:val="24"/>
          <w:szCs w:val="24"/>
        </w:rPr>
      </w:pPr>
      <w:r w:rsidRPr="006A74B9">
        <w:rPr>
          <w:rFonts w:ascii="Times New Roman" w:hAnsi="Times New Roman" w:cs="Times New Roman"/>
          <w:sz w:val="24"/>
          <w:szCs w:val="24"/>
        </w:rPr>
        <w:t>Table 9 – Factor Loadings (Standardized Regression Weights) for Latent Constructs of Model 1b</w:t>
      </w:r>
    </w:p>
    <w:tbl>
      <w:tblPr>
        <w:tblW w:w="5300" w:type="dxa"/>
        <w:jc w:val="center"/>
        <w:tblLook w:val="04A0" w:firstRow="1" w:lastRow="0" w:firstColumn="1" w:lastColumn="0" w:noHBand="0" w:noVBand="1"/>
      </w:tblPr>
      <w:tblGrid>
        <w:gridCol w:w="2620"/>
        <w:gridCol w:w="1060"/>
        <w:gridCol w:w="1720"/>
      </w:tblGrid>
      <w:tr w:rsidR="00AC0173" w:rsidRPr="006A74B9" w:rsidTr="00AC0173">
        <w:trPr>
          <w:trHeight w:val="300"/>
          <w:jc w:val="center"/>
        </w:trPr>
        <w:tc>
          <w:tcPr>
            <w:tcW w:w="2620" w:type="dxa"/>
            <w:tcBorders>
              <w:top w:val="single" w:sz="4" w:space="0" w:color="auto"/>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960" w:type="dxa"/>
            <w:tcBorders>
              <w:top w:val="single" w:sz="4" w:space="0" w:color="auto"/>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720" w:type="dxa"/>
            <w:tcBorders>
              <w:top w:val="single" w:sz="4" w:space="0" w:color="auto"/>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Factor Loadings</w:t>
            </w:r>
          </w:p>
        </w:tc>
      </w:tr>
      <w:tr w:rsidR="00AC0173" w:rsidRPr="006A74B9" w:rsidTr="00AC0173">
        <w:trPr>
          <w:trHeight w:val="300"/>
          <w:jc w:val="center"/>
        </w:trPr>
        <w:tc>
          <w:tcPr>
            <w:tcW w:w="2620" w:type="dxa"/>
            <w:vMerge w:val="restart"/>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Anxiety</w:t>
            </w: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0.769</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GAX2</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0.818</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GAX3</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0.766</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GAX4</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0.712</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GAX5</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0.677</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GAX6</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0.674</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GAX7</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0.699</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GAX8</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0.739</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RGAX9</w:t>
            </w:r>
          </w:p>
        </w:tc>
        <w:tc>
          <w:tcPr>
            <w:tcW w:w="17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GAX10</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0.725</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RGAX11</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GAX14</w:t>
            </w:r>
          </w:p>
        </w:tc>
        <w:tc>
          <w:tcPr>
            <w:tcW w:w="17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GAX16</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0.789</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GAX17</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0.712</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GAX18</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0.668</w:t>
            </w:r>
          </w:p>
        </w:tc>
      </w:tr>
      <w:tr w:rsidR="00AC0173" w:rsidRPr="006A74B9" w:rsidTr="00AC0173">
        <w:trPr>
          <w:trHeight w:val="300"/>
          <w:jc w:val="center"/>
        </w:trPr>
        <w:tc>
          <w:tcPr>
            <w:tcW w:w="2620" w:type="dxa"/>
            <w:vMerge w:val="restart"/>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Self Esteem</w:t>
            </w: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SE1</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RSE2</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0.795</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SE3</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SE4</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RSE5</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0.757</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RSE6</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0.797</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SE7</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RSE8</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RSE9</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0.839</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SE10</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0.655</w:t>
            </w:r>
          </w:p>
        </w:tc>
      </w:tr>
      <w:tr w:rsidR="00AC0173" w:rsidRPr="006A74B9" w:rsidTr="00AC0173">
        <w:trPr>
          <w:trHeight w:val="300"/>
          <w:jc w:val="center"/>
        </w:trPr>
        <w:tc>
          <w:tcPr>
            <w:tcW w:w="2620" w:type="dxa"/>
            <w:vMerge w:val="restart"/>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RS1</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0.953</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RS2</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0.977</w:t>
            </w:r>
          </w:p>
        </w:tc>
      </w:tr>
      <w:tr w:rsidR="00AC0173" w:rsidRPr="006A74B9" w:rsidTr="00AC0173">
        <w:trPr>
          <w:trHeight w:val="300"/>
          <w:jc w:val="center"/>
        </w:trPr>
        <w:tc>
          <w:tcPr>
            <w:tcW w:w="2620" w:type="dxa"/>
            <w:vMerge/>
            <w:tcBorders>
              <w:top w:val="nil"/>
              <w:left w:val="nil"/>
              <w:bottom w:val="nil"/>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RS3</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0.944</w:t>
            </w:r>
          </w:p>
        </w:tc>
      </w:tr>
      <w:tr w:rsidR="00AC0173" w:rsidRPr="006A74B9" w:rsidTr="00AC0173">
        <w:trPr>
          <w:trHeight w:val="300"/>
          <w:jc w:val="center"/>
        </w:trPr>
        <w:tc>
          <w:tcPr>
            <w:tcW w:w="2620" w:type="dxa"/>
            <w:vMerge w:val="restart"/>
            <w:tcBorders>
              <w:top w:val="nil"/>
              <w:left w:val="nil"/>
              <w:bottom w:val="single" w:sz="4" w:space="0" w:color="000000"/>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Pleasure</w:t>
            </w: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GGO1</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AC0173" w:rsidRPr="006A74B9" w:rsidTr="00AC0173">
        <w:trPr>
          <w:trHeight w:val="300"/>
          <w:jc w:val="center"/>
        </w:trPr>
        <w:tc>
          <w:tcPr>
            <w:tcW w:w="2620" w:type="dxa"/>
            <w:vMerge/>
            <w:tcBorders>
              <w:top w:val="nil"/>
              <w:left w:val="nil"/>
              <w:bottom w:val="single" w:sz="4" w:space="0" w:color="000000"/>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GGO2</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1.159</w:t>
            </w:r>
          </w:p>
        </w:tc>
      </w:tr>
      <w:tr w:rsidR="00AC0173" w:rsidRPr="006A74B9" w:rsidTr="00AC0173">
        <w:trPr>
          <w:trHeight w:val="300"/>
          <w:jc w:val="center"/>
        </w:trPr>
        <w:tc>
          <w:tcPr>
            <w:tcW w:w="2620" w:type="dxa"/>
            <w:vMerge/>
            <w:tcBorders>
              <w:top w:val="nil"/>
              <w:left w:val="nil"/>
              <w:bottom w:val="single" w:sz="4" w:space="0" w:color="000000"/>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GGO3</w:t>
            </w:r>
          </w:p>
        </w:tc>
        <w:tc>
          <w:tcPr>
            <w:tcW w:w="172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0.522</w:t>
            </w:r>
          </w:p>
        </w:tc>
      </w:tr>
      <w:tr w:rsidR="00AC0173" w:rsidRPr="006A74B9" w:rsidTr="00AC0173">
        <w:trPr>
          <w:trHeight w:val="300"/>
          <w:jc w:val="center"/>
        </w:trPr>
        <w:tc>
          <w:tcPr>
            <w:tcW w:w="2620" w:type="dxa"/>
            <w:vMerge/>
            <w:tcBorders>
              <w:top w:val="nil"/>
              <w:left w:val="nil"/>
              <w:bottom w:val="single" w:sz="4" w:space="0" w:color="000000"/>
              <w:right w:val="nil"/>
            </w:tcBorders>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p>
        </w:tc>
        <w:tc>
          <w:tcPr>
            <w:tcW w:w="960" w:type="dxa"/>
            <w:tcBorders>
              <w:top w:val="nil"/>
              <w:left w:val="nil"/>
              <w:bottom w:val="single" w:sz="4" w:space="0" w:color="auto"/>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GGO4</w:t>
            </w:r>
          </w:p>
        </w:tc>
        <w:tc>
          <w:tcPr>
            <w:tcW w:w="1720" w:type="dxa"/>
            <w:tcBorders>
              <w:top w:val="nil"/>
              <w:left w:val="nil"/>
              <w:bottom w:val="single" w:sz="4" w:space="0" w:color="auto"/>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3E06D4">
      <w:pPr>
        <w:pStyle w:val="Heading3"/>
        <w:spacing w:line="480" w:lineRule="auto"/>
        <w:rPr>
          <w:rFonts w:ascii="Times New Roman" w:hAnsi="Times New Roman" w:cs="Times New Roman"/>
          <w:b/>
          <w:color w:val="auto"/>
        </w:rPr>
      </w:pPr>
      <w:bookmarkStart w:id="113" w:name="_Toc17385485"/>
      <w:bookmarkStart w:id="114" w:name="_Toc23761031"/>
      <w:r w:rsidRPr="006A74B9">
        <w:rPr>
          <w:rFonts w:ascii="Times New Roman" w:hAnsi="Times New Roman" w:cs="Times New Roman"/>
          <w:b/>
          <w:color w:val="auto"/>
        </w:rPr>
        <w:lastRenderedPageBreak/>
        <w:t>4.3.3.2. Model Fit</w:t>
      </w:r>
      <w:bookmarkEnd w:id="113"/>
      <w:bookmarkEnd w:id="114"/>
    </w:p>
    <w:p w:rsidR="00DC2DB0" w:rsidRPr="006A74B9" w:rsidRDefault="00DC2DB0" w:rsidP="003E06D4">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4.3.3.2.1. Absolute Fit Indices</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10 summarizes the model fit indices for Model 1b. The absolute fit indices reported in the table are Normed Chi Square (CMIN/df) and Chi-square. The normed chi-square is basically a ratio of chi-square value with respect to degrees of freedom. A value of normed chi-square lying between 1 and 3 is shows that the model has a good fit. Moreover, the chi-square value of our model is 317.5, which is significant at p &lt; 0.01, therefore we can conclude that the model is appropriate. </w:t>
      </w:r>
    </w:p>
    <w:p w:rsidR="00DC2DB0" w:rsidRPr="006A74B9" w:rsidRDefault="00DC2DB0" w:rsidP="003E06D4">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4.3.3.2.2. Incremental Fit Indices</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Incremental fit indices are used to compare the model to a baseline model, and assess whether the model is a good fit based on that comparison. The baseline model assumes that all variables are uncorrelated, and there are no multiple item factors. Therefore, there is margin to improve the baseline model. The incremental fit indices report the improvements made in the model due to specifications.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An accepted standard for incremental fit indices is for a model to have any two indices above 0.9 to be able to claim a good model fit. However, three of our indices met the 0.9 benchmark, which were IFI (Incremental Fit Index), CFI (Comparative Fit Index) and TLI (Tucker Lewis index). </w:t>
      </w:r>
    </w:p>
    <w:p w:rsidR="00D13F78" w:rsidRDefault="00D13F78">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10 – Model Fit Indices</w:t>
      </w:r>
    </w:p>
    <w:tbl>
      <w:tblPr>
        <w:tblW w:w="3540" w:type="dxa"/>
        <w:jc w:val="center"/>
        <w:tblLook w:val="04A0" w:firstRow="1" w:lastRow="0" w:firstColumn="1" w:lastColumn="0" w:noHBand="0" w:noVBand="1"/>
      </w:tblPr>
      <w:tblGrid>
        <w:gridCol w:w="2403"/>
        <w:gridCol w:w="1137"/>
      </w:tblGrid>
      <w:tr w:rsidR="00AC0173" w:rsidRPr="006A74B9" w:rsidTr="00AC0173">
        <w:trPr>
          <w:trHeight w:val="300"/>
          <w:jc w:val="center"/>
        </w:trPr>
        <w:tc>
          <w:tcPr>
            <w:tcW w:w="2403" w:type="dxa"/>
            <w:tcBorders>
              <w:top w:val="single" w:sz="4" w:space="0" w:color="auto"/>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Absolute Fit Indices</w:t>
            </w:r>
          </w:p>
        </w:tc>
        <w:tc>
          <w:tcPr>
            <w:tcW w:w="1137" w:type="dxa"/>
            <w:tcBorders>
              <w:top w:val="single" w:sz="4" w:space="0" w:color="auto"/>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AC0173" w:rsidRPr="006A74B9" w:rsidTr="00AC0173">
        <w:trPr>
          <w:trHeight w:val="300"/>
          <w:jc w:val="center"/>
        </w:trPr>
        <w:tc>
          <w:tcPr>
            <w:tcW w:w="2403"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CMIN/df</w:t>
            </w: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1.636</w:t>
            </w:r>
          </w:p>
        </w:tc>
      </w:tr>
      <w:tr w:rsidR="00AC0173" w:rsidRPr="006A74B9" w:rsidTr="00AC0173">
        <w:trPr>
          <w:trHeight w:val="300"/>
          <w:jc w:val="center"/>
        </w:trPr>
        <w:tc>
          <w:tcPr>
            <w:tcW w:w="2403"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Chi-square</w:t>
            </w:r>
            <w:r w:rsidRPr="006A74B9">
              <w:rPr>
                <w:rFonts w:ascii="Times New Roman" w:eastAsia="Times New Roman" w:hAnsi="Times New Roman" w:cs="Times New Roman"/>
                <w:i/>
                <w:iCs/>
                <w:color w:val="000000"/>
              </w:rPr>
              <w:t xml:space="preserve"> (χ2)</w:t>
            </w: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317.5***</w:t>
            </w:r>
          </w:p>
        </w:tc>
      </w:tr>
      <w:tr w:rsidR="00AC0173" w:rsidRPr="006A74B9" w:rsidTr="00AC0173">
        <w:trPr>
          <w:trHeight w:val="300"/>
          <w:jc w:val="center"/>
        </w:trPr>
        <w:tc>
          <w:tcPr>
            <w:tcW w:w="2403"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r>
      <w:tr w:rsidR="00AC0173" w:rsidRPr="006A74B9" w:rsidTr="00AC0173">
        <w:trPr>
          <w:trHeight w:val="300"/>
          <w:jc w:val="center"/>
        </w:trPr>
        <w:tc>
          <w:tcPr>
            <w:tcW w:w="3540" w:type="dxa"/>
            <w:gridSpan w:val="2"/>
            <w:tcBorders>
              <w:top w:val="nil"/>
              <w:left w:val="nil"/>
              <w:bottom w:val="nil"/>
              <w:right w:val="nil"/>
            </w:tcBorders>
            <w:shd w:val="clear" w:color="auto" w:fill="auto"/>
            <w:noWrap/>
            <w:vAlign w:val="center"/>
            <w:hideMark/>
          </w:tcPr>
          <w:p w:rsidR="00AC0173" w:rsidRPr="006A74B9" w:rsidRDefault="00AC0173" w:rsidP="00AC0173">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Incremental Fit Indices</w:t>
            </w:r>
          </w:p>
        </w:tc>
      </w:tr>
      <w:tr w:rsidR="00AC0173" w:rsidRPr="006A74B9" w:rsidTr="00AC0173">
        <w:trPr>
          <w:trHeight w:val="300"/>
          <w:jc w:val="center"/>
        </w:trPr>
        <w:tc>
          <w:tcPr>
            <w:tcW w:w="2403"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IFI</w:t>
            </w: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0.928</w:t>
            </w:r>
          </w:p>
        </w:tc>
      </w:tr>
      <w:tr w:rsidR="00AC0173" w:rsidRPr="006A74B9" w:rsidTr="00AC0173">
        <w:trPr>
          <w:trHeight w:val="300"/>
          <w:jc w:val="center"/>
        </w:trPr>
        <w:tc>
          <w:tcPr>
            <w:tcW w:w="2403"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CFI</w:t>
            </w: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0.926</w:t>
            </w:r>
          </w:p>
        </w:tc>
      </w:tr>
      <w:tr w:rsidR="00AC0173" w:rsidRPr="006A74B9" w:rsidTr="00AC0173">
        <w:trPr>
          <w:trHeight w:val="300"/>
          <w:jc w:val="center"/>
        </w:trPr>
        <w:tc>
          <w:tcPr>
            <w:tcW w:w="2403" w:type="dxa"/>
            <w:tcBorders>
              <w:top w:val="nil"/>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TLI</w:t>
            </w:r>
          </w:p>
        </w:tc>
        <w:tc>
          <w:tcPr>
            <w:tcW w:w="1137"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0.912</w:t>
            </w:r>
          </w:p>
        </w:tc>
      </w:tr>
      <w:tr w:rsidR="00AC0173" w:rsidRPr="006A74B9" w:rsidTr="00AC0173">
        <w:trPr>
          <w:trHeight w:val="300"/>
          <w:jc w:val="center"/>
        </w:trPr>
        <w:tc>
          <w:tcPr>
            <w:tcW w:w="2403"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sz w:val="20"/>
                <w:szCs w:val="20"/>
              </w:rPr>
            </w:pPr>
          </w:p>
        </w:tc>
      </w:tr>
      <w:tr w:rsidR="00AC0173" w:rsidRPr="006A74B9" w:rsidTr="00AC0173">
        <w:trPr>
          <w:trHeight w:val="300"/>
          <w:jc w:val="center"/>
        </w:trPr>
        <w:tc>
          <w:tcPr>
            <w:tcW w:w="3540" w:type="dxa"/>
            <w:gridSpan w:val="2"/>
            <w:tcBorders>
              <w:top w:val="nil"/>
              <w:left w:val="nil"/>
              <w:bottom w:val="nil"/>
              <w:right w:val="nil"/>
            </w:tcBorders>
            <w:shd w:val="clear" w:color="auto" w:fill="auto"/>
            <w:noWrap/>
            <w:vAlign w:val="center"/>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P-value &lt; 0.01</w:t>
            </w:r>
          </w:p>
        </w:tc>
      </w:tr>
      <w:tr w:rsidR="00AC0173" w:rsidRPr="006A74B9" w:rsidTr="00AC0173">
        <w:trPr>
          <w:trHeight w:val="300"/>
          <w:jc w:val="center"/>
        </w:trPr>
        <w:tc>
          <w:tcPr>
            <w:tcW w:w="3540" w:type="dxa"/>
            <w:gridSpan w:val="2"/>
            <w:tcBorders>
              <w:top w:val="nil"/>
              <w:left w:val="nil"/>
              <w:bottom w:val="nil"/>
              <w:right w:val="nil"/>
            </w:tcBorders>
            <w:shd w:val="clear" w:color="auto" w:fill="auto"/>
            <w:noWrap/>
            <w:vAlign w:val="center"/>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(Hair et al. 2013)</w:t>
            </w:r>
          </w:p>
        </w:tc>
      </w:tr>
      <w:tr w:rsidR="00AC0173" w:rsidRPr="006A74B9" w:rsidTr="00AC0173">
        <w:trPr>
          <w:trHeight w:val="300"/>
          <w:jc w:val="center"/>
        </w:trPr>
        <w:tc>
          <w:tcPr>
            <w:tcW w:w="2403"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CMIN/df: 1-3</w:t>
            </w: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r>
      <w:tr w:rsidR="00AC0173" w:rsidRPr="006A74B9" w:rsidTr="00AC0173">
        <w:trPr>
          <w:trHeight w:val="300"/>
          <w:jc w:val="center"/>
        </w:trPr>
        <w:tc>
          <w:tcPr>
            <w:tcW w:w="2403"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Incremental Fit Indices &gt; 0.9</w:t>
            </w:r>
          </w:p>
        </w:tc>
        <w:tc>
          <w:tcPr>
            <w:tcW w:w="1137"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3E06D4">
      <w:pPr>
        <w:pStyle w:val="Heading3"/>
        <w:spacing w:line="480" w:lineRule="auto"/>
        <w:rPr>
          <w:rFonts w:ascii="Times New Roman" w:hAnsi="Times New Roman" w:cs="Times New Roman"/>
          <w:b/>
          <w:color w:val="auto"/>
        </w:rPr>
      </w:pPr>
      <w:bookmarkStart w:id="115" w:name="_Toc17385486"/>
      <w:bookmarkStart w:id="116" w:name="_Toc23761032"/>
      <w:r w:rsidRPr="006A74B9">
        <w:rPr>
          <w:rFonts w:ascii="Times New Roman" w:hAnsi="Times New Roman" w:cs="Times New Roman"/>
          <w:b/>
          <w:color w:val="auto"/>
        </w:rPr>
        <w:t>4.3.3.3. Reliability and Validity Analysis</w:t>
      </w:r>
      <w:bookmarkEnd w:id="115"/>
      <w:bookmarkEnd w:id="116"/>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11 shows that all reliability and validity constructs match the given criteria, and we can say that they are appropriate as per validity determination criteria specified by Fornell and Larcker’s (1981). The construct reliability of relationship satisfaction, self-esteem, gift giver’s anxiety and gift giver’s obligation is above 0.7, thus we can say that all the three constructs are measuring what they were supposed to.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AVE or convergent validity is an indicator of how well correlated the items of a construct are, and a value above 0.5 shows that convergent validity holds for a construct, which is the case for all four of our constructs. Lastly, we can also conclude that there are no discriminant validity problems as the benchmark holds for this particular validity indicator as well. </w:t>
      </w:r>
    </w:p>
    <w:p w:rsidR="00D13F78" w:rsidRDefault="00D13F78">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11 – Construct Reliability, Convergent Validity and Discriminant Validity</w:t>
      </w:r>
    </w:p>
    <w:tbl>
      <w:tblPr>
        <w:tblW w:w="9320" w:type="dxa"/>
        <w:tblLook w:val="04A0" w:firstRow="1" w:lastRow="0" w:firstColumn="1" w:lastColumn="0" w:noHBand="0" w:noVBand="1"/>
      </w:tblPr>
      <w:tblGrid>
        <w:gridCol w:w="2440"/>
        <w:gridCol w:w="1120"/>
        <w:gridCol w:w="1540"/>
        <w:gridCol w:w="2080"/>
        <w:gridCol w:w="2140"/>
      </w:tblGrid>
      <w:tr w:rsidR="00AC0173" w:rsidRPr="006A74B9" w:rsidTr="00AC0173">
        <w:trPr>
          <w:trHeight w:val="585"/>
        </w:trPr>
        <w:tc>
          <w:tcPr>
            <w:tcW w:w="2440" w:type="dxa"/>
            <w:tcBorders>
              <w:top w:val="single" w:sz="4" w:space="0" w:color="auto"/>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Variables</w:t>
            </w:r>
          </w:p>
        </w:tc>
        <w:tc>
          <w:tcPr>
            <w:tcW w:w="1120" w:type="dxa"/>
            <w:tcBorders>
              <w:top w:val="single" w:sz="4" w:space="0" w:color="auto"/>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540" w:type="dxa"/>
            <w:tcBorders>
              <w:top w:val="single" w:sz="4" w:space="0" w:color="auto"/>
              <w:left w:val="nil"/>
              <w:bottom w:val="single" w:sz="4" w:space="0" w:color="auto"/>
              <w:right w:val="nil"/>
            </w:tcBorders>
            <w:shd w:val="clear" w:color="auto" w:fill="auto"/>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Reliability (CR)</w:t>
            </w:r>
          </w:p>
        </w:tc>
        <w:tc>
          <w:tcPr>
            <w:tcW w:w="2080" w:type="dxa"/>
            <w:tcBorders>
              <w:top w:val="single" w:sz="4" w:space="0" w:color="auto"/>
              <w:left w:val="nil"/>
              <w:bottom w:val="single" w:sz="4" w:space="0" w:color="auto"/>
              <w:right w:val="nil"/>
            </w:tcBorders>
            <w:shd w:val="clear" w:color="auto" w:fill="auto"/>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Convergent Validity (AVE)</w:t>
            </w:r>
          </w:p>
        </w:tc>
        <w:tc>
          <w:tcPr>
            <w:tcW w:w="2140" w:type="dxa"/>
            <w:tcBorders>
              <w:top w:val="single" w:sz="4" w:space="0" w:color="auto"/>
              <w:left w:val="nil"/>
              <w:bottom w:val="single" w:sz="4" w:space="0" w:color="auto"/>
              <w:right w:val="nil"/>
            </w:tcBorders>
            <w:shd w:val="clear" w:color="auto" w:fill="auto"/>
            <w:vAlign w:val="bottom"/>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Discriminant Validity (MSV)</w:t>
            </w: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0.918</w:t>
            </w: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0.076</w:t>
            </w: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w:t>
            </w: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0.879</w:t>
            </w: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0.595</w:t>
            </w: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0.347</w:t>
            </w: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w:t>
            </w: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0.932</w:t>
            </w: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0.534</w:t>
            </w: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0.347</w:t>
            </w:r>
          </w:p>
        </w:tc>
      </w:tr>
      <w:tr w:rsidR="00AC0173" w:rsidRPr="006A74B9" w:rsidTr="00AC0173">
        <w:trPr>
          <w:trHeight w:val="300"/>
        </w:trPr>
        <w:tc>
          <w:tcPr>
            <w:tcW w:w="244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Obligation</w:t>
            </w:r>
          </w:p>
        </w:tc>
        <w:tc>
          <w:tcPr>
            <w:tcW w:w="112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154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0.880</w:t>
            </w:r>
          </w:p>
        </w:tc>
        <w:tc>
          <w:tcPr>
            <w:tcW w:w="208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0.808</w:t>
            </w:r>
          </w:p>
        </w:tc>
        <w:tc>
          <w:tcPr>
            <w:tcW w:w="2140" w:type="dxa"/>
            <w:tcBorders>
              <w:top w:val="nil"/>
              <w:left w:val="nil"/>
              <w:bottom w:val="single" w:sz="4" w:space="0" w:color="auto"/>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0.059</w:t>
            </w: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color w:val="000000"/>
              </w:rPr>
            </w:pP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Benchmarks:</w:t>
            </w: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CR &gt; 0.7</w:t>
            </w: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AVE &gt; 0.5</w:t>
            </w: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r>
      <w:tr w:rsidR="00AC0173" w:rsidRPr="006A74B9" w:rsidTr="00AC0173">
        <w:trPr>
          <w:trHeight w:val="300"/>
        </w:trPr>
        <w:tc>
          <w:tcPr>
            <w:tcW w:w="24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MSV &lt; AVE</w:t>
            </w:r>
          </w:p>
        </w:tc>
        <w:tc>
          <w:tcPr>
            <w:tcW w:w="112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rPr>
                <w:rFonts w:ascii="Times New Roman" w:eastAsia="Times New Roman" w:hAnsi="Times New Roman" w:cs="Times New Roman"/>
                <w:i/>
                <w:iCs/>
                <w:color w:val="000000"/>
                <w:sz w:val="18"/>
                <w:szCs w:val="18"/>
              </w:rPr>
            </w:pPr>
          </w:p>
        </w:tc>
        <w:tc>
          <w:tcPr>
            <w:tcW w:w="15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08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C0173" w:rsidRPr="006A74B9" w:rsidRDefault="00AC0173" w:rsidP="00AC0173">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D43B0F">
      <w:pPr>
        <w:pStyle w:val="Heading3"/>
        <w:spacing w:line="480" w:lineRule="auto"/>
        <w:rPr>
          <w:rFonts w:ascii="Times New Roman" w:hAnsi="Times New Roman" w:cs="Times New Roman"/>
          <w:b/>
          <w:color w:val="auto"/>
        </w:rPr>
      </w:pPr>
      <w:bookmarkStart w:id="117" w:name="_Toc17385487"/>
      <w:bookmarkStart w:id="118" w:name="_Toc23761033"/>
      <w:r w:rsidRPr="006A74B9">
        <w:rPr>
          <w:rFonts w:ascii="Times New Roman" w:hAnsi="Times New Roman" w:cs="Times New Roman"/>
          <w:b/>
          <w:color w:val="auto"/>
        </w:rPr>
        <w:t>4.3.3.4. Hypotheses Testing</w:t>
      </w:r>
      <w:bookmarkEnd w:id="117"/>
      <w:bookmarkEnd w:id="118"/>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table below summarizes the hypotheses tested for Model 1b, the analysis techniques used, and the result of analysis.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12 – Summary of Hypotheses Testing</w:t>
      </w:r>
    </w:p>
    <w:tbl>
      <w:tblPr>
        <w:tblW w:w="10380" w:type="dxa"/>
        <w:jc w:val="center"/>
        <w:tblLook w:val="04A0" w:firstRow="1" w:lastRow="0" w:firstColumn="1" w:lastColumn="0" w:noHBand="0" w:noVBand="1"/>
      </w:tblPr>
      <w:tblGrid>
        <w:gridCol w:w="6400"/>
        <w:gridCol w:w="2500"/>
        <w:gridCol w:w="1480"/>
      </w:tblGrid>
      <w:tr w:rsidR="00AC0173" w:rsidRPr="006A74B9" w:rsidTr="00AC0173">
        <w:trPr>
          <w:trHeight w:val="300"/>
          <w:jc w:val="center"/>
        </w:trPr>
        <w:tc>
          <w:tcPr>
            <w:tcW w:w="6400" w:type="dxa"/>
            <w:tcBorders>
              <w:top w:val="single" w:sz="4" w:space="0" w:color="auto"/>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Model 1b</w:t>
            </w:r>
          </w:p>
        </w:tc>
        <w:tc>
          <w:tcPr>
            <w:tcW w:w="2500" w:type="dxa"/>
            <w:tcBorders>
              <w:top w:val="single" w:sz="4" w:space="0" w:color="auto"/>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Analysis Technique</w:t>
            </w:r>
          </w:p>
        </w:tc>
        <w:tc>
          <w:tcPr>
            <w:tcW w:w="1480" w:type="dxa"/>
            <w:tcBorders>
              <w:top w:val="single" w:sz="4" w:space="0" w:color="auto"/>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Result</w:t>
            </w:r>
          </w:p>
        </w:tc>
      </w:tr>
      <w:tr w:rsidR="00AC0173" w:rsidRPr="006A74B9" w:rsidTr="00AC0173">
        <w:trPr>
          <w:trHeight w:val="3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1</w:t>
            </w:r>
            <w:r w:rsidRPr="006A74B9">
              <w:rPr>
                <w:rFonts w:ascii="Times New Roman" w:eastAsia="Times New Roman" w:hAnsi="Times New Roman" w:cs="Times New Roman"/>
                <w:color w:val="000000"/>
              </w:rPr>
              <w:t>: Gift giver's anxiety has a positive impact of gift giving obligation</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Multiple OLS Regression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AC0173" w:rsidRPr="006A74B9" w:rsidTr="00AC0173">
        <w:trPr>
          <w:trHeight w:val="6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2</w:t>
            </w:r>
            <w:r w:rsidRPr="006A74B9">
              <w:rPr>
                <w:rFonts w:ascii="Times New Roman" w:eastAsia="Times New Roman" w:hAnsi="Times New Roman" w:cs="Times New Roman"/>
                <w:color w:val="000000"/>
              </w:rPr>
              <w:t xml:space="preserve">: Gift giver's anxiety has a negative impact on relationship satisfaction </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 OLS Regression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AC0173" w:rsidRPr="006A74B9" w:rsidTr="00AC0173">
        <w:trPr>
          <w:trHeight w:val="3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3</w:t>
            </w:r>
            <w:r w:rsidRPr="006A74B9">
              <w:rPr>
                <w:rFonts w:ascii="Times New Roman" w:eastAsia="Times New Roman" w:hAnsi="Times New Roman" w:cs="Times New Roman"/>
                <w:color w:val="000000"/>
              </w:rPr>
              <w:t>: Gift giver's anxiety has a negative impact on self esteem</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 OLS Regression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AC0173" w:rsidRPr="006A74B9" w:rsidTr="00AC0173">
        <w:trPr>
          <w:trHeight w:val="6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4</w:t>
            </w:r>
            <w:r w:rsidRPr="006A74B9">
              <w:rPr>
                <w:rFonts w:ascii="Times New Roman" w:eastAsia="Times New Roman" w:hAnsi="Times New Roman" w:cs="Times New Roman"/>
                <w:color w:val="000000"/>
              </w:rPr>
              <w:t>: Relationship satisfaction has a negative impact on gift giving obligation</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Multiple OLS Regression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AC0173" w:rsidRPr="006A74B9" w:rsidTr="00AC0173">
        <w:trPr>
          <w:trHeight w:val="3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5</w:t>
            </w:r>
            <w:r w:rsidRPr="006A74B9">
              <w:rPr>
                <w:rFonts w:ascii="Times New Roman" w:eastAsia="Times New Roman" w:hAnsi="Times New Roman" w:cs="Times New Roman"/>
                <w:color w:val="000000"/>
              </w:rPr>
              <w:t>: Self-esteem has a negative impact on gift giving obligation</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Multiple OLS Regression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AC0173" w:rsidRPr="006A74B9" w:rsidTr="00AC0173">
        <w:trPr>
          <w:trHeight w:val="6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6</w:t>
            </w:r>
            <w:r w:rsidRPr="006A74B9">
              <w:rPr>
                <w:rFonts w:ascii="Times New Roman" w:eastAsia="Times New Roman" w:hAnsi="Times New Roman" w:cs="Times New Roman"/>
                <w:color w:val="000000"/>
              </w:rPr>
              <w:t>: The impact of gift giver's anxiety on gift giving obligation is mediated by relationship satisfaction</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Mediation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AC0173" w:rsidRPr="006A74B9" w:rsidTr="00AC0173">
        <w:trPr>
          <w:trHeight w:val="6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7</w:t>
            </w:r>
            <w:r w:rsidRPr="006A74B9">
              <w:rPr>
                <w:rFonts w:ascii="Times New Roman" w:eastAsia="Times New Roman" w:hAnsi="Times New Roman" w:cs="Times New Roman"/>
                <w:color w:val="000000"/>
              </w:rPr>
              <w:t>: The impact of gift giver's anxiety on gift giving obligation is mediated by self esteem</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Mediation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AC0173" w:rsidRPr="006A74B9" w:rsidTr="00AC0173">
        <w:trPr>
          <w:trHeight w:val="6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8</w:t>
            </w:r>
            <w:r w:rsidRPr="006A74B9">
              <w:rPr>
                <w:rFonts w:ascii="Times New Roman" w:eastAsia="Times New Roman" w:hAnsi="Times New Roman" w:cs="Times New Roman"/>
                <w:color w:val="000000"/>
              </w:rPr>
              <w:t>: The impact of gift giver's anxiety on gift giving obligation is moderated by gift recipient's anxiety</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AC0173" w:rsidRPr="006A74B9" w:rsidTr="00AC0173">
        <w:trPr>
          <w:trHeight w:val="600"/>
          <w:jc w:val="center"/>
        </w:trPr>
        <w:tc>
          <w:tcPr>
            <w:tcW w:w="6400" w:type="dxa"/>
            <w:tcBorders>
              <w:top w:val="nil"/>
              <w:left w:val="nil"/>
              <w:bottom w:val="nil"/>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9</w:t>
            </w:r>
            <w:r w:rsidRPr="006A74B9">
              <w:rPr>
                <w:rFonts w:ascii="Times New Roman" w:eastAsia="Times New Roman" w:hAnsi="Times New Roman" w:cs="Times New Roman"/>
                <w:color w:val="000000"/>
              </w:rPr>
              <w:t>: The impact of gift giver's anxiety*recipient's anxiety on gift giving obligation is mediated by relationship satisfaction</w:t>
            </w:r>
          </w:p>
        </w:tc>
        <w:tc>
          <w:tcPr>
            <w:tcW w:w="250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Moderated Mediation</w:t>
            </w:r>
          </w:p>
        </w:tc>
        <w:tc>
          <w:tcPr>
            <w:tcW w:w="1480" w:type="dxa"/>
            <w:tcBorders>
              <w:top w:val="nil"/>
              <w:left w:val="nil"/>
              <w:bottom w:val="nil"/>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AC0173" w:rsidRPr="006A74B9" w:rsidTr="00AC0173">
        <w:trPr>
          <w:trHeight w:val="600"/>
          <w:jc w:val="center"/>
        </w:trPr>
        <w:tc>
          <w:tcPr>
            <w:tcW w:w="6400" w:type="dxa"/>
            <w:tcBorders>
              <w:top w:val="nil"/>
              <w:left w:val="nil"/>
              <w:bottom w:val="single" w:sz="4" w:space="0" w:color="auto"/>
              <w:right w:val="nil"/>
            </w:tcBorders>
            <w:shd w:val="clear" w:color="auto" w:fill="auto"/>
            <w:vAlign w:val="center"/>
            <w:hideMark/>
          </w:tcPr>
          <w:p w:rsidR="00AC0173" w:rsidRPr="006A74B9" w:rsidRDefault="00AC0173" w:rsidP="00AC017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245378">
              <w:rPr>
                <w:rFonts w:ascii="Times New Roman" w:eastAsia="Times New Roman" w:hAnsi="Times New Roman" w:cs="Times New Roman"/>
                <w:color w:val="000000"/>
                <w:vertAlign w:val="subscript"/>
              </w:rPr>
              <w:t>10</w:t>
            </w:r>
            <w:r w:rsidRPr="006A74B9">
              <w:rPr>
                <w:rFonts w:ascii="Times New Roman" w:eastAsia="Times New Roman" w:hAnsi="Times New Roman" w:cs="Times New Roman"/>
                <w:color w:val="000000"/>
              </w:rPr>
              <w:t>: The impact of gift giver's anxiety*recipient's anxiety on gift giving obligation is mediated by self esteem</w:t>
            </w:r>
          </w:p>
        </w:tc>
        <w:tc>
          <w:tcPr>
            <w:tcW w:w="2500" w:type="dxa"/>
            <w:tcBorders>
              <w:top w:val="nil"/>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Moderated Mediation</w:t>
            </w:r>
          </w:p>
        </w:tc>
        <w:tc>
          <w:tcPr>
            <w:tcW w:w="1480" w:type="dxa"/>
            <w:tcBorders>
              <w:top w:val="nil"/>
              <w:left w:val="nil"/>
              <w:bottom w:val="single" w:sz="4" w:space="0" w:color="auto"/>
              <w:right w:val="nil"/>
            </w:tcBorders>
            <w:shd w:val="clear" w:color="auto" w:fill="auto"/>
            <w:noWrap/>
            <w:vAlign w:val="center"/>
            <w:hideMark/>
          </w:tcPr>
          <w:p w:rsidR="00AC0173" w:rsidRPr="006A74B9" w:rsidRDefault="00AC0173" w:rsidP="00AC017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56EBC">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lastRenderedPageBreak/>
        <w:t>H</w:t>
      </w:r>
      <w:r w:rsidRPr="00245378">
        <w:rPr>
          <w:rFonts w:ascii="Times New Roman" w:hAnsi="Times New Roman" w:cs="Times New Roman"/>
          <w:sz w:val="24"/>
          <w:szCs w:val="24"/>
          <w:vertAlign w:val="subscript"/>
        </w:rPr>
        <w:t>1</w:t>
      </w:r>
      <w:r w:rsidRPr="006A74B9">
        <w:rPr>
          <w:rFonts w:ascii="Times New Roman" w:hAnsi="Times New Roman" w:cs="Times New Roman"/>
          <w:sz w:val="24"/>
          <w:szCs w:val="24"/>
        </w:rPr>
        <w:t>, H</w:t>
      </w:r>
      <w:r w:rsidRPr="00245378">
        <w:rPr>
          <w:rFonts w:ascii="Times New Roman" w:hAnsi="Times New Roman" w:cs="Times New Roman"/>
          <w:sz w:val="24"/>
          <w:szCs w:val="24"/>
          <w:vertAlign w:val="subscript"/>
        </w:rPr>
        <w:t>4</w:t>
      </w:r>
      <w:r w:rsidRPr="006A74B9">
        <w:rPr>
          <w:rFonts w:ascii="Times New Roman" w:hAnsi="Times New Roman" w:cs="Times New Roman"/>
          <w:sz w:val="24"/>
          <w:szCs w:val="24"/>
        </w:rPr>
        <w:t xml:space="preserve"> and H</w:t>
      </w:r>
      <w:r w:rsidRPr="00245378">
        <w:rPr>
          <w:rFonts w:ascii="Times New Roman" w:hAnsi="Times New Roman" w:cs="Times New Roman"/>
          <w:sz w:val="24"/>
          <w:szCs w:val="24"/>
          <w:vertAlign w:val="subscript"/>
        </w:rPr>
        <w:t>5</w:t>
      </w:r>
      <w:r w:rsidRPr="006A74B9">
        <w:rPr>
          <w:rFonts w:ascii="Times New Roman" w:hAnsi="Times New Roman" w:cs="Times New Roman"/>
          <w:sz w:val="24"/>
          <w:szCs w:val="24"/>
        </w:rPr>
        <w:t xml:space="preserve"> were tested by using multiple regression analysis in IBM SPSS statistics 23. Gift giver’s obligation was entered as the dependent variable, whereas relationship satisfaction, self-esteem and gift giver’s anxiety were entered as the independent variables. The adjusted R-square value told us that 10% of the variation in dependent variable (gift giver’s obligation) was explained by relationship satisfaction, self-esteem and gift giver’s anxiety. The overall model also came out to be statistically significant with </w:t>
      </w:r>
      <w:r w:rsidRPr="006A74B9">
        <w:rPr>
          <w:rFonts w:ascii="Times New Roman" w:eastAsia="Times New Roman" w:hAnsi="Times New Roman" w:cs="Times New Roman"/>
          <w:color w:val="000000"/>
          <w:sz w:val="24"/>
          <w:szCs w:val="24"/>
        </w:rPr>
        <w:t>F (3, 100) = 4.820, p = 0.004.</w:t>
      </w:r>
    </w:p>
    <w:p w:rsidR="00DC2DB0" w:rsidRPr="006A74B9" w:rsidRDefault="00DC2DB0" w:rsidP="00556EBC">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analysis showed that relationship satisfaction has a significant and positive impact on gift giver’s obligation (β = 0.19, p &lt; 0.05), therefore H</w:t>
      </w:r>
      <w:r w:rsidRPr="00621D24">
        <w:rPr>
          <w:rFonts w:ascii="Times New Roman" w:eastAsia="Times New Roman" w:hAnsi="Times New Roman" w:cs="Times New Roman"/>
          <w:color w:val="000000"/>
          <w:sz w:val="24"/>
          <w:szCs w:val="24"/>
          <w:vertAlign w:val="subscript"/>
        </w:rPr>
        <w:t>4</w:t>
      </w:r>
      <w:r w:rsidRPr="006A74B9">
        <w:rPr>
          <w:rFonts w:ascii="Times New Roman" w:eastAsia="Times New Roman" w:hAnsi="Times New Roman" w:cs="Times New Roman"/>
          <w:color w:val="000000"/>
          <w:sz w:val="24"/>
          <w:szCs w:val="24"/>
        </w:rPr>
        <w:t xml:space="preserve"> is accepted. As per our results, when relationship satisfaction increases by 1 unit, gift giver’s obligation increases by 0.19 standard deviations. However, it is worth mentioning here that the small beta value indicates that the perception of obligation in gift giver is present, but to a small extent. </w:t>
      </w:r>
    </w:p>
    <w:p w:rsidR="00DC2DB0" w:rsidRPr="006A74B9" w:rsidRDefault="00DC2DB0" w:rsidP="00556EBC">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Moreover, the multiple regression result also showed that self-esteem has a significant and negative impact on gift giver’s obligation (β = - 0.283, p &lt; 0.05). This is in line with the findings of our literature review which showed that people with high self-esteem are less likely to perceive gift giving to their romantic partners as an obligation</w:t>
      </w:r>
      <w:r w:rsidR="0013633D">
        <w:rPr>
          <w:rFonts w:ascii="Times New Roman" w:eastAsia="Times New Roman" w:hAnsi="Times New Roman" w:cs="Times New Roman"/>
          <w:color w:val="000000"/>
          <w:sz w:val="24"/>
          <w:szCs w:val="24"/>
        </w:rPr>
        <w:t xml:space="preserve"> (Nguyen and Munch, 2014)</w:t>
      </w:r>
      <w:r w:rsidRPr="006A74B9">
        <w:rPr>
          <w:rFonts w:ascii="Times New Roman" w:eastAsia="Times New Roman" w:hAnsi="Times New Roman" w:cs="Times New Roman"/>
          <w:color w:val="000000"/>
          <w:sz w:val="24"/>
          <w:szCs w:val="24"/>
        </w:rPr>
        <w:t>. As per results shown in Table 13</w:t>
      </w:r>
      <w:r w:rsidR="00170A24" w:rsidRPr="006A74B9">
        <w:rPr>
          <w:rFonts w:ascii="Times New Roman" w:eastAsia="Times New Roman" w:hAnsi="Times New Roman" w:cs="Times New Roman"/>
          <w:color w:val="000000"/>
          <w:sz w:val="24"/>
          <w:szCs w:val="24"/>
        </w:rPr>
        <w:t>.1</w:t>
      </w:r>
      <w:r w:rsidRPr="006A74B9">
        <w:rPr>
          <w:rFonts w:ascii="Times New Roman" w:eastAsia="Times New Roman" w:hAnsi="Times New Roman" w:cs="Times New Roman"/>
          <w:color w:val="000000"/>
          <w:sz w:val="24"/>
          <w:szCs w:val="24"/>
        </w:rPr>
        <w:t>, when an individual’s self-esteem increases by 1 unit, their perception of gift giving as an obligation decreases by 0.28 standard deviations. Therefore, we accept H</w:t>
      </w:r>
      <w:r w:rsidRPr="00621D24">
        <w:rPr>
          <w:rFonts w:ascii="Times New Roman" w:eastAsia="Times New Roman" w:hAnsi="Times New Roman" w:cs="Times New Roman"/>
          <w:color w:val="000000"/>
          <w:sz w:val="24"/>
          <w:szCs w:val="24"/>
          <w:vertAlign w:val="subscript"/>
        </w:rPr>
        <w:t>5</w:t>
      </w:r>
      <w:r w:rsidRPr="006A74B9">
        <w:rPr>
          <w:rFonts w:ascii="Times New Roman" w:eastAsia="Times New Roman" w:hAnsi="Times New Roman" w:cs="Times New Roman"/>
          <w:color w:val="000000"/>
          <w:sz w:val="24"/>
          <w:szCs w:val="24"/>
        </w:rPr>
        <w:t>.</w:t>
      </w:r>
    </w:p>
    <w:p w:rsidR="00DC2DB0" w:rsidRPr="006A74B9" w:rsidRDefault="00DC2DB0" w:rsidP="00556EBC">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We failed to accept H</w:t>
      </w:r>
      <w:r w:rsidRPr="00245378">
        <w:rPr>
          <w:rFonts w:ascii="Times New Roman" w:eastAsia="Times New Roman" w:hAnsi="Times New Roman" w:cs="Times New Roman"/>
          <w:color w:val="000000"/>
          <w:sz w:val="24"/>
          <w:szCs w:val="24"/>
          <w:vertAlign w:val="subscript"/>
        </w:rPr>
        <w:t>1</w:t>
      </w:r>
      <w:r w:rsidRPr="006A74B9">
        <w:rPr>
          <w:rFonts w:ascii="Times New Roman" w:eastAsia="Times New Roman" w:hAnsi="Times New Roman" w:cs="Times New Roman"/>
          <w:color w:val="000000"/>
          <w:sz w:val="24"/>
          <w:szCs w:val="24"/>
        </w:rPr>
        <w:t xml:space="preserve"> because the results depict no direct impact of gift giver’s anxiety on gif giver’s obligation. </w:t>
      </w:r>
    </w:p>
    <w:p w:rsidR="00D13F78" w:rsidRDefault="00D13F78">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13</w:t>
      </w:r>
      <w:r w:rsidR="00170A24" w:rsidRPr="006A74B9">
        <w:rPr>
          <w:rFonts w:ascii="Times New Roman" w:hAnsi="Times New Roman" w:cs="Times New Roman"/>
          <w:sz w:val="24"/>
          <w:szCs w:val="24"/>
        </w:rPr>
        <w:t>.1</w:t>
      </w:r>
      <w:r w:rsidRPr="006A74B9">
        <w:rPr>
          <w:rFonts w:ascii="Times New Roman" w:hAnsi="Times New Roman" w:cs="Times New Roman"/>
          <w:sz w:val="24"/>
          <w:szCs w:val="24"/>
        </w:rPr>
        <w:t xml:space="preserve"> – Multiple Regression Results for H</w:t>
      </w:r>
      <w:r w:rsidRPr="00245378">
        <w:rPr>
          <w:rFonts w:ascii="Times New Roman" w:hAnsi="Times New Roman" w:cs="Times New Roman"/>
          <w:sz w:val="24"/>
          <w:szCs w:val="24"/>
          <w:vertAlign w:val="subscript"/>
        </w:rPr>
        <w:t>1</w:t>
      </w:r>
      <w:r w:rsidRPr="006A74B9">
        <w:rPr>
          <w:rFonts w:ascii="Times New Roman" w:hAnsi="Times New Roman" w:cs="Times New Roman"/>
          <w:sz w:val="24"/>
          <w:szCs w:val="24"/>
        </w:rPr>
        <w:t>, H</w:t>
      </w:r>
      <w:r w:rsidRPr="00245378">
        <w:rPr>
          <w:rFonts w:ascii="Times New Roman" w:hAnsi="Times New Roman" w:cs="Times New Roman"/>
          <w:sz w:val="24"/>
          <w:szCs w:val="24"/>
          <w:vertAlign w:val="subscript"/>
        </w:rPr>
        <w:t>4</w:t>
      </w:r>
      <w:r w:rsidRPr="006A74B9">
        <w:rPr>
          <w:rFonts w:ascii="Times New Roman" w:hAnsi="Times New Roman" w:cs="Times New Roman"/>
          <w:sz w:val="24"/>
          <w:szCs w:val="24"/>
        </w:rPr>
        <w:t xml:space="preserve"> and H</w:t>
      </w:r>
      <w:r w:rsidRPr="00245378">
        <w:rPr>
          <w:rFonts w:ascii="Times New Roman" w:hAnsi="Times New Roman" w:cs="Times New Roman"/>
          <w:sz w:val="24"/>
          <w:szCs w:val="24"/>
          <w:vertAlign w:val="subscript"/>
        </w:rPr>
        <w:t>5</w:t>
      </w:r>
    </w:p>
    <w:tbl>
      <w:tblPr>
        <w:tblW w:w="4900" w:type="dxa"/>
        <w:jc w:val="center"/>
        <w:tblLook w:val="04A0" w:firstRow="1" w:lastRow="0" w:firstColumn="1" w:lastColumn="0" w:noHBand="0" w:noVBand="1"/>
      </w:tblPr>
      <w:tblGrid>
        <w:gridCol w:w="2440"/>
        <w:gridCol w:w="1500"/>
        <w:gridCol w:w="960"/>
      </w:tblGrid>
      <w:tr w:rsidR="00540B48" w:rsidRPr="006A74B9" w:rsidTr="00540B48">
        <w:trPr>
          <w:trHeight w:val="315"/>
          <w:jc w:val="center"/>
        </w:trPr>
        <w:tc>
          <w:tcPr>
            <w:tcW w:w="2440" w:type="dxa"/>
            <w:tcBorders>
              <w:top w:val="single" w:sz="4" w:space="0" w:color="auto"/>
              <w:left w:val="nil"/>
              <w:bottom w:val="nil"/>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50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0.100</w:t>
            </w:r>
          </w:p>
        </w:tc>
        <w:tc>
          <w:tcPr>
            <w:tcW w:w="96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15"/>
          <w:jc w:val="center"/>
        </w:trPr>
        <w:tc>
          <w:tcPr>
            <w:tcW w:w="2440" w:type="dxa"/>
            <w:tcBorders>
              <w:top w:val="nil"/>
              <w:left w:val="nil"/>
              <w:bottom w:val="single" w:sz="4" w:space="0" w:color="auto"/>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5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4.820***</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00"/>
          <w:jc w:val="center"/>
        </w:trPr>
        <w:tc>
          <w:tcPr>
            <w:tcW w:w="244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5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540B48" w:rsidRPr="006A74B9" w:rsidTr="00540B48">
        <w:trPr>
          <w:trHeight w:val="300"/>
          <w:jc w:val="center"/>
        </w:trPr>
        <w:tc>
          <w:tcPr>
            <w:tcW w:w="244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50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0.195</w:t>
            </w: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0.021</w:t>
            </w:r>
          </w:p>
        </w:tc>
      </w:tr>
      <w:tr w:rsidR="00540B48" w:rsidRPr="006A74B9" w:rsidTr="00540B48">
        <w:trPr>
          <w:trHeight w:val="300"/>
          <w:jc w:val="center"/>
        </w:trPr>
        <w:tc>
          <w:tcPr>
            <w:tcW w:w="244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150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-0.283</w:t>
            </w: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0.035</w:t>
            </w:r>
          </w:p>
        </w:tc>
      </w:tr>
      <w:tr w:rsidR="00540B48" w:rsidRPr="006A74B9" w:rsidTr="00540B48">
        <w:trPr>
          <w:trHeight w:val="300"/>
          <w:jc w:val="center"/>
        </w:trPr>
        <w:tc>
          <w:tcPr>
            <w:tcW w:w="244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5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0.076</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0.562</w:t>
            </w:r>
          </w:p>
        </w:tc>
      </w:tr>
      <w:tr w:rsidR="00540B48" w:rsidRPr="006A74B9" w:rsidTr="00540B48">
        <w:trPr>
          <w:trHeight w:val="300"/>
          <w:jc w:val="center"/>
        </w:trPr>
        <w:tc>
          <w:tcPr>
            <w:tcW w:w="3940" w:type="dxa"/>
            <w:gridSpan w:val="2"/>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Gift Giver's Obligation</w:t>
            </w: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p>
        </w:tc>
      </w:tr>
      <w:tr w:rsidR="00540B48" w:rsidRPr="006A74B9" w:rsidTr="00540B48">
        <w:trPr>
          <w:trHeight w:val="300"/>
          <w:jc w:val="center"/>
        </w:trPr>
        <w:tc>
          <w:tcPr>
            <w:tcW w:w="3940" w:type="dxa"/>
            <w:gridSpan w:val="2"/>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 &lt; 0.01</w:t>
            </w: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3</w:t>
      </w:r>
      <w:r w:rsidRPr="006A74B9">
        <w:rPr>
          <w:rFonts w:ascii="Times New Roman" w:hAnsi="Times New Roman" w:cs="Times New Roman"/>
          <w:sz w:val="24"/>
          <w:szCs w:val="24"/>
        </w:rPr>
        <w:t xml:space="preserve"> were tested using linear regression. For 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we had relationship satisfaction as the dependent variable, and gift giver’s anxiety as the independent variable, and for H</w:t>
      </w:r>
      <w:r w:rsidRPr="00621D24">
        <w:rPr>
          <w:rFonts w:ascii="Times New Roman" w:hAnsi="Times New Roman" w:cs="Times New Roman"/>
          <w:sz w:val="24"/>
          <w:szCs w:val="24"/>
          <w:vertAlign w:val="subscript"/>
        </w:rPr>
        <w:t>3</w:t>
      </w:r>
      <w:r w:rsidRPr="006A74B9">
        <w:rPr>
          <w:rFonts w:ascii="Times New Roman" w:hAnsi="Times New Roman" w:cs="Times New Roman"/>
          <w:sz w:val="24"/>
          <w:szCs w:val="24"/>
        </w:rPr>
        <w:t xml:space="preserve"> we had self-esteem as the dependent variable, and gift giver’s anxiety as the independent variable in SPSS 23. We failed to accept 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xml:space="preserve"> because the model and beta coefficient for this particular linear regression came out to be insignifi</w:t>
      </w:r>
      <w:r w:rsidR="00540B48" w:rsidRPr="006A74B9">
        <w:rPr>
          <w:rFonts w:ascii="Times New Roman" w:hAnsi="Times New Roman" w:cs="Times New Roman"/>
          <w:sz w:val="24"/>
          <w:szCs w:val="24"/>
        </w:rPr>
        <w:t>cant</w:t>
      </w:r>
      <w:r w:rsidR="00170A24" w:rsidRPr="006A74B9">
        <w:rPr>
          <w:rFonts w:ascii="Times New Roman" w:hAnsi="Times New Roman" w:cs="Times New Roman"/>
          <w:sz w:val="24"/>
          <w:szCs w:val="24"/>
        </w:rPr>
        <w:t xml:space="preserve"> as shown in Table 13.2</w:t>
      </w:r>
      <w:r w:rsidR="00B73EC3" w:rsidRPr="006A74B9">
        <w:rPr>
          <w:rFonts w:ascii="Times New Roman" w:hAnsi="Times New Roman" w:cs="Times New Roman"/>
          <w:sz w:val="24"/>
          <w:szCs w:val="24"/>
        </w:rPr>
        <w:t>.</w:t>
      </w:r>
    </w:p>
    <w:p w:rsidR="00DC2DB0" w:rsidRPr="006A74B9" w:rsidRDefault="00DC2DB0" w:rsidP="00556EBC">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t>For H</w:t>
      </w:r>
      <w:r w:rsidRPr="00621D24">
        <w:rPr>
          <w:rFonts w:ascii="Times New Roman" w:hAnsi="Times New Roman" w:cs="Times New Roman"/>
          <w:sz w:val="24"/>
          <w:szCs w:val="24"/>
          <w:vertAlign w:val="subscript"/>
        </w:rPr>
        <w:t>3</w:t>
      </w:r>
      <w:r w:rsidR="00170A24" w:rsidRPr="006A74B9">
        <w:rPr>
          <w:rFonts w:ascii="Times New Roman" w:hAnsi="Times New Roman" w:cs="Times New Roman"/>
          <w:sz w:val="24"/>
          <w:szCs w:val="24"/>
        </w:rPr>
        <w:t xml:space="preserve"> (Table 13.3</w:t>
      </w:r>
      <w:r w:rsidR="00B73EC3" w:rsidRPr="006A74B9">
        <w:rPr>
          <w:rFonts w:ascii="Times New Roman" w:hAnsi="Times New Roman" w:cs="Times New Roman"/>
          <w:sz w:val="24"/>
          <w:szCs w:val="24"/>
        </w:rPr>
        <w:t>)</w:t>
      </w:r>
      <w:r w:rsidRPr="006A74B9">
        <w:rPr>
          <w:rFonts w:ascii="Times New Roman" w:hAnsi="Times New Roman" w:cs="Times New Roman"/>
          <w:sz w:val="24"/>
          <w:szCs w:val="24"/>
        </w:rPr>
        <w:t xml:space="preserve">, the adjusted r-square shows that 39.9% of the variation in self-esteem is explained by gift giver’s anxiety. The linear model also came out to be statistically significant at </w:t>
      </w:r>
      <w:r w:rsidRPr="006A74B9">
        <w:rPr>
          <w:rFonts w:ascii="Times New Roman" w:eastAsia="Times New Roman" w:hAnsi="Times New Roman" w:cs="Times New Roman"/>
          <w:color w:val="000000"/>
          <w:sz w:val="24"/>
          <w:szCs w:val="24"/>
        </w:rPr>
        <w:t>F (1, 102) = 69.331, p = 0.000.</w:t>
      </w:r>
    </w:p>
    <w:p w:rsidR="00DC2DB0" w:rsidRPr="006A74B9" w:rsidRDefault="00DC2DB0" w:rsidP="00556EBC">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results showed that gift giver’s anxiety has a significant and negative impact on self-esteem (β = - 0.65, p &lt; 0.01), therefore H</w:t>
      </w:r>
      <w:r w:rsidRPr="00621D24">
        <w:rPr>
          <w:rFonts w:ascii="Times New Roman" w:eastAsia="Times New Roman" w:hAnsi="Times New Roman" w:cs="Times New Roman"/>
          <w:color w:val="000000"/>
          <w:sz w:val="24"/>
          <w:szCs w:val="24"/>
          <w:vertAlign w:val="subscript"/>
        </w:rPr>
        <w:t>3</w:t>
      </w:r>
      <w:r w:rsidRPr="006A74B9">
        <w:rPr>
          <w:rFonts w:ascii="Times New Roman" w:eastAsia="Times New Roman" w:hAnsi="Times New Roman" w:cs="Times New Roman"/>
          <w:color w:val="000000"/>
          <w:sz w:val="24"/>
          <w:szCs w:val="24"/>
        </w:rPr>
        <w:t xml:space="preserve"> is accepted. The beta coefficient tells us that when an individual in a romantic relationship becomes more anxious by 1 unit, their self-esteem decreases by 0.65 standard deviations. This result is in sync with what we saw in the literature review i.e. anxious individuals are less likely to have high self-esteem, thus these two variables are negatively related. </w:t>
      </w:r>
    </w:p>
    <w:p w:rsidR="00D13F78" w:rsidRDefault="00D13F7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rsidR="00540B48" w:rsidRPr="006A74B9" w:rsidRDefault="00170A24" w:rsidP="003E06D4">
      <w:pPr>
        <w:spacing w:line="480" w:lineRule="auto"/>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lastRenderedPageBreak/>
        <w:t>Table 13.2</w:t>
      </w:r>
      <w:r w:rsidR="00540B48" w:rsidRPr="006A74B9">
        <w:rPr>
          <w:rFonts w:ascii="Times New Roman" w:eastAsia="Times New Roman" w:hAnsi="Times New Roman" w:cs="Times New Roman"/>
          <w:color w:val="000000"/>
          <w:sz w:val="24"/>
          <w:szCs w:val="24"/>
        </w:rPr>
        <w:t xml:space="preserve"> – Linear Regression Results for H</w:t>
      </w:r>
      <w:r w:rsidR="00540B48" w:rsidRPr="00621D24">
        <w:rPr>
          <w:rFonts w:ascii="Times New Roman" w:eastAsia="Times New Roman" w:hAnsi="Times New Roman" w:cs="Times New Roman"/>
          <w:color w:val="000000"/>
          <w:sz w:val="24"/>
          <w:szCs w:val="24"/>
          <w:vertAlign w:val="subscript"/>
        </w:rPr>
        <w:t>2</w:t>
      </w:r>
    </w:p>
    <w:tbl>
      <w:tblPr>
        <w:tblW w:w="5120" w:type="dxa"/>
        <w:jc w:val="center"/>
        <w:tblLook w:val="04A0" w:firstRow="1" w:lastRow="0" w:firstColumn="1" w:lastColumn="0" w:noHBand="0" w:noVBand="1"/>
      </w:tblPr>
      <w:tblGrid>
        <w:gridCol w:w="3160"/>
        <w:gridCol w:w="1000"/>
        <w:gridCol w:w="960"/>
      </w:tblGrid>
      <w:tr w:rsidR="00540B48" w:rsidRPr="006A74B9" w:rsidTr="00540B48">
        <w:trPr>
          <w:trHeight w:val="300"/>
          <w:jc w:val="center"/>
        </w:trPr>
        <w:tc>
          <w:tcPr>
            <w:tcW w:w="3160" w:type="dxa"/>
            <w:tcBorders>
              <w:top w:val="single" w:sz="4" w:space="0" w:color="auto"/>
              <w:left w:val="nil"/>
              <w:bottom w:val="nil"/>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00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w:t>
            </w:r>
          </w:p>
        </w:tc>
        <w:tc>
          <w:tcPr>
            <w:tcW w:w="96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15"/>
          <w:jc w:val="center"/>
        </w:trPr>
        <w:tc>
          <w:tcPr>
            <w:tcW w:w="3160" w:type="dxa"/>
            <w:tcBorders>
              <w:top w:val="nil"/>
              <w:left w:val="nil"/>
              <w:bottom w:val="single" w:sz="4" w:space="0" w:color="auto"/>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00"/>
          <w:jc w:val="center"/>
        </w:trPr>
        <w:tc>
          <w:tcPr>
            <w:tcW w:w="31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540B48" w:rsidRPr="006A74B9" w:rsidTr="00540B48">
        <w:trPr>
          <w:trHeight w:val="300"/>
          <w:jc w:val="center"/>
        </w:trPr>
        <w:tc>
          <w:tcPr>
            <w:tcW w:w="31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-0.003</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w:t>
            </w:r>
          </w:p>
        </w:tc>
      </w:tr>
      <w:tr w:rsidR="00540B48" w:rsidRPr="006A74B9" w:rsidTr="00540B48">
        <w:trPr>
          <w:trHeight w:val="315"/>
          <w:jc w:val="center"/>
        </w:trPr>
        <w:tc>
          <w:tcPr>
            <w:tcW w:w="4160" w:type="dxa"/>
            <w:gridSpan w:val="2"/>
            <w:tcBorders>
              <w:top w:val="nil"/>
              <w:left w:val="nil"/>
              <w:bottom w:val="nil"/>
              <w:right w:val="nil"/>
            </w:tcBorders>
            <w:shd w:val="clear" w:color="auto" w:fill="auto"/>
            <w:noWrap/>
            <w:vAlign w:val="bottom"/>
            <w:hideMark/>
          </w:tcPr>
          <w:p w:rsidR="00540B48" w:rsidRPr="006A74B9" w:rsidRDefault="00B73EC3" w:rsidP="00540B4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w:t>
            </w:r>
            <w:r w:rsidR="00540B48" w:rsidRPr="006A74B9">
              <w:rPr>
                <w:rFonts w:ascii="Times New Roman" w:eastAsia="Times New Roman" w:hAnsi="Times New Roman" w:cs="Times New Roman"/>
                <w:i/>
                <w:iCs/>
                <w:color w:val="000000"/>
                <w:sz w:val="18"/>
                <w:szCs w:val="18"/>
              </w:rPr>
              <w:t xml:space="preserve"> Variable: Relationship </w:t>
            </w:r>
            <w:r w:rsidRPr="006A74B9">
              <w:rPr>
                <w:rFonts w:ascii="Times New Roman" w:eastAsia="Times New Roman" w:hAnsi="Times New Roman" w:cs="Times New Roman"/>
                <w:i/>
                <w:iCs/>
                <w:color w:val="000000"/>
                <w:sz w:val="18"/>
                <w:szCs w:val="18"/>
              </w:rPr>
              <w:t>Satisfaction</w:t>
            </w: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p>
        </w:tc>
      </w:tr>
    </w:tbl>
    <w:p w:rsidR="00540B48" w:rsidRPr="006A74B9" w:rsidRDefault="00540B48" w:rsidP="003E06D4">
      <w:pPr>
        <w:spacing w:line="480" w:lineRule="auto"/>
        <w:jc w:val="both"/>
        <w:rPr>
          <w:rFonts w:ascii="Times New Roman" w:eastAsia="Times New Roman" w:hAnsi="Times New Roman" w:cs="Times New Roman"/>
          <w:color w:val="000000"/>
          <w:sz w:val="24"/>
          <w:szCs w:val="24"/>
        </w:rPr>
      </w:pP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13</w:t>
      </w:r>
      <w:r w:rsidR="00170A24" w:rsidRPr="006A74B9">
        <w:rPr>
          <w:rFonts w:ascii="Times New Roman" w:hAnsi="Times New Roman" w:cs="Times New Roman"/>
          <w:sz w:val="24"/>
          <w:szCs w:val="24"/>
        </w:rPr>
        <w:t>.3</w:t>
      </w:r>
      <w:r w:rsidRPr="006A74B9">
        <w:rPr>
          <w:rFonts w:ascii="Times New Roman" w:hAnsi="Times New Roman" w:cs="Times New Roman"/>
          <w:sz w:val="24"/>
          <w:szCs w:val="24"/>
        </w:rPr>
        <w:t xml:space="preserve"> – Linear Regression Results for H</w:t>
      </w:r>
      <w:r w:rsidRPr="00621D24">
        <w:rPr>
          <w:rFonts w:ascii="Times New Roman" w:hAnsi="Times New Roman" w:cs="Times New Roman"/>
          <w:sz w:val="24"/>
          <w:szCs w:val="24"/>
          <w:vertAlign w:val="subscript"/>
        </w:rPr>
        <w:t>3</w:t>
      </w:r>
    </w:p>
    <w:tbl>
      <w:tblPr>
        <w:tblW w:w="5120" w:type="dxa"/>
        <w:jc w:val="center"/>
        <w:tblLook w:val="04A0" w:firstRow="1" w:lastRow="0" w:firstColumn="1" w:lastColumn="0" w:noHBand="0" w:noVBand="1"/>
      </w:tblPr>
      <w:tblGrid>
        <w:gridCol w:w="3160"/>
        <w:gridCol w:w="1151"/>
        <w:gridCol w:w="960"/>
      </w:tblGrid>
      <w:tr w:rsidR="00540B48" w:rsidRPr="006A74B9" w:rsidTr="00540B48">
        <w:trPr>
          <w:trHeight w:val="300"/>
          <w:jc w:val="center"/>
        </w:trPr>
        <w:tc>
          <w:tcPr>
            <w:tcW w:w="3160" w:type="dxa"/>
            <w:tcBorders>
              <w:top w:val="single" w:sz="4" w:space="0" w:color="auto"/>
              <w:left w:val="nil"/>
              <w:bottom w:val="nil"/>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00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0.399</w:t>
            </w:r>
          </w:p>
        </w:tc>
        <w:tc>
          <w:tcPr>
            <w:tcW w:w="960" w:type="dxa"/>
            <w:tcBorders>
              <w:top w:val="single" w:sz="4" w:space="0" w:color="auto"/>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15"/>
          <w:jc w:val="center"/>
        </w:trPr>
        <w:tc>
          <w:tcPr>
            <w:tcW w:w="3160" w:type="dxa"/>
            <w:tcBorders>
              <w:top w:val="nil"/>
              <w:left w:val="nil"/>
              <w:bottom w:val="single" w:sz="4" w:space="0" w:color="auto"/>
              <w:right w:val="single" w:sz="4" w:space="0" w:color="auto"/>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69.331***</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540B48" w:rsidRPr="006A74B9" w:rsidTr="00540B48">
        <w:trPr>
          <w:trHeight w:val="315"/>
          <w:jc w:val="center"/>
        </w:trPr>
        <w:tc>
          <w:tcPr>
            <w:tcW w:w="31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540B48" w:rsidRPr="006A74B9" w:rsidTr="00540B48">
        <w:trPr>
          <w:trHeight w:val="300"/>
          <w:jc w:val="center"/>
        </w:trPr>
        <w:tc>
          <w:tcPr>
            <w:tcW w:w="31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00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-0.655</w:t>
            </w:r>
          </w:p>
        </w:tc>
        <w:tc>
          <w:tcPr>
            <w:tcW w:w="960" w:type="dxa"/>
            <w:tcBorders>
              <w:top w:val="nil"/>
              <w:left w:val="nil"/>
              <w:bottom w:val="single" w:sz="4" w:space="0" w:color="auto"/>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540B48" w:rsidRPr="006A74B9" w:rsidTr="00540B48">
        <w:trPr>
          <w:trHeight w:val="300"/>
          <w:jc w:val="center"/>
        </w:trPr>
        <w:tc>
          <w:tcPr>
            <w:tcW w:w="31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Self Esteem</w:t>
            </w:r>
          </w:p>
        </w:tc>
        <w:tc>
          <w:tcPr>
            <w:tcW w:w="100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sz w:val="20"/>
                <w:szCs w:val="20"/>
              </w:rPr>
            </w:pPr>
          </w:p>
        </w:tc>
      </w:tr>
      <w:tr w:rsidR="00540B48" w:rsidRPr="006A74B9" w:rsidTr="00540B48">
        <w:trPr>
          <w:trHeight w:val="300"/>
          <w:jc w:val="center"/>
        </w:trPr>
        <w:tc>
          <w:tcPr>
            <w:tcW w:w="31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 &lt; 0.01</w:t>
            </w:r>
          </w:p>
        </w:tc>
        <w:tc>
          <w:tcPr>
            <w:tcW w:w="100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540B48" w:rsidRPr="006A74B9" w:rsidRDefault="00540B48" w:rsidP="00540B48">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 xml:space="preserve">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6</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7</w:t>
      </w:r>
      <w:r w:rsidRPr="006A74B9">
        <w:rPr>
          <w:rFonts w:ascii="Times New Roman" w:hAnsi="Times New Roman" w:cs="Times New Roman"/>
          <w:sz w:val="24"/>
          <w:szCs w:val="24"/>
        </w:rPr>
        <w:t xml:space="preserve"> were tested by using Model 4 of Hayes Process Macro in SPSS. Relationship satisfaction and self-esteem were tested as mediators between gift giver’s anxiety and gift giver’s obligation. </w:t>
      </w:r>
    </w:p>
    <w:p w:rsidR="00DC2DB0" w:rsidRPr="006A74B9" w:rsidRDefault="00DC2DB0" w:rsidP="00556EBC">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 xml:space="preserve">One of the most popular approaches for testing mediation has been by Baron and Kenny (1986) in which they have identified three types of mediations namely full mediation (insignificant direct effect and significant indirect effect), partial mediation (significant direct as well as indirect effect), and no mediation (significant direct but insignificant indirect effect). However,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challenged their approach, and claimed that it is not only incomplete and inadequate for testing mediation, but also results in rejection of many fruitful projects. </w:t>
      </w:r>
    </w:p>
    <w:p w:rsidR="00DC2DB0" w:rsidRPr="006A74B9" w:rsidRDefault="00DC2DB0" w:rsidP="00556EBC">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suggested that total effects do not tell us about mediation, rather the indirect effects give more appropriate information about the absence or existence of mediation. They have identified three types of mediations namely 1. Complementary mediation </w:t>
      </w:r>
      <w:r w:rsidRPr="006A74B9">
        <w:rPr>
          <w:rFonts w:ascii="Times New Roman" w:eastAsia="Times New Roman" w:hAnsi="Times New Roman" w:cs="Times New Roman"/>
          <w:bCs/>
          <w:color w:val="000000"/>
          <w:sz w:val="24"/>
          <w:szCs w:val="18"/>
        </w:rPr>
        <w:lastRenderedPageBreak/>
        <w:t xml:space="preserve">(direct and indirect effect are significant, and point in the same direction), 2. Competitive mediation (direct and indirect effect are significant, but point in opposite directions), 3. Indirect only mediation (direct effect is insignificant, but indirect effect is significant). </w:t>
      </w:r>
    </w:p>
    <w:p w:rsidR="00DC2DB0" w:rsidRPr="006A74B9" w:rsidRDefault="00DC2DB0" w:rsidP="00556EBC">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The direct effect of gift giver’s anxiety on gift giver’s obligation was insignificant. However, the mediation results show that the indirect effect with self-esteem is significant at 90% confidence level.  Therefore, we conclude that H</w:t>
      </w:r>
      <w:r w:rsidRPr="007A3B1C">
        <w:rPr>
          <w:rFonts w:ascii="Times New Roman" w:hAnsi="Times New Roman" w:cs="Times New Roman"/>
          <w:sz w:val="24"/>
          <w:szCs w:val="24"/>
          <w:vertAlign w:val="subscript"/>
        </w:rPr>
        <w:t>7</w:t>
      </w:r>
      <w:r w:rsidRPr="006A74B9">
        <w:rPr>
          <w:rFonts w:ascii="Times New Roman" w:hAnsi="Times New Roman" w:cs="Times New Roman"/>
          <w:sz w:val="24"/>
          <w:szCs w:val="24"/>
        </w:rPr>
        <w:t xml:space="preserve"> is accepted, and as per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there exists indirect only mediation in our model as indirect effect is significant, but the direct effect is insignificant. </w:t>
      </w:r>
    </w:p>
    <w:p w:rsidR="00B73EC3"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eastAsia="Times New Roman" w:hAnsi="Times New Roman" w:cs="Times New Roman"/>
          <w:bCs/>
          <w:color w:val="000000"/>
          <w:sz w:val="24"/>
          <w:szCs w:val="18"/>
        </w:rPr>
        <w:t xml:space="preserve">We failed to accept H6 because there is no significant indirect effect of gift giver’s anxiety on gift giver’s obligation, with relationship satisfaction as a mediator. We conclude that relationship satisfaction is does not act as a mediator between these two variables.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14</w:t>
      </w:r>
      <w:r w:rsidR="009F6B11" w:rsidRPr="006A74B9">
        <w:rPr>
          <w:rFonts w:ascii="Times New Roman" w:hAnsi="Times New Roman" w:cs="Times New Roman"/>
          <w:sz w:val="24"/>
          <w:szCs w:val="24"/>
        </w:rPr>
        <w:t>.1</w:t>
      </w:r>
      <w:r w:rsidRPr="006A74B9">
        <w:rPr>
          <w:rFonts w:ascii="Times New Roman" w:hAnsi="Times New Roman" w:cs="Times New Roman"/>
          <w:sz w:val="24"/>
          <w:szCs w:val="24"/>
        </w:rPr>
        <w:t xml:space="preserve"> – Mediation results </w:t>
      </w:r>
      <w:r w:rsidR="009F6B11" w:rsidRPr="006A74B9">
        <w:rPr>
          <w:rFonts w:ascii="Times New Roman" w:hAnsi="Times New Roman" w:cs="Times New Roman"/>
          <w:sz w:val="24"/>
          <w:szCs w:val="24"/>
        </w:rPr>
        <w:t xml:space="preserve">for H6 </w:t>
      </w:r>
      <w:r w:rsidRPr="006A74B9">
        <w:rPr>
          <w:rFonts w:ascii="Times New Roman" w:hAnsi="Times New Roman" w:cs="Times New Roman"/>
          <w:sz w:val="24"/>
          <w:szCs w:val="24"/>
        </w:rPr>
        <w:t>with Hayes Process Macro</w:t>
      </w:r>
    </w:p>
    <w:tbl>
      <w:tblPr>
        <w:tblW w:w="9580" w:type="dxa"/>
        <w:jc w:val="center"/>
        <w:tblLook w:val="04A0" w:firstRow="1" w:lastRow="0" w:firstColumn="1" w:lastColumn="0" w:noHBand="0" w:noVBand="1"/>
      </w:tblPr>
      <w:tblGrid>
        <w:gridCol w:w="4580"/>
        <w:gridCol w:w="1960"/>
        <w:gridCol w:w="1900"/>
        <w:gridCol w:w="1207"/>
      </w:tblGrid>
      <w:tr w:rsidR="009F6B11" w:rsidRPr="006A74B9" w:rsidTr="009F6B11">
        <w:trPr>
          <w:trHeight w:val="300"/>
          <w:jc w:val="center"/>
        </w:trPr>
        <w:tc>
          <w:tcPr>
            <w:tcW w:w="4580" w:type="dxa"/>
            <w:tcBorders>
              <w:top w:val="single" w:sz="4" w:space="0" w:color="auto"/>
              <w:left w:val="nil"/>
              <w:bottom w:val="single" w:sz="4" w:space="0" w:color="auto"/>
              <w:right w:val="single" w:sz="4" w:space="0" w:color="auto"/>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96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Direct Effect</w:t>
            </w:r>
          </w:p>
        </w:tc>
        <w:tc>
          <w:tcPr>
            <w:tcW w:w="190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LLCI</w:t>
            </w:r>
          </w:p>
        </w:tc>
        <w:tc>
          <w:tcPr>
            <w:tcW w:w="114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ULCI</w:t>
            </w:r>
          </w:p>
        </w:tc>
      </w:tr>
      <w:tr w:rsidR="009F6B11" w:rsidRPr="006A74B9" w:rsidTr="009F6B11">
        <w:trPr>
          <w:trHeight w:val="345"/>
          <w:jc w:val="center"/>
        </w:trPr>
        <w:tc>
          <w:tcPr>
            <w:tcW w:w="4580" w:type="dxa"/>
            <w:vMerge w:val="restart"/>
            <w:tcBorders>
              <w:top w:val="nil"/>
              <w:left w:val="nil"/>
              <w:bottom w:val="single" w:sz="4" w:space="0" w:color="000000"/>
              <w:right w:val="single" w:sz="4" w:space="0" w:color="auto"/>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Relationship Satisfaction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96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0.076</w:t>
            </w:r>
          </w:p>
        </w:tc>
        <w:tc>
          <w:tcPr>
            <w:tcW w:w="190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-0.141</w:t>
            </w:r>
          </w:p>
        </w:tc>
        <w:tc>
          <w:tcPr>
            <w:tcW w:w="114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0.292</w:t>
            </w:r>
          </w:p>
        </w:tc>
      </w:tr>
      <w:tr w:rsidR="009F6B11" w:rsidRPr="006A74B9" w:rsidTr="009F6B11">
        <w:trPr>
          <w:trHeight w:val="300"/>
          <w:jc w:val="center"/>
        </w:trPr>
        <w:tc>
          <w:tcPr>
            <w:tcW w:w="4580" w:type="dxa"/>
            <w:vMerge/>
            <w:tcBorders>
              <w:top w:val="nil"/>
              <w:left w:val="nil"/>
              <w:bottom w:val="single" w:sz="4" w:space="0" w:color="000000"/>
              <w:right w:val="single" w:sz="4" w:space="0" w:color="auto"/>
            </w:tcBorders>
            <w:vAlign w:val="center"/>
            <w:hideMark/>
          </w:tcPr>
          <w:p w:rsidR="009F6B11" w:rsidRPr="006A74B9" w:rsidRDefault="009F6B11" w:rsidP="009F6B11">
            <w:pPr>
              <w:spacing w:after="0" w:line="240" w:lineRule="auto"/>
              <w:rPr>
                <w:rFonts w:ascii="Times New Roman" w:eastAsia="Times New Roman" w:hAnsi="Times New Roman" w:cs="Times New Roman"/>
                <w:color w:val="000000"/>
              </w:rPr>
            </w:pPr>
          </w:p>
        </w:tc>
        <w:tc>
          <w:tcPr>
            <w:tcW w:w="196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w:t>
            </w:r>
          </w:p>
        </w:tc>
        <w:tc>
          <w:tcPr>
            <w:tcW w:w="190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14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9F6B11" w:rsidRPr="006A74B9" w:rsidTr="009F6B11">
        <w:trPr>
          <w:trHeight w:val="300"/>
          <w:jc w:val="center"/>
        </w:trPr>
        <w:tc>
          <w:tcPr>
            <w:tcW w:w="4580" w:type="dxa"/>
            <w:vMerge/>
            <w:tcBorders>
              <w:top w:val="nil"/>
              <w:left w:val="nil"/>
              <w:bottom w:val="single" w:sz="4" w:space="0" w:color="000000"/>
              <w:right w:val="single" w:sz="4" w:space="0" w:color="auto"/>
            </w:tcBorders>
            <w:vAlign w:val="center"/>
            <w:hideMark/>
          </w:tcPr>
          <w:p w:rsidR="009F6B11" w:rsidRPr="006A74B9" w:rsidRDefault="009F6B11" w:rsidP="009F6B11">
            <w:pPr>
              <w:spacing w:after="0" w:line="240" w:lineRule="auto"/>
              <w:rPr>
                <w:rFonts w:ascii="Times New Roman" w:eastAsia="Times New Roman" w:hAnsi="Times New Roman" w:cs="Times New Roman"/>
                <w:color w:val="000000"/>
              </w:rPr>
            </w:pPr>
          </w:p>
        </w:tc>
        <w:tc>
          <w:tcPr>
            <w:tcW w:w="196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-0.0008</w:t>
            </w:r>
          </w:p>
        </w:tc>
        <w:tc>
          <w:tcPr>
            <w:tcW w:w="190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-0.043</w:t>
            </w:r>
          </w:p>
        </w:tc>
        <w:tc>
          <w:tcPr>
            <w:tcW w:w="114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0.044</w:t>
            </w:r>
          </w:p>
        </w:tc>
      </w:tr>
    </w:tbl>
    <w:p w:rsidR="00DC2DB0" w:rsidRPr="006A74B9" w:rsidRDefault="00DC2DB0" w:rsidP="00DC2DB0">
      <w:pPr>
        <w:jc w:val="both"/>
        <w:rPr>
          <w:rFonts w:ascii="Times New Roman" w:hAnsi="Times New Roman" w:cs="Times New Roman"/>
          <w:sz w:val="24"/>
          <w:szCs w:val="24"/>
        </w:rPr>
      </w:pPr>
    </w:p>
    <w:p w:rsidR="009F6B11" w:rsidRPr="006A74B9" w:rsidRDefault="009F6B11" w:rsidP="009F6B11">
      <w:pPr>
        <w:jc w:val="both"/>
        <w:rPr>
          <w:rFonts w:ascii="Times New Roman" w:hAnsi="Times New Roman" w:cs="Times New Roman"/>
          <w:sz w:val="24"/>
          <w:szCs w:val="24"/>
        </w:rPr>
      </w:pPr>
      <w:r w:rsidRPr="006A74B9">
        <w:rPr>
          <w:rFonts w:ascii="Times New Roman" w:hAnsi="Times New Roman" w:cs="Times New Roman"/>
          <w:sz w:val="24"/>
          <w:szCs w:val="24"/>
        </w:rPr>
        <w:t>Table 14.2 – Mediation results for H</w:t>
      </w:r>
      <w:r w:rsidRPr="007A3B1C">
        <w:rPr>
          <w:rFonts w:ascii="Times New Roman" w:hAnsi="Times New Roman" w:cs="Times New Roman"/>
          <w:sz w:val="24"/>
          <w:szCs w:val="24"/>
          <w:vertAlign w:val="subscript"/>
        </w:rPr>
        <w:t>7</w:t>
      </w:r>
      <w:r w:rsidRPr="006A74B9">
        <w:rPr>
          <w:rFonts w:ascii="Times New Roman" w:hAnsi="Times New Roman" w:cs="Times New Roman"/>
          <w:sz w:val="24"/>
          <w:szCs w:val="24"/>
        </w:rPr>
        <w:t xml:space="preserve"> with Hayes Process Macro</w:t>
      </w:r>
    </w:p>
    <w:tbl>
      <w:tblPr>
        <w:tblW w:w="9580" w:type="dxa"/>
        <w:tblLook w:val="04A0" w:firstRow="1" w:lastRow="0" w:firstColumn="1" w:lastColumn="0" w:noHBand="0" w:noVBand="1"/>
      </w:tblPr>
      <w:tblGrid>
        <w:gridCol w:w="4580"/>
        <w:gridCol w:w="1960"/>
        <w:gridCol w:w="1900"/>
        <w:gridCol w:w="1207"/>
      </w:tblGrid>
      <w:tr w:rsidR="009F6B11" w:rsidRPr="006A74B9" w:rsidTr="009F6B11">
        <w:trPr>
          <w:trHeight w:val="300"/>
        </w:trPr>
        <w:tc>
          <w:tcPr>
            <w:tcW w:w="4580" w:type="dxa"/>
            <w:tcBorders>
              <w:top w:val="single" w:sz="4" w:space="0" w:color="auto"/>
              <w:left w:val="nil"/>
              <w:bottom w:val="single" w:sz="4" w:space="0" w:color="auto"/>
              <w:right w:val="single" w:sz="4" w:space="0" w:color="auto"/>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96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Direct Effect</w:t>
            </w:r>
          </w:p>
        </w:tc>
        <w:tc>
          <w:tcPr>
            <w:tcW w:w="190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LLCI</w:t>
            </w:r>
          </w:p>
        </w:tc>
        <w:tc>
          <w:tcPr>
            <w:tcW w:w="114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ULCI</w:t>
            </w:r>
          </w:p>
        </w:tc>
      </w:tr>
      <w:tr w:rsidR="009F6B11" w:rsidRPr="006A74B9" w:rsidTr="009F6B11">
        <w:trPr>
          <w:trHeight w:val="300"/>
        </w:trPr>
        <w:tc>
          <w:tcPr>
            <w:tcW w:w="4580" w:type="dxa"/>
            <w:vMerge w:val="restart"/>
            <w:tcBorders>
              <w:top w:val="nil"/>
              <w:left w:val="nil"/>
              <w:bottom w:val="single" w:sz="4" w:space="0" w:color="000000"/>
              <w:right w:val="single" w:sz="4" w:space="0" w:color="auto"/>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Self-esteem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96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0.076</w:t>
            </w:r>
          </w:p>
        </w:tc>
        <w:tc>
          <w:tcPr>
            <w:tcW w:w="190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-0.141</w:t>
            </w:r>
          </w:p>
        </w:tc>
        <w:tc>
          <w:tcPr>
            <w:tcW w:w="114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0.292</w:t>
            </w:r>
          </w:p>
        </w:tc>
      </w:tr>
      <w:tr w:rsidR="009F6B11" w:rsidRPr="006A74B9" w:rsidTr="009F6B11">
        <w:trPr>
          <w:trHeight w:val="300"/>
        </w:trPr>
        <w:tc>
          <w:tcPr>
            <w:tcW w:w="4580" w:type="dxa"/>
            <w:vMerge/>
            <w:tcBorders>
              <w:top w:val="nil"/>
              <w:left w:val="nil"/>
              <w:bottom w:val="single" w:sz="4" w:space="0" w:color="000000"/>
              <w:right w:val="single" w:sz="4" w:space="0" w:color="auto"/>
            </w:tcBorders>
            <w:vAlign w:val="center"/>
            <w:hideMark/>
          </w:tcPr>
          <w:p w:rsidR="009F6B11" w:rsidRPr="006A74B9" w:rsidRDefault="009F6B11" w:rsidP="009F6B11">
            <w:pPr>
              <w:spacing w:after="0" w:line="240" w:lineRule="auto"/>
              <w:rPr>
                <w:rFonts w:ascii="Times New Roman" w:eastAsia="Times New Roman" w:hAnsi="Times New Roman" w:cs="Times New Roman"/>
                <w:color w:val="000000"/>
              </w:rPr>
            </w:pPr>
          </w:p>
        </w:tc>
        <w:tc>
          <w:tcPr>
            <w:tcW w:w="196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w:t>
            </w:r>
          </w:p>
        </w:tc>
        <w:tc>
          <w:tcPr>
            <w:tcW w:w="190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140" w:type="dxa"/>
            <w:tcBorders>
              <w:top w:val="single" w:sz="4" w:space="0" w:color="auto"/>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9F6B11" w:rsidRPr="006A74B9" w:rsidTr="009F6B11">
        <w:trPr>
          <w:trHeight w:val="300"/>
        </w:trPr>
        <w:tc>
          <w:tcPr>
            <w:tcW w:w="4580" w:type="dxa"/>
            <w:vMerge/>
            <w:tcBorders>
              <w:top w:val="nil"/>
              <w:left w:val="nil"/>
              <w:bottom w:val="single" w:sz="4" w:space="0" w:color="000000"/>
              <w:right w:val="single" w:sz="4" w:space="0" w:color="auto"/>
            </w:tcBorders>
            <w:vAlign w:val="center"/>
            <w:hideMark/>
          </w:tcPr>
          <w:p w:rsidR="009F6B11" w:rsidRPr="006A74B9" w:rsidRDefault="009F6B11" w:rsidP="009F6B11">
            <w:pPr>
              <w:spacing w:after="0" w:line="240" w:lineRule="auto"/>
              <w:rPr>
                <w:rFonts w:ascii="Times New Roman" w:eastAsia="Times New Roman" w:hAnsi="Times New Roman" w:cs="Times New Roman"/>
                <w:color w:val="000000"/>
              </w:rPr>
            </w:pPr>
          </w:p>
        </w:tc>
        <w:tc>
          <w:tcPr>
            <w:tcW w:w="196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0.185</w:t>
            </w:r>
          </w:p>
        </w:tc>
        <w:tc>
          <w:tcPr>
            <w:tcW w:w="190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0.041</w:t>
            </w:r>
          </w:p>
        </w:tc>
        <w:tc>
          <w:tcPr>
            <w:tcW w:w="114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0.341</w:t>
            </w:r>
          </w:p>
        </w:tc>
      </w:tr>
    </w:tbl>
    <w:p w:rsidR="009F6B11" w:rsidRPr="006A74B9" w:rsidRDefault="009F6B11" w:rsidP="003E06D4">
      <w:pPr>
        <w:spacing w:line="480" w:lineRule="auto"/>
        <w:jc w:val="both"/>
        <w:rPr>
          <w:rFonts w:ascii="Times New Roman" w:hAnsi="Times New Roman" w:cs="Times New Roman"/>
          <w:sz w:val="24"/>
          <w:szCs w:val="24"/>
        </w:rPr>
      </w:pP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w:t>
      </w:r>
      <w:r w:rsidRPr="007A3B1C">
        <w:rPr>
          <w:rFonts w:ascii="Times New Roman" w:hAnsi="Times New Roman" w:cs="Times New Roman"/>
          <w:sz w:val="24"/>
          <w:szCs w:val="24"/>
          <w:vertAlign w:val="subscript"/>
        </w:rPr>
        <w:t>8</w:t>
      </w:r>
      <w:r w:rsidRPr="006A74B9">
        <w:rPr>
          <w:rFonts w:ascii="Times New Roman" w:hAnsi="Times New Roman" w:cs="Times New Roman"/>
          <w:sz w:val="24"/>
          <w:szCs w:val="24"/>
        </w:rPr>
        <w:t xml:space="preserve"> was tested using Model 1 of Hayes Process Macro. Gift recipient’s anxiety was tested as a moderating variable between gift giver’s anxiety, and gift giver’s obligation. The result for moderation show that gift giver’s anxiety has a significant and positive impact on gift giver’s </w:t>
      </w:r>
      <w:r w:rsidRPr="006A74B9">
        <w:rPr>
          <w:rFonts w:ascii="Times New Roman" w:hAnsi="Times New Roman" w:cs="Times New Roman"/>
          <w:sz w:val="24"/>
          <w:szCs w:val="24"/>
        </w:rPr>
        <w:lastRenderedPageBreak/>
        <w:t>obligation (β = 0.49, p &lt; 0.01). The interaction effect also came out to be significant (β = - 0.41, p &lt; 0.05), thus H</w:t>
      </w:r>
      <w:r w:rsidRPr="007A3B1C">
        <w:rPr>
          <w:rFonts w:ascii="Times New Roman" w:hAnsi="Times New Roman" w:cs="Times New Roman"/>
          <w:sz w:val="24"/>
          <w:szCs w:val="24"/>
          <w:vertAlign w:val="subscript"/>
        </w:rPr>
        <w:t>8</w:t>
      </w:r>
      <w:r w:rsidRPr="006A74B9">
        <w:rPr>
          <w:rFonts w:ascii="Times New Roman" w:hAnsi="Times New Roman" w:cs="Times New Roman"/>
          <w:sz w:val="24"/>
          <w:szCs w:val="24"/>
        </w:rPr>
        <w:t xml:space="preserve"> was accepted.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15.1 – Moderation Results with Hayes Process Macro</w:t>
      </w:r>
    </w:p>
    <w:tbl>
      <w:tblPr>
        <w:tblW w:w="11240" w:type="dxa"/>
        <w:jc w:val="center"/>
        <w:tblLook w:val="04A0" w:firstRow="1" w:lastRow="0" w:firstColumn="1" w:lastColumn="0" w:noHBand="0" w:noVBand="1"/>
      </w:tblPr>
      <w:tblGrid>
        <w:gridCol w:w="6760"/>
        <w:gridCol w:w="1600"/>
        <w:gridCol w:w="960"/>
        <w:gridCol w:w="960"/>
        <w:gridCol w:w="960"/>
      </w:tblGrid>
      <w:tr w:rsidR="00B73EC3" w:rsidRPr="006A74B9" w:rsidTr="00B73EC3">
        <w:trPr>
          <w:trHeight w:val="300"/>
          <w:jc w:val="center"/>
        </w:trPr>
        <w:tc>
          <w:tcPr>
            <w:tcW w:w="6760" w:type="dxa"/>
            <w:tcBorders>
              <w:top w:val="single" w:sz="4" w:space="0" w:color="auto"/>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w:t>
            </w:r>
          </w:p>
        </w:tc>
        <w:tc>
          <w:tcPr>
            <w:tcW w:w="1600" w:type="dxa"/>
            <w:tcBorders>
              <w:top w:val="single" w:sz="4" w:space="0" w:color="auto"/>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Coefficient (β)</w:t>
            </w:r>
          </w:p>
        </w:tc>
        <w:tc>
          <w:tcPr>
            <w:tcW w:w="960" w:type="dxa"/>
            <w:tcBorders>
              <w:top w:val="single" w:sz="4" w:space="0" w:color="auto"/>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960" w:type="dxa"/>
            <w:tcBorders>
              <w:top w:val="single" w:sz="4" w:space="0" w:color="auto"/>
              <w:left w:val="nil"/>
              <w:bottom w:val="single" w:sz="4" w:space="0" w:color="auto"/>
              <w:right w:val="nil"/>
            </w:tcBorders>
            <w:shd w:val="clear" w:color="auto" w:fill="auto"/>
            <w:noWrap/>
            <w:vAlign w:val="bottom"/>
            <w:hideMark/>
          </w:tcPr>
          <w:p w:rsidR="00B73EC3" w:rsidRPr="006A74B9" w:rsidRDefault="009674E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w:t>
            </w:r>
          </w:p>
        </w:tc>
        <w:tc>
          <w:tcPr>
            <w:tcW w:w="960" w:type="dxa"/>
            <w:tcBorders>
              <w:top w:val="single" w:sz="4" w:space="0" w:color="auto"/>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B73EC3" w:rsidRPr="006A74B9" w:rsidTr="00B73EC3">
        <w:trPr>
          <w:trHeight w:val="300"/>
          <w:jc w:val="center"/>
        </w:trPr>
        <w:tc>
          <w:tcPr>
            <w:tcW w:w="67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 -&gt; Gift Giver's Obligation</w:t>
            </w:r>
          </w:p>
        </w:tc>
        <w:tc>
          <w:tcPr>
            <w:tcW w:w="160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0.499</w:t>
            </w:r>
          </w:p>
        </w:tc>
        <w:tc>
          <w:tcPr>
            <w:tcW w:w="9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0.153</w:t>
            </w:r>
          </w:p>
        </w:tc>
        <w:tc>
          <w:tcPr>
            <w:tcW w:w="9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3.26</w:t>
            </w:r>
          </w:p>
        </w:tc>
        <w:tc>
          <w:tcPr>
            <w:tcW w:w="9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r>
      <w:tr w:rsidR="00B73EC3" w:rsidRPr="006A74B9" w:rsidTr="00B73EC3">
        <w:trPr>
          <w:trHeight w:val="300"/>
          <w:jc w:val="center"/>
        </w:trPr>
        <w:tc>
          <w:tcPr>
            <w:tcW w:w="67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Anxiety-&gt; Gift Giver's Obligation</w:t>
            </w:r>
          </w:p>
        </w:tc>
        <w:tc>
          <w:tcPr>
            <w:tcW w:w="160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1.457</w:t>
            </w:r>
          </w:p>
        </w:tc>
        <w:tc>
          <w:tcPr>
            <w:tcW w:w="9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0.625</w:t>
            </w:r>
          </w:p>
        </w:tc>
        <w:tc>
          <w:tcPr>
            <w:tcW w:w="9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2.329</w:t>
            </w:r>
          </w:p>
        </w:tc>
        <w:tc>
          <w:tcPr>
            <w:tcW w:w="9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0.021</w:t>
            </w:r>
          </w:p>
        </w:tc>
      </w:tr>
      <w:tr w:rsidR="00B73EC3" w:rsidRPr="006A74B9" w:rsidTr="00B73EC3">
        <w:trPr>
          <w:trHeight w:val="300"/>
          <w:jc w:val="center"/>
        </w:trPr>
        <w:tc>
          <w:tcPr>
            <w:tcW w:w="676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Anxiety*Gift Recipient's Anxiety -&gt; Gift Giver's Obligation</w:t>
            </w:r>
          </w:p>
        </w:tc>
        <w:tc>
          <w:tcPr>
            <w:tcW w:w="160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-0.415</w:t>
            </w:r>
          </w:p>
        </w:tc>
        <w:tc>
          <w:tcPr>
            <w:tcW w:w="96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0.199</w:t>
            </w:r>
          </w:p>
        </w:tc>
        <w:tc>
          <w:tcPr>
            <w:tcW w:w="96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-2.076</w:t>
            </w:r>
          </w:p>
        </w:tc>
        <w:tc>
          <w:tcPr>
            <w:tcW w:w="96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Table 15.2 shows how gift giver’s anxiety impacts his/her perception of obligation when gift recipient is high anxiety or low anxiety. The results show that when the gift recipient is a high anxiety individual, gift giver’s anxiety has no impact on his/her perception of gift giving as an obligation. However, when the gift recipient is a low anxiety person, gift giver’s anxiety has a significant impact on gift giver’s perception of obligation. This is in lieu with the findings of literature review, which showed that when the gift recipient is also a high anxiety individual, the gift giver starts acting like a secure person</w:t>
      </w:r>
      <w:r w:rsidR="0013633D">
        <w:rPr>
          <w:rFonts w:ascii="Times New Roman" w:hAnsi="Times New Roman" w:cs="Times New Roman"/>
          <w:sz w:val="24"/>
          <w:szCs w:val="24"/>
        </w:rPr>
        <w:t xml:space="preserve"> (Nguyen and Munch, 2014)</w:t>
      </w:r>
      <w:r w:rsidRPr="006A74B9">
        <w:rPr>
          <w:rFonts w:ascii="Times New Roman" w:hAnsi="Times New Roman" w:cs="Times New Roman"/>
          <w:sz w:val="24"/>
          <w:szCs w:val="24"/>
        </w:rPr>
        <w:t xml:space="preserve">. However, when the gift recipient is a low anxiety person, their anxiety escalates, and their fear of abandonment increases, which may be why their perception that they are obligated to give gifts to their romantic partner increases. </w:t>
      </w:r>
    </w:p>
    <w:p w:rsidR="00DC2DB0" w:rsidRPr="006A74B9" w:rsidRDefault="00DC2DB0" w:rsidP="003E06D4">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t>Table 15.2 – Results for the Effect of Gift Giver’s Anxiety on Gift Giver’s Obligation, at Different Levels of Gift Recipient’s Low and High Anxiety</w:t>
      </w:r>
    </w:p>
    <w:tbl>
      <w:tblPr>
        <w:tblW w:w="9320" w:type="dxa"/>
        <w:tblLook w:val="04A0" w:firstRow="1" w:lastRow="0" w:firstColumn="1" w:lastColumn="0" w:noHBand="0" w:noVBand="1"/>
      </w:tblPr>
      <w:tblGrid>
        <w:gridCol w:w="6760"/>
        <w:gridCol w:w="1600"/>
        <w:gridCol w:w="960"/>
      </w:tblGrid>
      <w:tr w:rsidR="00B73EC3" w:rsidRPr="006A74B9" w:rsidTr="00B73EC3">
        <w:trPr>
          <w:trHeight w:val="300"/>
        </w:trPr>
        <w:tc>
          <w:tcPr>
            <w:tcW w:w="6760" w:type="dxa"/>
            <w:tcBorders>
              <w:top w:val="single" w:sz="4" w:space="0" w:color="auto"/>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Recipient's Anxiety</w:t>
            </w:r>
          </w:p>
        </w:tc>
        <w:tc>
          <w:tcPr>
            <w:tcW w:w="1600" w:type="dxa"/>
            <w:tcBorders>
              <w:top w:val="single" w:sz="4" w:space="0" w:color="auto"/>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xml:space="preserve">Effect </w:t>
            </w:r>
          </w:p>
        </w:tc>
        <w:tc>
          <w:tcPr>
            <w:tcW w:w="960" w:type="dxa"/>
            <w:tcBorders>
              <w:top w:val="single" w:sz="4" w:space="0" w:color="auto"/>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B73EC3" w:rsidRPr="006A74B9" w:rsidTr="00B73EC3">
        <w:trPr>
          <w:trHeight w:val="300"/>
        </w:trPr>
        <w:tc>
          <w:tcPr>
            <w:tcW w:w="67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Low Anxiety</w:t>
            </w:r>
          </w:p>
        </w:tc>
        <w:tc>
          <w:tcPr>
            <w:tcW w:w="160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0.499</w:t>
            </w:r>
          </w:p>
        </w:tc>
        <w:tc>
          <w:tcPr>
            <w:tcW w:w="960" w:type="dxa"/>
            <w:tcBorders>
              <w:top w:val="nil"/>
              <w:left w:val="nil"/>
              <w:bottom w:val="nil"/>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r>
      <w:tr w:rsidR="00B73EC3" w:rsidRPr="006A74B9" w:rsidTr="00B73EC3">
        <w:trPr>
          <w:trHeight w:val="300"/>
        </w:trPr>
        <w:tc>
          <w:tcPr>
            <w:tcW w:w="676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High Anxiety</w:t>
            </w:r>
          </w:p>
        </w:tc>
        <w:tc>
          <w:tcPr>
            <w:tcW w:w="160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0.085</w:t>
            </w:r>
          </w:p>
        </w:tc>
        <w:tc>
          <w:tcPr>
            <w:tcW w:w="960" w:type="dxa"/>
            <w:tcBorders>
              <w:top w:val="nil"/>
              <w:left w:val="nil"/>
              <w:bottom w:val="single" w:sz="4" w:space="0" w:color="auto"/>
              <w:right w:val="nil"/>
            </w:tcBorders>
            <w:shd w:val="clear" w:color="auto" w:fill="auto"/>
            <w:noWrap/>
            <w:vAlign w:val="bottom"/>
            <w:hideMark/>
          </w:tcPr>
          <w:p w:rsidR="00B73EC3" w:rsidRPr="006A74B9" w:rsidRDefault="00B73EC3" w:rsidP="00B73EC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0.511</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56EBC">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9</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10</w:t>
      </w:r>
      <w:r w:rsidRPr="006A74B9">
        <w:rPr>
          <w:rFonts w:ascii="Times New Roman" w:hAnsi="Times New Roman" w:cs="Times New Roman"/>
          <w:sz w:val="24"/>
          <w:szCs w:val="24"/>
        </w:rPr>
        <w:t xml:space="preserve"> were tested by using model 7 of Hayes Process Macro. Hayes (2015) explains moderated mediation in the following words: </w:t>
      </w:r>
      <w:r w:rsidRPr="006A74B9">
        <w:rPr>
          <w:rFonts w:ascii="Times New Roman" w:eastAsia="Times New Roman" w:hAnsi="Times New Roman" w:cs="Times New Roman"/>
          <w:bCs/>
          <w:color w:val="000000"/>
          <w:sz w:val="24"/>
          <w:szCs w:val="18"/>
        </w:rPr>
        <w:t xml:space="preserve">“a mediation process can be said to be moderated of </w:t>
      </w:r>
      <w:r w:rsidRPr="006A74B9">
        <w:rPr>
          <w:rFonts w:ascii="Times New Roman" w:eastAsia="Times New Roman" w:hAnsi="Times New Roman" w:cs="Times New Roman"/>
          <w:bCs/>
          <w:color w:val="000000"/>
          <w:sz w:val="24"/>
          <w:szCs w:val="18"/>
        </w:rPr>
        <w:lastRenderedPageBreak/>
        <w:t xml:space="preserve">the proposed moderator variable has a nonzero weight in the function linking the indirect effect of X on Y through M to the moderator. This weight is a product of at least two regression coefficients. A test as to whether this weight—what I call the index of moderated mediation—is different from zero serves as a formal test of moderated mediation”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{"citationItems":[{"id":"ITEM-1","itemData":{"DOI":"10.1080/00273171.2014.962683","ISBN":"9780874216561","ISSN":"00273171","PMID":"15991970","abstract":"I describe a test of linear moderated mediation in path analysis based on an interval esti-mate of the parameter of a function linking the indirect effect to values of a moderator—a parameter that I call the index of moderated mediation. This test can be used for models that integrate moderation and mediation in which the relationship between the indirect effect and the moderator is estimated as linear, including many of the models described by Edwards and Lambert (2007) and Preacher, Rucker, and Hayes (2007) as well as extensions of these models to processes involving multiple mediators operating in parallel or in serial. Generalization of the method to latent variable models is straightforward. Three empirical examples describe the computation of the index and the test, and its implementation is illustrated using Mplus and the PROCESS macro for SPSS and SAS. AN INDEX AND TEST OF LINEAR MODERATED MEDIATION Empirically substantiating the boundary conditions of one variable's causal effect on another and the mechanism(s) by which that effect operates are recognized as markers of deeper understanding than merely establishing that X affects Y. Successfully answering such questions as \" Under what circumstance does X affect Y? \" and \" How does X affect Y? \" adds much merit to one's science and can enhance its impact on a field. Questions about the contingencies of an effect are often answered statistically through moderation analysis. Assum-ing continuous Y and dichotomous and/or continuous X and W (the only case considered in this article), moderation of the effect of X on Y by W is popularly tested by estimating a linear model of the form Y = i Y + b 1 X + b 2 W + b 3 XW + e Y","author":[{"dropping-particle":"","family":"Hayes","given":"Andrew F.","non-dropping-particle":"","parse-names":false,"suffix":""}],"container-title":"Multivariate Behavioral Research","id":"ITEM-1","issue":"1","issued":{"date-parts":[["2015"]]},"title":"An Index and Test of Linear Moderated Mediation","type":"article-journal","volume":"50"},"locator":"3","uris":["http://www.mendeley.com/documents/?uuid=01000f6c-43bf-4fc1-824f-6f86f2036f14"]}],"mendeley":{"formattedCitation":"(Hayes, 2015, p. 3)","plainTextFormattedCitation":"(Hayes, 2015, p. 3)","previouslyFormattedCitation":"(Hayes, 2015, p. 3)"},"properties":{"noteIndex":0},"schema":"https://github.com/citation-style-language/schema/raw/master/csl-citation.json"}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w:t>
      </w:r>
      <w:r w:rsidR="00900C77" w:rsidRPr="006A74B9">
        <w:rPr>
          <w:rFonts w:ascii="Times New Roman" w:eastAsia="Times New Roman" w:hAnsi="Times New Roman" w:cs="Times New Roman"/>
          <w:bCs/>
          <w:noProof/>
          <w:color w:val="000000"/>
          <w:sz w:val="24"/>
          <w:szCs w:val="18"/>
        </w:rPr>
        <w:t>Hayes, 2013</w:t>
      </w:r>
      <w:r w:rsidRPr="006A74B9">
        <w:rPr>
          <w:rFonts w:ascii="Times New Roman" w:eastAsia="Times New Roman" w:hAnsi="Times New Roman" w:cs="Times New Roman"/>
          <w:bCs/>
          <w:noProof/>
          <w:color w:val="000000"/>
          <w:sz w:val="24"/>
          <w:szCs w:val="18"/>
        </w:rPr>
        <w:t>, p. 3)</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He also explained that even if mediation, and moderation come out to be significant separately, they do not indicate moderated mediation. Moreover, the significance of indirect effects also doesn’t tell us anything about moderated mediation. Therefore, the only appropriate indicator is a significant index for moderated mediation. </w:t>
      </w:r>
    </w:p>
    <w:p w:rsidR="002B1013"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eastAsia="Times New Roman" w:hAnsi="Times New Roman" w:cs="Times New Roman"/>
          <w:bCs/>
          <w:color w:val="000000"/>
          <w:sz w:val="24"/>
          <w:szCs w:val="18"/>
        </w:rPr>
        <w:t>In this case we failed to accept both H</w:t>
      </w:r>
      <w:r w:rsidRPr="00621D24">
        <w:rPr>
          <w:rFonts w:ascii="Times New Roman" w:eastAsia="Times New Roman" w:hAnsi="Times New Roman" w:cs="Times New Roman"/>
          <w:bCs/>
          <w:color w:val="000000"/>
          <w:sz w:val="24"/>
          <w:szCs w:val="18"/>
          <w:vertAlign w:val="subscript"/>
        </w:rPr>
        <w:t>9</w:t>
      </w:r>
      <w:r w:rsidRPr="006A74B9">
        <w:rPr>
          <w:rFonts w:ascii="Times New Roman" w:eastAsia="Times New Roman" w:hAnsi="Times New Roman" w:cs="Times New Roman"/>
          <w:bCs/>
          <w:color w:val="000000"/>
          <w:sz w:val="24"/>
          <w:szCs w:val="18"/>
        </w:rPr>
        <w:t xml:space="preserve"> and H</w:t>
      </w:r>
      <w:r w:rsidRPr="00621D24">
        <w:rPr>
          <w:rFonts w:ascii="Times New Roman" w:eastAsia="Times New Roman" w:hAnsi="Times New Roman" w:cs="Times New Roman"/>
          <w:bCs/>
          <w:color w:val="000000"/>
          <w:sz w:val="24"/>
          <w:szCs w:val="18"/>
          <w:vertAlign w:val="subscript"/>
        </w:rPr>
        <w:t>10</w:t>
      </w:r>
      <w:r w:rsidRPr="006A74B9">
        <w:rPr>
          <w:rFonts w:ascii="Times New Roman" w:eastAsia="Times New Roman" w:hAnsi="Times New Roman" w:cs="Times New Roman"/>
          <w:bCs/>
          <w:color w:val="000000"/>
          <w:sz w:val="24"/>
          <w:szCs w:val="18"/>
        </w:rPr>
        <w:t xml:space="preserve"> because the moderated mediation index came out to be insignificant, and moderated mediation does not hold, so we cannot further interpret the results.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16</w:t>
      </w:r>
      <w:r w:rsidR="009F6B11" w:rsidRPr="006A74B9">
        <w:rPr>
          <w:rFonts w:ascii="Times New Roman" w:hAnsi="Times New Roman" w:cs="Times New Roman"/>
          <w:sz w:val="24"/>
          <w:szCs w:val="24"/>
        </w:rPr>
        <w:t>.1</w:t>
      </w:r>
      <w:r w:rsidRPr="006A74B9">
        <w:rPr>
          <w:rFonts w:ascii="Times New Roman" w:hAnsi="Times New Roman" w:cs="Times New Roman"/>
          <w:sz w:val="24"/>
          <w:szCs w:val="24"/>
        </w:rPr>
        <w:t xml:space="preserve"> – Moderated Mediation </w:t>
      </w:r>
      <w:r w:rsidR="009F6B11" w:rsidRPr="006A74B9">
        <w:rPr>
          <w:rFonts w:ascii="Times New Roman" w:hAnsi="Times New Roman" w:cs="Times New Roman"/>
          <w:sz w:val="24"/>
          <w:szCs w:val="24"/>
        </w:rPr>
        <w:t>for H</w:t>
      </w:r>
      <w:r w:rsidR="009F6B11" w:rsidRPr="007A3B1C">
        <w:rPr>
          <w:rFonts w:ascii="Times New Roman" w:hAnsi="Times New Roman" w:cs="Times New Roman"/>
          <w:sz w:val="24"/>
          <w:szCs w:val="24"/>
          <w:vertAlign w:val="subscript"/>
        </w:rPr>
        <w:t>9</w:t>
      </w:r>
      <w:r w:rsidR="009F6B11" w:rsidRPr="006A74B9">
        <w:rPr>
          <w:rFonts w:ascii="Times New Roman" w:hAnsi="Times New Roman" w:cs="Times New Roman"/>
          <w:sz w:val="24"/>
          <w:szCs w:val="24"/>
        </w:rPr>
        <w:t xml:space="preserve"> </w:t>
      </w:r>
      <w:r w:rsidRPr="006A74B9">
        <w:rPr>
          <w:rFonts w:ascii="Times New Roman" w:hAnsi="Times New Roman" w:cs="Times New Roman"/>
          <w:sz w:val="24"/>
          <w:szCs w:val="24"/>
        </w:rPr>
        <w:t>with Hayes Process Macro</w:t>
      </w:r>
    </w:p>
    <w:tbl>
      <w:tblPr>
        <w:tblW w:w="9700" w:type="dxa"/>
        <w:tblLook w:val="04A0" w:firstRow="1" w:lastRow="0" w:firstColumn="1" w:lastColumn="0" w:noHBand="0" w:noVBand="1"/>
      </w:tblPr>
      <w:tblGrid>
        <w:gridCol w:w="3040"/>
        <w:gridCol w:w="1440"/>
        <w:gridCol w:w="1320"/>
        <w:gridCol w:w="1480"/>
        <w:gridCol w:w="1200"/>
        <w:gridCol w:w="1220"/>
      </w:tblGrid>
      <w:tr w:rsidR="009F6B11" w:rsidRPr="006A74B9" w:rsidTr="009F6B11">
        <w:trPr>
          <w:trHeight w:val="855"/>
        </w:trPr>
        <w:tc>
          <w:tcPr>
            <w:tcW w:w="304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44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Moderator</w:t>
            </w:r>
          </w:p>
        </w:tc>
        <w:tc>
          <w:tcPr>
            <w:tcW w:w="1320" w:type="dxa"/>
            <w:tcBorders>
              <w:top w:val="single" w:sz="4" w:space="0" w:color="auto"/>
              <w:left w:val="nil"/>
              <w:bottom w:val="single" w:sz="4" w:space="0" w:color="auto"/>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Index for Moderated Mediation</w:t>
            </w:r>
          </w:p>
        </w:tc>
        <w:tc>
          <w:tcPr>
            <w:tcW w:w="148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 SE</w:t>
            </w:r>
          </w:p>
        </w:tc>
        <w:tc>
          <w:tcPr>
            <w:tcW w:w="120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22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9F6B11" w:rsidRPr="006A74B9" w:rsidTr="009F6B11">
        <w:trPr>
          <w:trHeight w:val="900"/>
        </w:trPr>
        <w:tc>
          <w:tcPr>
            <w:tcW w:w="3040" w:type="dxa"/>
            <w:tcBorders>
              <w:top w:val="nil"/>
              <w:left w:val="nil"/>
              <w:bottom w:val="single" w:sz="4" w:space="0" w:color="auto"/>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Relationship Satisfaction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440" w:type="dxa"/>
            <w:tcBorders>
              <w:top w:val="nil"/>
              <w:left w:val="nil"/>
              <w:bottom w:val="single" w:sz="4" w:space="0" w:color="auto"/>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p>
        </w:tc>
        <w:tc>
          <w:tcPr>
            <w:tcW w:w="132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0.045</w:t>
            </w:r>
          </w:p>
        </w:tc>
        <w:tc>
          <w:tcPr>
            <w:tcW w:w="148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0.055</w:t>
            </w:r>
          </w:p>
        </w:tc>
        <w:tc>
          <w:tcPr>
            <w:tcW w:w="120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-0.054</w:t>
            </w:r>
          </w:p>
        </w:tc>
        <w:tc>
          <w:tcPr>
            <w:tcW w:w="122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0.166</w:t>
            </w:r>
          </w:p>
        </w:tc>
      </w:tr>
    </w:tbl>
    <w:p w:rsidR="00DC2DB0" w:rsidRPr="006A74B9" w:rsidRDefault="00DC2DB0" w:rsidP="00DC2DB0">
      <w:pPr>
        <w:jc w:val="both"/>
        <w:rPr>
          <w:rFonts w:ascii="Times New Roman" w:hAnsi="Times New Roman" w:cs="Times New Roman"/>
          <w:sz w:val="24"/>
          <w:szCs w:val="24"/>
        </w:rPr>
      </w:pPr>
    </w:p>
    <w:p w:rsidR="009F6B11" w:rsidRPr="006A74B9" w:rsidRDefault="009F6B11" w:rsidP="009F6B11">
      <w:pPr>
        <w:jc w:val="both"/>
        <w:rPr>
          <w:rFonts w:ascii="Times New Roman" w:hAnsi="Times New Roman" w:cs="Times New Roman"/>
          <w:sz w:val="24"/>
          <w:szCs w:val="24"/>
        </w:rPr>
      </w:pPr>
      <w:r w:rsidRPr="006A74B9">
        <w:rPr>
          <w:rFonts w:ascii="Times New Roman" w:hAnsi="Times New Roman" w:cs="Times New Roman"/>
          <w:sz w:val="24"/>
          <w:szCs w:val="24"/>
        </w:rPr>
        <w:t>Table 16.2 – Moderated Mediation for H</w:t>
      </w:r>
      <w:r w:rsidRPr="00621D24">
        <w:rPr>
          <w:rFonts w:ascii="Times New Roman" w:hAnsi="Times New Roman" w:cs="Times New Roman"/>
          <w:sz w:val="24"/>
          <w:szCs w:val="24"/>
          <w:vertAlign w:val="subscript"/>
        </w:rPr>
        <w:t>10</w:t>
      </w:r>
      <w:r w:rsidRPr="006A74B9">
        <w:rPr>
          <w:rFonts w:ascii="Times New Roman" w:hAnsi="Times New Roman" w:cs="Times New Roman"/>
          <w:sz w:val="24"/>
          <w:szCs w:val="24"/>
        </w:rPr>
        <w:t xml:space="preserve"> with Hayes Process Macro</w:t>
      </w:r>
    </w:p>
    <w:tbl>
      <w:tblPr>
        <w:tblW w:w="9700" w:type="dxa"/>
        <w:tblLook w:val="04A0" w:firstRow="1" w:lastRow="0" w:firstColumn="1" w:lastColumn="0" w:noHBand="0" w:noVBand="1"/>
      </w:tblPr>
      <w:tblGrid>
        <w:gridCol w:w="3040"/>
        <w:gridCol w:w="1440"/>
        <w:gridCol w:w="1320"/>
        <w:gridCol w:w="1480"/>
        <w:gridCol w:w="1200"/>
        <w:gridCol w:w="1220"/>
      </w:tblGrid>
      <w:tr w:rsidR="009F6B11" w:rsidRPr="006A74B9" w:rsidTr="009F6B11">
        <w:trPr>
          <w:trHeight w:val="855"/>
        </w:trPr>
        <w:tc>
          <w:tcPr>
            <w:tcW w:w="304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44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Moderator</w:t>
            </w:r>
          </w:p>
        </w:tc>
        <w:tc>
          <w:tcPr>
            <w:tcW w:w="1320" w:type="dxa"/>
            <w:tcBorders>
              <w:top w:val="single" w:sz="4" w:space="0" w:color="auto"/>
              <w:left w:val="nil"/>
              <w:bottom w:val="single" w:sz="4" w:space="0" w:color="auto"/>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Index for Moderated Mediation</w:t>
            </w:r>
          </w:p>
        </w:tc>
        <w:tc>
          <w:tcPr>
            <w:tcW w:w="148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 SE</w:t>
            </w:r>
          </w:p>
        </w:tc>
        <w:tc>
          <w:tcPr>
            <w:tcW w:w="120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22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9F6B11" w:rsidRPr="006A74B9" w:rsidTr="009F6B11">
        <w:trPr>
          <w:trHeight w:val="900"/>
        </w:trPr>
        <w:tc>
          <w:tcPr>
            <w:tcW w:w="3040" w:type="dxa"/>
            <w:tcBorders>
              <w:top w:val="nil"/>
              <w:left w:val="nil"/>
              <w:bottom w:val="single" w:sz="4" w:space="0" w:color="auto"/>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Relationship Satisfaction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440" w:type="dxa"/>
            <w:tcBorders>
              <w:top w:val="nil"/>
              <w:left w:val="nil"/>
              <w:bottom w:val="single" w:sz="4" w:space="0" w:color="auto"/>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Anxiety</w:t>
            </w:r>
          </w:p>
        </w:tc>
        <w:tc>
          <w:tcPr>
            <w:tcW w:w="132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c>
          <w:tcPr>
            <w:tcW w:w="148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0.031</w:t>
            </w:r>
          </w:p>
        </w:tc>
        <w:tc>
          <w:tcPr>
            <w:tcW w:w="120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-0.079</w:t>
            </w:r>
          </w:p>
        </w:tc>
        <w:tc>
          <w:tcPr>
            <w:tcW w:w="122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0.054</w:t>
            </w:r>
          </w:p>
        </w:tc>
      </w:tr>
    </w:tbl>
    <w:p w:rsidR="009F6B11" w:rsidRPr="006A74B9" w:rsidRDefault="009F6B11" w:rsidP="009F6B11">
      <w:pPr>
        <w:jc w:val="both"/>
        <w:rPr>
          <w:rFonts w:ascii="Times New Roman" w:hAnsi="Times New Roman" w:cs="Times New Roman"/>
          <w:sz w:val="24"/>
          <w:szCs w:val="24"/>
        </w:rPr>
      </w:pPr>
    </w:p>
    <w:p w:rsidR="009F6B11" w:rsidRPr="006A74B9" w:rsidRDefault="009F6B11" w:rsidP="00DC2DB0">
      <w:pPr>
        <w:jc w:val="both"/>
        <w:rPr>
          <w:rFonts w:ascii="Times New Roman" w:hAnsi="Times New Roman" w:cs="Times New Roman"/>
          <w:sz w:val="24"/>
          <w:szCs w:val="24"/>
        </w:rPr>
      </w:pPr>
    </w:p>
    <w:p w:rsidR="00830717" w:rsidRPr="006A74B9" w:rsidRDefault="00830717">
      <w:pPr>
        <w:rPr>
          <w:rFonts w:ascii="Times New Roman" w:eastAsiaTheme="majorEastAsia" w:hAnsi="Times New Roman" w:cs="Times New Roman"/>
          <w:color w:val="2E74B5" w:themeColor="accent1" w:themeShade="BF"/>
          <w:sz w:val="32"/>
          <w:szCs w:val="32"/>
        </w:rPr>
      </w:pPr>
      <w:r w:rsidRPr="006A74B9">
        <w:rPr>
          <w:rFonts w:ascii="Times New Roman" w:hAnsi="Times New Roman" w:cs="Times New Roman"/>
        </w:rPr>
        <w:br w:type="page"/>
      </w:r>
    </w:p>
    <w:p w:rsidR="00162104" w:rsidRPr="006A74B9" w:rsidRDefault="000B0021" w:rsidP="005C7127">
      <w:pPr>
        <w:pStyle w:val="Heading2"/>
        <w:spacing w:line="480" w:lineRule="auto"/>
        <w:rPr>
          <w:rFonts w:ascii="Times New Roman" w:hAnsi="Times New Roman" w:cs="Times New Roman"/>
          <w:b/>
          <w:color w:val="auto"/>
          <w:sz w:val="24"/>
          <w:szCs w:val="24"/>
        </w:rPr>
      </w:pPr>
      <w:bookmarkStart w:id="119" w:name="_Toc23761034"/>
      <w:r w:rsidRPr="006A74B9">
        <w:rPr>
          <w:rFonts w:ascii="Times New Roman" w:hAnsi="Times New Roman" w:cs="Times New Roman"/>
          <w:b/>
          <w:color w:val="auto"/>
          <w:sz w:val="24"/>
          <w:szCs w:val="24"/>
        </w:rPr>
        <w:lastRenderedPageBreak/>
        <w:t>STUDY</w:t>
      </w:r>
      <w:r w:rsidR="00162104" w:rsidRPr="006A74B9">
        <w:rPr>
          <w:rFonts w:ascii="Times New Roman" w:hAnsi="Times New Roman" w:cs="Times New Roman"/>
          <w:b/>
          <w:color w:val="auto"/>
          <w:sz w:val="24"/>
          <w:szCs w:val="24"/>
        </w:rPr>
        <w:t xml:space="preserve"> 2</w:t>
      </w:r>
      <w:bookmarkEnd w:id="119"/>
    </w:p>
    <w:p w:rsidR="00DC2DB0" w:rsidRPr="006A74B9" w:rsidRDefault="00162104" w:rsidP="005C7127">
      <w:pPr>
        <w:pStyle w:val="Heading2"/>
        <w:spacing w:line="480" w:lineRule="auto"/>
        <w:rPr>
          <w:rFonts w:ascii="Times New Roman" w:hAnsi="Times New Roman" w:cs="Times New Roman"/>
          <w:b/>
          <w:color w:val="auto"/>
          <w:sz w:val="24"/>
          <w:szCs w:val="24"/>
        </w:rPr>
      </w:pPr>
      <w:bookmarkStart w:id="120" w:name="_Toc23761035"/>
      <w:r w:rsidRPr="006A74B9">
        <w:rPr>
          <w:rFonts w:ascii="Times New Roman" w:hAnsi="Times New Roman" w:cs="Times New Roman"/>
          <w:b/>
          <w:color w:val="auto"/>
          <w:sz w:val="24"/>
          <w:szCs w:val="24"/>
        </w:rPr>
        <w:t xml:space="preserve">4.4. </w:t>
      </w:r>
      <w:r w:rsidR="00DC2DB0" w:rsidRPr="006A74B9">
        <w:rPr>
          <w:rFonts w:ascii="Times New Roman" w:hAnsi="Times New Roman" w:cs="Times New Roman"/>
          <w:b/>
          <w:color w:val="auto"/>
          <w:sz w:val="24"/>
          <w:szCs w:val="24"/>
        </w:rPr>
        <w:t>Model 2a. Avoidant Gift Giver-Avoidant Gift Recipient</w:t>
      </w:r>
      <w:bookmarkEnd w:id="120"/>
      <w:r w:rsidR="00DC2DB0" w:rsidRPr="006A74B9">
        <w:rPr>
          <w:rFonts w:ascii="Times New Roman" w:hAnsi="Times New Roman" w:cs="Times New Roman"/>
          <w:b/>
          <w:color w:val="auto"/>
          <w:sz w:val="24"/>
          <w:szCs w:val="24"/>
        </w:rPr>
        <w:t xml:space="preserve"> </w:t>
      </w:r>
    </w:p>
    <w:p w:rsidR="00DC2DB0" w:rsidRPr="006A74B9" w:rsidRDefault="00DC2DB0" w:rsidP="005C7127">
      <w:pPr>
        <w:pStyle w:val="Heading2"/>
        <w:spacing w:line="480" w:lineRule="auto"/>
        <w:rPr>
          <w:rFonts w:ascii="Times New Roman" w:hAnsi="Times New Roman" w:cs="Times New Roman"/>
          <w:b/>
          <w:color w:val="auto"/>
          <w:sz w:val="24"/>
          <w:szCs w:val="24"/>
        </w:rPr>
      </w:pPr>
      <w:bookmarkStart w:id="121" w:name="_Toc23761036"/>
      <w:r w:rsidRPr="006A74B9">
        <w:rPr>
          <w:rFonts w:ascii="Times New Roman" w:hAnsi="Times New Roman" w:cs="Times New Roman"/>
          <w:b/>
          <w:color w:val="auto"/>
          <w:sz w:val="24"/>
          <w:szCs w:val="24"/>
        </w:rPr>
        <w:t>4.4.1 Preliminary Data Analysis</w:t>
      </w:r>
      <w:bookmarkEnd w:id="121"/>
    </w:p>
    <w:p w:rsidR="00DC2DB0" w:rsidRPr="006A74B9" w:rsidRDefault="00DC2DB0" w:rsidP="005C7127">
      <w:pPr>
        <w:pStyle w:val="Heading3"/>
        <w:spacing w:line="480" w:lineRule="auto"/>
        <w:rPr>
          <w:rFonts w:ascii="Times New Roman" w:hAnsi="Times New Roman" w:cs="Times New Roman"/>
          <w:b/>
          <w:color w:val="auto"/>
        </w:rPr>
      </w:pPr>
      <w:bookmarkStart w:id="122" w:name="_Toc23761037"/>
      <w:r w:rsidRPr="006A74B9">
        <w:rPr>
          <w:rFonts w:ascii="Times New Roman" w:hAnsi="Times New Roman" w:cs="Times New Roman"/>
          <w:b/>
          <w:color w:val="auto"/>
        </w:rPr>
        <w:t>4.4.1.1 Missing Values</w:t>
      </w:r>
      <w:bookmarkEnd w:id="122"/>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it was mentioned in the methodology chapter; we used Google Forms for conducting online survey and data collection. A proactive approach was taken for the treatment of missing values as they can cause glitches in the analysis of data. Every item in the survey was marked as “required” on google forms, which inherently makes sure that no question is left unanswered by the respondent by not letting him/her proceed to the next question without answering the previous one. This feature on google forms allowed us to avoid missing values in the data, and enabled us to save time on treatment of missing values after data collection. </w:t>
      </w:r>
    </w:p>
    <w:p w:rsidR="00DC2DB0" w:rsidRPr="006A74B9" w:rsidRDefault="00DC2DB0" w:rsidP="005C7127">
      <w:pPr>
        <w:pStyle w:val="Heading3"/>
        <w:spacing w:line="480" w:lineRule="auto"/>
        <w:rPr>
          <w:rFonts w:ascii="Times New Roman" w:hAnsi="Times New Roman" w:cs="Times New Roman"/>
          <w:b/>
          <w:color w:val="auto"/>
        </w:rPr>
      </w:pPr>
      <w:bookmarkStart w:id="123" w:name="_Toc23761038"/>
      <w:r w:rsidRPr="006A74B9">
        <w:rPr>
          <w:rFonts w:ascii="Times New Roman" w:hAnsi="Times New Roman" w:cs="Times New Roman"/>
          <w:b/>
          <w:color w:val="auto"/>
        </w:rPr>
        <w:t>4.4.1.2. Power</w:t>
      </w:r>
      <w:bookmarkEnd w:id="123"/>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 power 3.1 software was used to calculate power after completion of data collection. Statistical power was calculated to deal with Type II error i.e. not finding a difference which actually exists. We opted for a post-hoc power calculation to determine the statistical power based on sample size of 104 respondents which was collected for Model 2a of Study 2. A post-hoc test is based on sample size as well as the effect size calculated, and a bigger power indicates lesser chance of having committed a type II error. As a rule of thumb, a power greater than 0.8 suggests that the sample is adequate for analysis. The input and output parameters have been summarized in Table 1. </w:t>
      </w:r>
    </w:p>
    <w:p w:rsidR="00847AE3" w:rsidRPr="006A74B9" w:rsidRDefault="00847AE3">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 Post-hoc test for statistical power</w:t>
      </w:r>
    </w:p>
    <w:tbl>
      <w:tblPr>
        <w:tblW w:w="6700" w:type="dxa"/>
        <w:jc w:val="center"/>
        <w:tblLook w:val="04A0" w:firstRow="1" w:lastRow="0" w:firstColumn="1" w:lastColumn="0" w:noHBand="0" w:noVBand="1"/>
      </w:tblPr>
      <w:tblGrid>
        <w:gridCol w:w="1900"/>
        <w:gridCol w:w="2880"/>
        <w:gridCol w:w="960"/>
        <w:gridCol w:w="960"/>
      </w:tblGrid>
      <w:tr w:rsidR="00847AE3" w:rsidRPr="006A74B9" w:rsidTr="00847AE3">
        <w:trPr>
          <w:trHeight w:val="300"/>
          <w:jc w:val="center"/>
        </w:trPr>
        <w:tc>
          <w:tcPr>
            <w:tcW w:w="190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xml:space="preserve">Input Parameters </w:t>
            </w:r>
          </w:p>
        </w:tc>
        <w:tc>
          <w:tcPr>
            <w:tcW w:w="288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Squared Multiple Correlation</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0.09</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0.25</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Effect Size</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0.098</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Alpha</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120</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120</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sz w:val="20"/>
                <w:szCs w:val="20"/>
              </w:rPr>
            </w:pPr>
          </w:p>
        </w:tc>
      </w:tr>
      <w:tr w:rsidR="00847AE3" w:rsidRPr="006A74B9" w:rsidTr="00847AE3">
        <w:trPr>
          <w:trHeight w:val="300"/>
          <w:jc w:val="center"/>
        </w:trPr>
        <w:tc>
          <w:tcPr>
            <w:tcW w:w="4780" w:type="dxa"/>
            <w:gridSpan w:val="2"/>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Output Parameters</w:t>
            </w:r>
          </w:p>
        </w:tc>
        <w:tc>
          <w:tcPr>
            <w:tcW w:w="96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Non-centrality Parameter</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11.86</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39.99</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Critical F</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3.07</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3.07</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Numerator df</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r>
      <w:tr w:rsidR="00847AE3" w:rsidRPr="006A74B9" w:rsidTr="00847AE3">
        <w:trPr>
          <w:trHeight w:val="300"/>
          <w:jc w:val="center"/>
        </w:trPr>
        <w:tc>
          <w:tcPr>
            <w:tcW w:w="190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p>
        </w:tc>
        <w:tc>
          <w:tcPr>
            <w:tcW w:w="28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Denominator df</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117</w:t>
            </w:r>
          </w:p>
        </w:tc>
        <w:tc>
          <w:tcPr>
            <w:tcW w:w="96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117</w:t>
            </w:r>
          </w:p>
        </w:tc>
      </w:tr>
      <w:tr w:rsidR="00847AE3" w:rsidRPr="006A74B9" w:rsidTr="00847AE3">
        <w:trPr>
          <w:trHeight w:val="300"/>
          <w:jc w:val="center"/>
        </w:trPr>
        <w:tc>
          <w:tcPr>
            <w:tcW w:w="1900"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880"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Power</w:t>
            </w:r>
          </w:p>
        </w:tc>
        <w:tc>
          <w:tcPr>
            <w:tcW w:w="960"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w:t>
            </w:r>
          </w:p>
        </w:tc>
        <w:tc>
          <w:tcPr>
            <w:tcW w:w="960"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0.99</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24" w:name="_Toc23761039"/>
      <w:r w:rsidRPr="006A74B9">
        <w:rPr>
          <w:rFonts w:ascii="Times New Roman" w:hAnsi="Times New Roman" w:cs="Times New Roman"/>
          <w:b/>
          <w:color w:val="auto"/>
        </w:rPr>
        <w:t>4.4.1.3. Normality</w:t>
      </w:r>
      <w:bookmarkEnd w:id="124"/>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Normality is concerned with how the data for a particular variable is distributed. In order to conduct statistical analysis, it is necessary for the data to be normally distributed, however, many times that is not the case. Skewness, Kurtosis and Shape of the normal curve are three measures to test the data for normality. Skewness and Kurtosis have been computed in SPSS for each of the main variables in Model 2a, and reported in Table 2.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Skewness is computed in order to check for the symmetry of the data to see whether it is normally distributed or distorted by being abnormally skewed to the left or right. If the skewness value of a variable lies between +2 and -2 (Field, 2009; George and Mallery, 2010), then we can conclude that the data is normally distributed. As shown in Table 2, the skewness values fall within the prescribed range for all four constructs, hence we can establish that normality of data exists.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Kurtosis has also been computed in order to see whether the data has any outliers. Graphically, the peak-ness of the curve shows that there are outliers present in the data, whereas flatness of the curve shows that there are not outliers distorting normal distribution of the data. A </w:t>
      </w:r>
      <w:r w:rsidRPr="006A74B9">
        <w:rPr>
          <w:rFonts w:ascii="Times New Roman" w:hAnsi="Times New Roman" w:cs="Times New Roman"/>
          <w:sz w:val="24"/>
          <w:szCs w:val="24"/>
        </w:rPr>
        <w:lastRenderedPageBreak/>
        <w:t xml:space="preserve">large value of kurtosis would lead to a peaked curve, whereas a small value would mean a flatter curve. A kurtosis value lying between -7 and +7 would indicate that the data is normally distributed </w:t>
      </w:r>
      <w:r w:rsidRPr="006A74B9">
        <w:rPr>
          <w:rFonts w:ascii="Times New Roman" w:hAnsi="Times New Roman" w:cs="Times New Roman"/>
          <w:noProof/>
          <w:sz w:val="24"/>
        </w:rPr>
        <w:t>(</w:t>
      </w:r>
      <w:r w:rsidR="00BA2259" w:rsidRPr="006A74B9">
        <w:rPr>
          <w:rFonts w:ascii="Times New Roman" w:hAnsi="Times New Roman" w:cs="Times New Roman"/>
          <w:noProof/>
          <w:sz w:val="24"/>
        </w:rPr>
        <w:t>Byrne, 2008</w:t>
      </w:r>
      <w:r w:rsidRPr="006A74B9">
        <w:rPr>
          <w:rFonts w:ascii="Times New Roman" w:hAnsi="Times New Roman" w:cs="Times New Roman"/>
          <w:noProof/>
          <w:sz w:val="24"/>
        </w:rPr>
        <w:t xml:space="preserve">; </w:t>
      </w:r>
      <w:r w:rsidR="00BA2259" w:rsidRPr="006A74B9">
        <w:rPr>
          <w:rFonts w:ascii="Times New Roman" w:hAnsi="Times New Roman" w:cs="Times New Roman"/>
          <w:noProof/>
          <w:sz w:val="24"/>
        </w:rPr>
        <w:t>Hair, Black, Babin, &amp; Anderson, 2010</w:t>
      </w:r>
      <w:r w:rsidRPr="006A74B9">
        <w:rPr>
          <w:rFonts w:ascii="Times New Roman" w:hAnsi="Times New Roman" w:cs="Times New Roman"/>
          <w:noProof/>
          <w:sz w:val="24"/>
        </w:rPr>
        <w:t>)</w:t>
      </w:r>
      <w:r w:rsidRPr="006A74B9">
        <w:rPr>
          <w:rFonts w:ascii="Times New Roman" w:hAnsi="Times New Roman" w:cs="Times New Roman"/>
          <w:sz w:val="24"/>
          <w:szCs w:val="24"/>
        </w:rPr>
        <w:t xml:space="preserve">, which is the case for all of our constructs for Model 2a as shown in Table 2.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Histograms were also built to assess the shape of the normal curve, which have been reported in </w:t>
      </w:r>
      <w:r w:rsidR="00507E51" w:rsidRPr="006A74B9">
        <w:rPr>
          <w:rFonts w:ascii="Times New Roman" w:hAnsi="Times New Roman" w:cs="Times New Roman"/>
          <w:sz w:val="24"/>
          <w:szCs w:val="24"/>
        </w:rPr>
        <w:t>Appendix C.</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 xml:space="preserve">Table 2: Skewness and Kurtosis for Predictor and Outcome Variables </w:t>
      </w:r>
    </w:p>
    <w:tbl>
      <w:tblPr>
        <w:tblW w:w="4560" w:type="dxa"/>
        <w:jc w:val="center"/>
        <w:tblLook w:val="04A0" w:firstRow="1" w:lastRow="0" w:firstColumn="1" w:lastColumn="0" w:noHBand="0" w:noVBand="1"/>
      </w:tblPr>
      <w:tblGrid>
        <w:gridCol w:w="2580"/>
        <w:gridCol w:w="1109"/>
        <w:gridCol w:w="1023"/>
      </w:tblGrid>
      <w:tr w:rsidR="00847AE3" w:rsidRPr="006A74B9" w:rsidTr="00847AE3">
        <w:trPr>
          <w:trHeight w:val="300"/>
          <w:jc w:val="center"/>
        </w:trPr>
        <w:tc>
          <w:tcPr>
            <w:tcW w:w="258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Construct</w:t>
            </w:r>
          </w:p>
        </w:tc>
        <w:tc>
          <w:tcPr>
            <w:tcW w:w="102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Skewness</w:t>
            </w:r>
          </w:p>
        </w:tc>
        <w:tc>
          <w:tcPr>
            <w:tcW w:w="960"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Kurtosis</w:t>
            </w:r>
          </w:p>
        </w:tc>
      </w:tr>
      <w:tr w:rsidR="00847AE3" w:rsidRPr="006A74B9" w:rsidTr="00847AE3">
        <w:trPr>
          <w:trHeight w:val="300"/>
          <w:jc w:val="center"/>
        </w:trPr>
        <w:tc>
          <w:tcPr>
            <w:tcW w:w="25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p>
        </w:tc>
        <w:tc>
          <w:tcPr>
            <w:tcW w:w="1020"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-.342</w:t>
            </w:r>
          </w:p>
        </w:tc>
        <w:tc>
          <w:tcPr>
            <w:tcW w:w="960"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-1.915</w:t>
            </w:r>
          </w:p>
        </w:tc>
      </w:tr>
      <w:tr w:rsidR="00847AE3" w:rsidRPr="006A74B9" w:rsidTr="00847AE3">
        <w:trPr>
          <w:trHeight w:val="300"/>
          <w:jc w:val="center"/>
        </w:trPr>
        <w:tc>
          <w:tcPr>
            <w:tcW w:w="25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Pleasure</w:t>
            </w:r>
          </w:p>
        </w:tc>
        <w:tc>
          <w:tcPr>
            <w:tcW w:w="1020"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-.714</w:t>
            </w:r>
          </w:p>
        </w:tc>
        <w:tc>
          <w:tcPr>
            <w:tcW w:w="960"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-.810</w:t>
            </w:r>
          </w:p>
        </w:tc>
      </w:tr>
      <w:tr w:rsidR="00847AE3" w:rsidRPr="006A74B9" w:rsidTr="00847AE3">
        <w:trPr>
          <w:trHeight w:val="300"/>
          <w:jc w:val="center"/>
        </w:trPr>
        <w:tc>
          <w:tcPr>
            <w:tcW w:w="258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020"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-.517</w:t>
            </w:r>
          </w:p>
        </w:tc>
        <w:tc>
          <w:tcPr>
            <w:tcW w:w="960"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-1.267</w:t>
            </w:r>
          </w:p>
        </w:tc>
      </w:tr>
      <w:tr w:rsidR="00847AE3" w:rsidRPr="006A74B9" w:rsidTr="00847AE3">
        <w:trPr>
          <w:trHeight w:val="300"/>
          <w:jc w:val="center"/>
        </w:trPr>
        <w:tc>
          <w:tcPr>
            <w:tcW w:w="2580"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1020" w:type="dxa"/>
            <w:tcBorders>
              <w:top w:val="nil"/>
              <w:left w:val="nil"/>
              <w:bottom w:val="single" w:sz="4" w:space="0" w:color="auto"/>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1.038</w:t>
            </w:r>
          </w:p>
        </w:tc>
        <w:tc>
          <w:tcPr>
            <w:tcW w:w="960" w:type="dxa"/>
            <w:tcBorders>
              <w:top w:val="nil"/>
              <w:left w:val="nil"/>
              <w:bottom w:val="single" w:sz="4" w:space="0" w:color="auto"/>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1.502</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25" w:name="_Toc23761040"/>
      <w:r w:rsidRPr="006A74B9">
        <w:rPr>
          <w:rFonts w:ascii="Times New Roman" w:hAnsi="Times New Roman" w:cs="Times New Roman"/>
          <w:b/>
          <w:color w:val="auto"/>
        </w:rPr>
        <w:t>4.4.1.4. Cook’s Distance</w:t>
      </w:r>
      <w:bookmarkEnd w:id="125"/>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Cook’s distance is used to identify influential data points that can negatively affect the regression model. In order to check for the presence of influential observations, a graph was generated in SPSS with respondents’ ID on the X-axis and Cook’s distance on the y-axis. A C</w:t>
      </w:r>
      <w:r w:rsidRPr="006A74B9">
        <w:rPr>
          <w:rFonts w:ascii="Times New Roman" w:hAnsi="Times New Roman" w:cs="Times New Roman"/>
          <w:i/>
          <w:sz w:val="24"/>
          <w:szCs w:val="24"/>
        </w:rPr>
        <w:t xml:space="preserve">i </w:t>
      </w:r>
      <w:r w:rsidRPr="006A74B9">
        <w:rPr>
          <w:rFonts w:ascii="Times New Roman" w:hAnsi="Times New Roman" w:cs="Times New Roman"/>
          <w:sz w:val="24"/>
          <w:szCs w:val="24"/>
        </w:rPr>
        <w:t>value greater than 1 indicates the presence of influential outliers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{"citationItems":[{"id":"ITEM-1","itemData":{"ISBN":"9780470905845","author":[{"dropping-particle":"","family":"Chatterjee","given":"Samprit","non-dropping-particle":"","parse-names":false,"suffix":""},{"dropping-particle":"","family":"Hadi","given":"Ali S.","non-dropping-particle":"","parse-names":false,"suffix":""}],"edition":"5th","id":"ITEM-1","issued":{"date-parts":[["2012"]]},"number-of-pages":"421","publisher":"John Wiley &amp; Sons","title":"Regression Analyses by Example","type":"book"},"uris":["http://www.mendeley.com/documents/?uuid=e9888278-113a-434f-99b4-bde4d435e2fa"]}],"mendeley":{"formattedCitation":"(Chatterjee &amp; Hadi, 2012)","manualFormatting":"Chatterjee &amp; Hadi (2012)","plainTextFormattedCitation":"(Chatterjee &amp; Hadi, 2012)"},"properties":{"noteIndex":0},"schema":"https://github.com/citation-style-language/schema/raw/master/csl-citation.json"}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Chatterjee &amp; Hadi, 2012)</w:t>
      </w:r>
      <w:r w:rsidRPr="006A74B9">
        <w:rPr>
          <w:rFonts w:ascii="Times New Roman" w:hAnsi="Times New Roman" w:cs="Times New Roman"/>
          <w:sz w:val="24"/>
        </w:rPr>
        <w:fldChar w:fldCharType="end"/>
      </w:r>
      <w:r w:rsidRPr="006A74B9">
        <w:rPr>
          <w:rFonts w:ascii="Times New Roman" w:hAnsi="Times New Roman" w:cs="Times New Roman"/>
          <w:sz w:val="24"/>
          <w:szCs w:val="24"/>
        </w:rPr>
        <w:t>, which may need to be removed from the dat</w:t>
      </w:r>
      <w:r w:rsidR="00936013" w:rsidRPr="006A74B9">
        <w:rPr>
          <w:rFonts w:ascii="Times New Roman" w:hAnsi="Times New Roman" w:cs="Times New Roman"/>
          <w:sz w:val="24"/>
          <w:szCs w:val="24"/>
        </w:rPr>
        <w:t>a. However, as shown in the chart,</w:t>
      </w:r>
      <w:r w:rsidRPr="006A74B9">
        <w:rPr>
          <w:rFonts w:ascii="Times New Roman" w:hAnsi="Times New Roman" w:cs="Times New Roman"/>
          <w:sz w:val="24"/>
          <w:szCs w:val="24"/>
        </w:rPr>
        <w:t xml:space="preserve"> even the highest cook’s value is less than 0.2, hence there are no influential outliers in the data which need to be removed. </w:t>
      </w:r>
      <w:r w:rsidR="00936013" w:rsidRPr="006A74B9">
        <w:rPr>
          <w:rFonts w:ascii="Times New Roman" w:hAnsi="Times New Roman" w:cs="Times New Roman"/>
          <w:sz w:val="24"/>
          <w:szCs w:val="24"/>
        </w:rPr>
        <w:t>The chart has been reported in Appendix C.</w:t>
      </w:r>
    </w:p>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jc w:val="both"/>
        <w:rPr>
          <w:rFonts w:ascii="Times New Roman" w:hAnsi="Times New Roman" w:cs="Times New Roman"/>
          <w:sz w:val="24"/>
          <w:szCs w:val="24"/>
        </w:rPr>
      </w:pP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rPr>
          <w:rFonts w:ascii="Times New Roman" w:hAnsi="Times New Roman" w:cs="Times New Roman"/>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26" w:name="_Toc23761041"/>
      <w:r w:rsidRPr="006A74B9">
        <w:rPr>
          <w:rFonts w:ascii="Times New Roman" w:hAnsi="Times New Roman" w:cs="Times New Roman"/>
          <w:b/>
          <w:color w:val="auto"/>
        </w:rPr>
        <w:t>4.4.1.5. Multicollinearity</w:t>
      </w:r>
      <w:bookmarkEnd w:id="126"/>
    </w:p>
    <w:p w:rsidR="00DC2DB0" w:rsidRPr="006A74B9" w:rsidRDefault="00DC2DB0" w:rsidP="00556EBC">
      <w:pPr>
        <w:spacing w:line="480" w:lineRule="auto"/>
        <w:ind w:firstLine="720"/>
        <w:jc w:val="both"/>
        <w:rPr>
          <w:rFonts w:ascii="Times New Roman" w:hAnsi="Times New Roman" w:cs="Times New Roman"/>
          <w:sz w:val="24"/>
        </w:rPr>
      </w:pPr>
      <w:r w:rsidRPr="006A74B9">
        <w:rPr>
          <w:rFonts w:ascii="Times New Roman" w:hAnsi="Times New Roman" w:cs="Times New Roman"/>
          <w:sz w:val="24"/>
          <w:szCs w:val="24"/>
        </w:rPr>
        <w:t xml:space="preserve">Multicollinearity is said to exist in a data when two or more explanatory variables are highly linearly related, which can complicate the analysis and interpretation of regression </w:t>
      </w:r>
      <w:sdt>
        <w:sdtPr>
          <w:rPr>
            <w:rFonts w:ascii="Times New Roman" w:hAnsi="Times New Roman" w:cs="Times New Roman"/>
            <w:sz w:val="24"/>
          </w:rPr>
          <w:id w:val="-1846551606"/>
          <w:citation/>
        </w:sdtPr>
        <w:sdtContent>
          <w:r w:rsidRPr="006A74B9">
            <w:rPr>
              <w:rFonts w:ascii="Times New Roman" w:hAnsi="Times New Roman" w:cs="Times New Roman"/>
              <w:sz w:val="24"/>
            </w:rPr>
            <w:fldChar w:fldCharType="begin"/>
          </w:r>
          <w:r w:rsidRPr="006A74B9">
            <w:rPr>
              <w:rFonts w:ascii="Times New Roman" w:hAnsi="Times New Roman" w:cs="Times New Roman"/>
              <w:sz w:val="24"/>
            </w:rPr>
            <w:instrText xml:space="preserve"> CITATION JrJ13 \l 1033 </w:instrText>
          </w:r>
          <w:r w:rsidRPr="006A74B9">
            <w:rPr>
              <w:rFonts w:ascii="Times New Roman" w:hAnsi="Times New Roman" w:cs="Times New Roman"/>
              <w:sz w:val="24"/>
            </w:rPr>
            <w:fldChar w:fldCharType="separate"/>
          </w:r>
          <w:r w:rsidR="00A72CED" w:rsidRPr="00A72CED">
            <w:rPr>
              <w:rFonts w:ascii="Times New Roman" w:hAnsi="Times New Roman" w:cs="Times New Roman"/>
              <w:noProof/>
              <w:sz w:val="24"/>
            </w:rPr>
            <w:t>(Hair J. F., Black, Babin, &amp; Anderson, 2013)</w:t>
          </w:r>
          <w:r w:rsidRPr="006A74B9">
            <w:rPr>
              <w:rFonts w:ascii="Times New Roman" w:hAnsi="Times New Roman" w:cs="Times New Roman"/>
              <w:sz w:val="24"/>
            </w:rPr>
            <w:fldChar w:fldCharType="end"/>
          </w:r>
        </w:sdtContent>
      </w:sdt>
      <w:r w:rsidRPr="006A74B9">
        <w:rPr>
          <w:rFonts w:ascii="Times New Roman" w:hAnsi="Times New Roman" w:cs="Times New Roman"/>
          <w:sz w:val="24"/>
        </w:rPr>
        <w:t xml:space="preserve">. Variance Inflation Factor (VIF) test has been run in SPSS to check for multicollinearity in our data. A VIF value of less than 10 indicates that multicollinearity doesn’t exist in the data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{"citationItems":[{"id":"ITEM-1","itemData":{"DOI":"10.1007/978-3-319-01517-0_3","ISBN":"0138132631","abstract":"For over 30 years, Multivariate Data Analysis has provided readers with the information they need to understand and apply multivariate data analysis. Hair et. al provides an applications-oriented introduction to multivariate analysis for the non-statistician. By reducing heavy statistical research into fundamental concepts, the text explains to readers how to understand and make use of the results of specific statistical techniques. In this Seventh Edition, the organization of the chapters has been greatly simplified. New chapters have been added on structural equations modeling, and all sections have been updated to reflect advances in technology, capability, and mathematical techniques.","author":[{"dropping-particle":"","family":"Hair","given":"J.","non-dropping-particle":"","parse-names":false,"suffix":""},{"dropping-particle":"","family":"Black","given":"W.","non-dropping-particle":"","parse-names":false,"suffix":""},{"dropping-particle":"","family":"Babin","given":"B.","non-dropping-particle":"","parse-names":false,"suffix":""},{"dropping-particle":"","family":"Anderson","given":"R","non-dropping-particle":"","parse-names":false,"suffix":""}],"id":"ITEM-1","issued":{"date-parts":[["2010"]]},"title":"Multivariate data analysis 7th edth ed","type":"book"},"uris":["http://www.mendeley.com/documents/?uuid=ec21c9ba-9a1f-4bcc-a83e-1f4f7cfb7671"]}],"mendeley":{"formattedCitation":"(J. Hair, Black, Babin, &amp; Anderson, 2010)","manualFormatting":"(Hair, Black, Babin, &amp; Anderson, 2010)","plainTextFormattedCitation":"(J. Hair, Black, Babin, &amp; Anderson, 2010)","previouslyFormattedCitation":"(J. Hair, Black, Babin, &amp; Anderson, 2010)"},"properties":{"noteIndex":0},"schema":"https://github.com/citation-style-language/schema/raw/master/csl-citation.json"}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(Hair, Black, Babin, &amp; Anderson, 2010)</w:t>
      </w:r>
      <w:r w:rsidRPr="006A74B9">
        <w:rPr>
          <w:rFonts w:ascii="Times New Roman" w:hAnsi="Times New Roman" w:cs="Times New Roman"/>
          <w:sz w:val="24"/>
        </w:rPr>
        <w:fldChar w:fldCharType="end"/>
      </w:r>
      <w:r w:rsidRPr="006A74B9">
        <w:rPr>
          <w:rFonts w:ascii="Times New Roman" w:hAnsi="Times New Roman" w:cs="Times New Roman"/>
          <w:sz w:val="24"/>
        </w:rPr>
        <w:t xml:space="preserve">. As it can be seen in Table 3, the VIF values are much below the prescribed standard, therefore it can be concluded that there is no multicollinearity issue in the data. </w:t>
      </w:r>
    </w:p>
    <w:p w:rsidR="00DC2DB0" w:rsidRPr="006A74B9" w:rsidRDefault="00DC2DB0" w:rsidP="00DC2DB0">
      <w:pPr>
        <w:rPr>
          <w:rFonts w:ascii="Times New Roman" w:hAnsi="Times New Roman" w:cs="Times New Roman"/>
          <w:sz w:val="24"/>
        </w:rPr>
      </w:pPr>
      <w:r w:rsidRPr="006A74B9">
        <w:rPr>
          <w:rFonts w:ascii="Times New Roman" w:hAnsi="Times New Roman" w:cs="Times New Roman"/>
          <w:sz w:val="24"/>
        </w:rPr>
        <w:t xml:space="preserve">Table 3: Variance Inflation Factors </w:t>
      </w:r>
    </w:p>
    <w:tbl>
      <w:tblPr>
        <w:tblW w:w="6055" w:type="dxa"/>
        <w:jc w:val="center"/>
        <w:tblLook w:val="04A0" w:firstRow="1" w:lastRow="0" w:firstColumn="1" w:lastColumn="0" w:noHBand="0" w:noVBand="1"/>
      </w:tblPr>
      <w:tblGrid>
        <w:gridCol w:w="2629"/>
        <w:gridCol w:w="3426"/>
      </w:tblGrid>
      <w:tr w:rsidR="00847AE3" w:rsidRPr="006A74B9" w:rsidTr="00847AE3">
        <w:trPr>
          <w:trHeight w:val="312"/>
          <w:jc w:val="center"/>
        </w:trPr>
        <w:tc>
          <w:tcPr>
            <w:tcW w:w="2629"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3426" w:type="dxa"/>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Variance Inflation Factor (VIF)</w:t>
            </w:r>
          </w:p>
        </w:tc>
      </w:tr>
      <w:tr w:rsidR="00847AE3" w:rsidRPr="006A74B9" w:rsidTr="00847AE3">
        <w:trPr>
          <w:trHeight w:val="297"/>
          <w:jc w:val="center"/>
        </w:trPr>
        <w:tc>
          <w:tcPr>
            <w:tcW w:w="2629"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3426"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847AE3" w:rsidRPr="006A74B9" w:rsidTr="00847AE3">
        <w:trPr>
          <w:trHeight w:val="312"/>
          <w:jc w:val="center"/>
        </w:trPr>
        <w:tc>
          <w:tcPr>
            <w:tcW w:w="2629"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3426"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847AE3" w:rsidRPr="006A74B9" w:rsidTr="00847AE3">
        <w:trPr>
          <w:trHeight w:val="297"/>
          <w:jc w:val="center"/>
        </w:trPr>
        <w:tc>
          <w:tcPr>
            <w:tcW w:w="6055" w:type="dxa"/>
            <w:gridSpan w:val="2"/>
            <w:tcBorders>
              <w:top w:val="nil"/>
              <w:left w:val="nil"/>
              <w:bottom w:val="nil"/>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Gift Giver's Pleasure</w:t>
            </w:r>
          </w:p>
        </w:tc>
      </w:tr>
      <w:tr w:rsidR="00847AE3" w:rsidRPr="006A74B9" w:rsidTr="00847AE3">
        <w:trPr>
          <w:trHeight w:val="297"/>
          <w:jc w:val="center"/>
        </w:trPr>
        <w:tc>
          <w:tcPr>
            <w:tcW w:w="2629"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VIF &gt; 0.1 and &lt; 3</w:t>
            </w:r>
          </w:p>
        </w:tc>
        <w:tc>
          <w:tcPr>
            <w:tcW w:w="3426"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rPr>
          <w:rFonts w:ascii="Times New Roman" w:hAnsi="Times New Roman" w:cs="Times New Roman"/>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27" w:name="_Toc23761042"/>
      <w:r w:rsidRPr="006A74B9">
        <w:rPr>
          <w:rFonts w:ascii="Times New Roman" w:hAnsi="Times New Roman" w:cs="Times New Roman"/>
          <w:b/>
          <w:color w:val="auto"/>
        </w:rPr>
        <w:t>4.4.1.6. Common Method Variance</w:t>
      </w:r>
      <w:bookmarkEnd w:id="127"/>
    </w:p>
    <w:p w:rsidR="00DC2DB0" w:rsidRPr="006A74B9" w:rsidRDefault="00DC2DB0" w:rsidP="00556EBC">
      <w:pPr>
        <w:spacing w:line="480" w:lineRule="auto"/>
        <w:ind w:firstLine="81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also known as Common Method Bias, can occur when responses become biased due to measurement method or instruments used in the research, rather than the intention of the respondent. Common method variance, if not dealt with, can cause inflated or deflated results of observed relationships, causing Type I and Type II errors results </w:t>
      </w:r>
      <w:sdt>
        <w:sdtPr>
          <w:rPr>
            <w:rFonts w:ascii="Times New Roman" w:hAnsi="Times New Roman" w:cs="Times New Roman"/>
            <w:sz w:val="24"/>
            <w:szCs w:val="24"/>
          </w:rPr>
          <w:id w:val="902097238"/>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Pod03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(Podsakoff P. M., MacKenzie, Lee, &amp; Podsakoff, 2003)</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can be addressed ex ante as well as ex post. The respondents were ensured anonymity to avoid bias in their responses, resulting in biased results </w:t>
      </w:r>
      <w:sdt>
        <w:sdtPr>
          <w:rPr>
            <w:rFonts w:ascii="Times New Roman" w:hAnsi="Times New Roman" w:cs="Times New Roman"/>
            <w:sz w:val="24"/>
            <w:szCs w:val="24"/>
          </w:rPr>
          <w:id w:val="-76680836"/>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Cha10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(Chang, Witteloostuijn, &amp; Eden, 2010)</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Moreover, Model 2a has complex interactions which are difficult for the respondents to visualize, which are further likely to reduce bias in responses.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 xml:space="preserve">Statistical tests were also performed after data collection to make sure that common method variance in the data. The first statistical test performed for this purpose is “Harman’s Single Factor” test in SPSS, to check whether variance in the data can possibly be attributed to one factor. Dimension reduction feature in SPSS was used to perform this test, and all items of all variables were loaded onto a single factor, and factor analysis was run. The suggested cut off point for Harman’s test is a percentage variance below 50%, which indicates that less than 50% of the variance can be attributed to a single factor. As shown in Table 4, our data meets this criteria, so we can claim that there is no common method bias in our data as per Harman’s test </w:t>
      </w:r>
      <w:r w:rsidRPr="006A74B9">
        <w:rPr>
          <w:rFonts w:ascii="Times New Roman" w:eastAsia="Times New Roman" w:hAnsi="Times New Roman" w:cs="Times New Roman"/>
          <w:kern w:val="32"/>
          <w:sz w:val="24"/>
          <w:szCs w:val="32"/>
        </w:rPr>
        <w:fldChar w:fldCharType="begin" w:fldLock="1"/>
      </w:r>
      <w:r w:rsidRPr="006A74B9">
        <w:rPr>
          <w:rFonts w:ascii="Times New Roman" w:eastAsia="Times New Roman" w:hAnsi="Times New Roman" w:cs="Times New Roman"/>
          <w:kern w:val="32"/>
          <w:sz w:val="24"/>
          <w:szCs w:val="32"/>
        </w:rPr>
        <w:instrText>ADDIN CSL_CITATION {"citationItems":[{"id":"ITEM-1","itemData":{"DOI":"10.1177/014920638601200408","ISSN":"15571211","abstract":"Self-reports figure prominently in organizational and management research, but there are several problems associated with their use. This article identifies six categories of self-reports and discusses such problems as common method variance, the consistency motif, and social desirability. Statistical and post hoc remedies and some procedural methods for dealing with artifactual bias are presented and evaluated. Recommendations for future research are also offered.","author":[{"dropping-particle":"","family":"Podsakoff","given":"Philip M.","non-dropping-particle":"","parse-names":false,"suffix":""},{"dropping-particle":"","family":"Organ","given":"Dennis W.","non-dropping-particle":"","parse-names":false,"suffix":""}],"container-title":"Journal of Management","id":"ITEM-1","issue":"4","issued":{"date-parts":[["1986"]]},"page":"531-544","title":"Self-Reports in Organizational Research: Problems and Prospects","type":"article-journal","volume":"12"},"uris":["http://www.mendeley.com/documents/?uuid=85adcd87-bc23-448f-ae1f-7c979d0b7bff"]}],"mendeley":{"formattedCitation":"(Podsakoff &amp; Organ, 1986)","plainTextFormattedCitation":"(Podsakoff &amp; Organ, 1986)","previouslyFormattedCitation":"(Podsakoff &amp; Organ, 1986)"},"properties":{"noteIndex":0},"schema":"https://github.com/citation-style-language/schema/raw/master/csl-citation.json"}</w:instrText>
      </w:r>
      <w:r w:rsidRPr="006A74B9">
        <w:rPr>
          <w:rFonts w:ascii="Times New Roman" w:eastAsia="Times New Roman" w:hAnsi="Times New Roman" w:cs="Times New Roman"/>
          <w:kern w:val="32"/>
          <w:sz w:val="24"/>
          <w:szCs w:val="32"/>
        </w:rPr>
        <w:fldChar w:fldCharType="separate"/>
      </w:r>
      <w:r w:rsidRPr="006A74B9">
        <w:rPr>
          <w:rFonts w:ascii="Times New Roman" w:eastAsia="Times New Roman" w:hAnsi="Times New Roman" w:cs="Times New Roman"/>
          <w:noProof/>
          <w:kern w:val="32"/>
          <w:sz w:val="24"/>
          <w:szCs w:val="32"/>
        </w:rPr>
        <w:t>(Podsakoff &amp; Organ, 1986)</w:t>
      </w:r>
      <w:r w:rsidRPr="006A74B9">
        <w:rPr>
          <w:rFonts w:ascii="Times New Roman" w:eastAsia="Times New Roman" w:hAnsi="Times New Roman" w:cs="Times New Roman"/>
          <w:kern w:val="32"/>
          <w:sz w:val="24"/>
          <w:szCs w:val="32"/>
        </w:rPr>
        <w:fldChar w:fldCharType="end"/>
      </w:r>
      <w:r w:rsidRPr="006A74B9">
        <w:rPr>
          <w:rFonts w:ascii="Times New Roman" w:hAnsi="Times New Roman" w:cs="Times New Roman"/>
          <w:sz w:val="24"/>
          <w:szCs w:val="24"/>
        </w:rPr>
        <w:t xml:space="preserv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4: Harman’s Single Factor Test</w:t>
      </w:r>
    </w:p>
    <w:tbl>
      <w:tblPr>
        <w:tblW w:w="7587" w:type="dxa"/>
        <w:jc w:val="center"/>
        <w:tblLook w:val="04A0" w:firstRow="1" w:lastRow="0" w:firstColumn="1" w:lastColumn="0" w:noHBand="0" w:noVBand="1"/>
      </w:tblPr>
      <w:tblGrid>
        <w:gridCol w:w="1243"/>
        <w:gridCol w:w="919"/>
        <w:gridCol w:w="1010"/>
        <w:gridCol w:w="1243"/>
        <w:gridCol w:w="919"/>
        <w:gridCol w:w="1010"/>
        <w:gridCol w:w="1243"/>
      </w:tblGrid>
      <w:tr w:rsidR="00D13F78" w:rsidRPr="006A74B9" w:rsidTr="00D13F78">
        <w:trPr>
          <w:trHeight w:val="315"/>
          <w:jc w:val="center"/>
        </w:trPr>
        <w:tc>
          <w:tcPr>
            <w:tcW w:w="7587" w:type="dxa"/>
            <w:gridSpan w:val="7"/>
            <w:tcBorders>
              <w:top w:val="single" w:sz="4" w:space="0" w:color="auto"/>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Total Variance Explained</w:t>
            </w:r>
          </w:p>
        </w:tc>
      </w:tr>
      <w:tr w:rsidR="00D13F78" w:rsidRPr="006A74B9" w:rsidTr="00D13F78">
        <w:trPr>
          <w:trHeight w:val="315"/>
          <w:jc w:val="center"/>
        </w:trPr>
        <w:tc>
          <w:tcPr>
            <w:tcW w:w="1243" w:type="dxa"/>
            <w:vMerge w:val="restart"/>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Component</w:t>
            </w:r>
          </w:p>
        </w:tc>
        <w:tc>
          <w:tcPr>
            <w:tcW w:w="3172" w:type="dxa"/>
            <w:gridSpan w:val="3"/>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Initial Eigenvalues</w:t>
            </w:r>
          </w:p>
        </w:tc>
        <w:tc>
          <w:tcPr>
            <w:tcW w:w="3172" w:type="dxa"/>
            <w:gridSpan w:val="3"/>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Extraction Sums of Squared Loadings</w:t>
            </w:r>
          </w:p>
        </w:tc>
      </w:tr>
      <w:tr w:rsidR="00D13F78" w:rsidRPr="006A74B9" w:rsidTr="00D13F78">
        <w:trPr>
          <w:trHeight w:val="600"/>
          <w:jc w:val="center"/>
        </w:trPr>
        <w:tc>
          <w:tcPr>
            <w:tcW w:w="1243" w:type="dxa"/>
            <w:vMerge/>
            <w:tcBorders>
              <w:top w:val="nil"/>
              <w:left w:val="nil"/>
              <w:bottom w:val="nil"/>
              <w:right w:val="nil"/>
            </w:tcBorders>
            <w:vAlign w:val="center"/>
            <w:hideMark/>
          </w:tcPr>
          <w:p w:rsidR="00D13F78" w:rsidRPr="006A74B9" w:rsidRDefault="00D13F78" w:rsidP="00D13F78">
            <w:pPr>
              <w:spacing w:after="0" w:line="240" w:lineRule="auto"/>
              <w:rPr>
                <w:rFonts w:ascii="Times New Roman" w:eastAsia="Times New Roman" w:hAnsi="Times New Roman" w:cs="Times New Roman"/>
                <w:color w:val="000000"/>
              </w:rPr>
            </w:pPr>
          </w:p>
        </w:tc>
        <w:tc>
          <w:tcPr>
            <w:tcW w:w="919"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c>
          <w:tcPr>
            <w:tcW w:w="919"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7.982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31.928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31.928</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7.982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31.928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31.928</w:t>
            </w: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5.425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21.699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53.627</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1.904</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7.615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61.242</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1.382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5.528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66.770</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1.247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4.987</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71.757</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1.082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4.330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76.087</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.857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3.428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79.514</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.723</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2.891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82.405</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.624</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2.496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84.902</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.547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2.190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87.091</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.495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1.981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89.072</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.413</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1.653</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90.725</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.369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1.476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92.200</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.323</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1.294</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93.494</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1.219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94.714</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.967</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95.681</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.236</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.943</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96.624</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.778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97.402</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.627</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98.029</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vMerge w:val="restart"/>
            <w:tcBorders>
              <w:top w:val="nil"/>
              <w:left w:val="nil"/>
              <w:right w:val="nil"/>
            </w:tcBorders>
            <w:shd w:val="clear" w:color="auto" w:fill="auto"/>
            <w:noWrap/>
            <w:vAlign w:val="center"/>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Component</w:t>
            </w:r>
          </w:p>
        </w:tc>
        <w:tc>
          <w:tcPr>
            <w:tcW w:w="6344" w:type="dxa"/>
            <w:gridSpan w:val="6"/>
            <w:tcBorders>
              <w:top w:val="single" w:sz="4" w:space="0" w:color="auto"/>
              <w:left w:val="nil"/>
              <w:right w:val="nil"/>
            </w:tcBorders>
            <w:shd w:val="clear" w:color="auto" w:fill="auto"/>
            <w:noWrap/>
            <w:vAlign w:val="center"/>
          </w:tcPr>
          <w:p w:rsidR="00D13F78" w:rsidRPr="006A74B9" w:rsidRDefault="00D13F78" w:rsidP="00D13F7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Total Variance Explained</w:t>
            </w:r>
          </w:p>
        </w:tc>
      </w:tr>
      <w:tr w:rsidR="00D13F78" w:rsidRPr="006A74B9" w:rsidTr="00D13F78">
        <w:trPr>
          <w:trHeight w:val="300"/>
          <w:jc w:val="center"/>
        </w:trPr>
        <w:tc>
          <w:tcPr>
            <w:tcW w:w="1243" w:type="dxa"/>
            <w:vMerge/>
            <w:tcBorders>
              <w:left w:val="nil"/>
              <w:right w:val="nil"/>
            </w:tcBorders>
            <w:shd w:val="clear" w:color="auto" w:fill="auto"/>
            <w:noWrap/>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3172" w:type="dxa"/>
            <w:gridSpan w:val="3"/>
            <w:tcBorders>
              <w:top w:val="nil"/>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Initial Eigenvalues</w:t>
            </w:r>
          </w:p>
        </w:tc>
        <w:tc>
          <w:tcPr>
            <w:tcW w:w="3172" w:type="dxa"/>
            <w:gridSpan w:val="3"/>
            <w:tcBorders>
              <w:top w:val="nil"/>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Extraction Sums of Squared Loadings</w:t>
            </w:r>
          </w:p>
        </w:tc>
      </w:tr>
      <w:tr w:rsidR="00D13F78" w:rsidRPr="006A74B9" w:rsidTr="00D13F78">
        <w:trPr>
          <w:trHeight w:val="300"/>
          <w:jc w:val="center"/>
        </w:trPr>
        <w:tc>
          <w:tcPr>
            <w:tcW w:w="1243" w:type="dxa"/>
            <w:vMerge/>
            <w:tcBorders>
              <w:left w:val="nil"/>
              <w:bottom w:val="single" w:sz="4" w:space="0" w:color="auto"/>
              <w:right w:val="nil"/>
            </w:tcBorders>
            <w:shd w:val="clear" w:color="auto" w:fill="auto"/>
            <w:noWrap/>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919" w:type="dxa"/>
            <w:tcBorders>
              <w:top w:val="single" w:sz="4" w:space="0" w:color="auto"/>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single" w:sz="4" w:space="0" w:color="auto"/>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single" w:sz="4" w:space="0" w:color="auto"/>
              <w:left w:val="nil"/>
              <w:bottom w:val="single" w:sz="4" w:space="0" w:color="auto"/>
              <w:right w:val="nil"/>
            </w:tcBorders>
            <w:shd w:val="clear" w:color="auto" w:fill="auto"/>
            <w:noWrap/>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c>
          <w:tcPr>
            <w:tcW w:w="919" w:type="dxa"/>
            <w:tcBorders>
              <w:top w:val="single" w:sz="4" w:space="0" w:color="auto"/>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single" w:sz="4" w:space="0" w:color="auto"/>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single" w:sz="4" w:space="0" w:color="auto"/>
              <w:left w:val="nil"/>
              <w:bottom w:val="single" w:sz="4" w:space="0" w:color="auto"/>
              <w:right w:val="nil"/>
            </w:tcBorders>
            <w:shd w:val="clear" w:color="auto" w:fill="auto"/>
            <w:vAlign w:val="bottom"/>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r>
      <w:tr w:rsidR="00D13F78" w:rsidRPr="006A74B9" w:rsidTr="00D13F78">
        <w:trPr>
          <w:trHeight w:val="300"/>
          <w:jc w:val="center"/>
        </w:trPr>
        <w:tc>
          <w:tcPr>
            <w:tcW w:w="1243" w:type="dxa"/>
            <w:tcBorders>
              <w:top w:val="single" w:sz="4" w:space="0" w:color="auto"/>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w:t>
            </w:r>
          </w:p>
        </w:tc>
        <w:tc>
          <w:tcPr>
            <w:tcW w:w="919" w:type="dxa"/>
            <w:tcBorders>
              <w:top w:val="single" w:sz="4" w:space="0" w:color="auto"/>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.132</w:t>
            </w:r>
          </w:p>
        </w:tc>
        <w:tc>
          <w:tcPr>
            <w:tcW w:w="1010" w:type="dxa"/>
            <w:tcBorders>
              <w:top w:val="single" w:sz="4" w:space="0" w:color="auto"/>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.529</w:t>
            </w:r>
          </w:p>
        </w:tc>
        <w:tc>
          <w:tcPr>
            <w:tcW w:w="1243" w:type="dxa"/>
            <w:tcBorders>
              <w:top w:val="single" w:sz="4" w:space="0" w:color="auto"/>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98.558</w:t>
            </w:r>
          </w:p>
        </w:tc>
        <w:tc>
          <w:tcPr>
            <w:tcW w:w="919" w:type="dxa"/>
            <w:tcBorders>
              <w:top w:val="single" w:sz="4" w:space="0" w:color="auto"/>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single" w:sz="4" w:space="0" w:color="auto"/>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single" w:sz="4" w:space="0" w:color="auto"/>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.123</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.493</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99.051</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.375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99.426</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.267</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99.693</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w:t>
            </w:r>
          </w:p>
        </w:tc>
        <w:tc>
          <w:tcPr>
            <w:tcW w:w="919"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.043</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.173</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99.866</w:t>
            </w:r>
          </w:p>
        </w:tc>
        <w:tc>
          <w:tcPr>
            <w:tcW w:w="919"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single" w:sz="4" w:space="0" w:color="auto"/>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w:t>
            </w:r>
          </w:p>
        </w:tc>
        <w:tc>
          <w:tcPr>
            <w:tcW w:w="919"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w:t>
            </w:r>
          </w:p>
        </w:tc>
        <w:tc>
          <w:tcPr>
            <w:tcW w:w="1010"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.134</w:t>
            </w:r>
          </w:p>
        </w:tc>
        <w:tc>
          <w:tcPr>
            <w:tcW w:w="1243"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100.000</w:t>
            </w:r>
          </w:p>
        </w:tc>
        <w:tc>
          <w:tcPr>
            <w:tcW w:w="919"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10"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243"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D13F78" w:rsidRPr="006A74B9" w:rsidTr="00D13F78">
        <w:trPr>
          <w:trHeight w:val="300"/>
          <w:jc w:val="center"/>
        </w:trPr>
        <w:tc>
          <w:tcPr>
            <w:tcW w:w="7587" w:type="dxa"/>
            <w:gridSpan w:val="7"/>
            <w:tcBorders>
              <w:top w:val="nil"/>
              <w:left w:val="nil"/>
              <w:bottom w:val="nil"/>
              <w:right w:val="nil"/>
            </w:tcBorders>
            <w:shd w:val="clear" w:color="auto" w:fill="auto"/>
            <w:hideMark/>
          </w:tcPr>
          <w:p w:rsidR="00D13F78" w:rsidRPr="006A74B9" w:rsidRDefault="00D13F78" w:rsidP="00D13F78">
            <w:pPr>
              <w:spacing w:after="0" w:line="240" w:lineRule="auto"/>
              <w:rPr>
                <w:rFonts w:ascii="Times New Roman" w:eastAsia="Times New Roman" w:hAnsi="Times New Roman" w:cs="Times New Roman"/>
                <w:i/>
                <w:iCs/>
                <w:color w:val="000000"/>
              </w:rPr>
            </w:pPr>
            <w:r w:rsidRPr="006A74B9">
              <w:rPr>
                <w:rFonts w:ascii="Times New Roman" w:eastAsia="Times New Roman" w:hAnsi="Times New Roman" w:cs="Times New Roman"/>
                <w:i/>
                <w:iCs/>
                <w:color w:val="000000"/>
              </w:rPr>
              <w:t>Extraction Method: Principal Component Analysis.</w:t>
            </w:r>
          </w:p>
        </w:tc>
      </w:tr>
      <w:tr w:rsidR="00D13F78" w:rsidRPr="006A74B9" w:rsidTr="00D13F78">
        <w:trPr>
          <w:trHeight w:val="300"/>
          <w:jc w:val="center"/>
        </w:trPr>
        <w:tc>
          <w:tcPr>
            <w:tcW w:w="4415" w:type="dxa"/>
            <w:gridSpan w:val="4"/>
            <w:tcBorders>
              <w:top w:val="nil"/>
              <w:left w:val="nil"/>
              <w:bottom w:val="nil"/>
              <w:right w:val="nil"/>
            </w:tcBorders>
            <w:shd w:val="clear" w:color="auto" w:fill="auto"/>
            <w:noWrap/>
            <w:hideMark/>
          </w:tcPr>
          <w:p w:rsidR="00D13F78" w:rsidRPr="006A74B9" w:rsidRDefault="00D13F78" w:rsidP="00D13F78">
            <w:pPr>
              <w:spacing w:after="0" w:line="240" w:lineRule="auto"/>
              <w:rPr>
                <w:rFonts w:ascii="Times New Roman" w:eastAsia="Times New Roman" w:hAnsi="Times New Roman" w:cs="Times New Roman"/>
                <w:i/>
                <w:iCs/>
                <w:color w:val="000000"/>
              </w:rPr>
            </w:pPr>
            <w:r w:rsidRPr="006A74B9">
              <w:rPr>
                <w:rFonts w:ascii="Times New Roman" w:eastAsia="Times New Roman" w:hAnsi="Times New Roman" w:cs="Times New Roman"/>
                <w:i/>
                <w:iCs/>
                <w:color w:val="000000"/>
              </w:rPr>
              <w:t>Benchmark: % of variance &lt; 50%</w:t>
            </w:r>
          </w:p>
        </w:tc>
        <w:tc>
          <w:tcPr>
            <w:tcW w:w="919"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rPr>
                <w:rFonts w:ascii="Times New Roman" w:eastAsia="Times New Roman" w:hAnsi="Times New Roman" w:cs="Times New Roman"/>
                <w:i/>
                <w:iCs/>
                <w:color w:val="000000"/>
              </w:rPr>
            </w:pPr>
          </w:p>
        </w:tc>
        <w:tc>
          <w:tcPr>
            <w:tcW w:w="1010"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28" w:name="_Toc23761043"/>
      <w:r w:rsidRPr="006A74B9">
        <w:rPr>
          <w:rFonts w:ascii="Times New Roman" w:hAnsi="Times New Roman" w:cs="Times New Roman"/>
          <w:b/>
          <w:color w:val="auto"/>
        </w:rPr>
        <w:t>4.4.1.7. Homoscedasticity</w:t>
      </w:r>
      <w:bookmarkEnd w:id="128"/>
      <w:r w:rsidRPr="006A74B9">
        <w:rPr>
          <w:rFonts w:ascii="Times New Roman" w:hAnsi="Times New Roman" w:cs="Times New Roman"/>
          <w:b/>
          <w:color w:val="auto"/>
        </w:rPr>
        <w:t xml:space="preserve">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Homoscedasticity means that the residual or error of the variable displays consistent variance across different levels of the variable. If the error terms do not have consistent variance, then the cases with larger error terms or disturbances will have greater “pull” than the other observations. Another more serious problem which can occur if homogeneity does not hold is the biasness in standard errors, which can lead to incorrect results due to incorrect significance values of regression coefficients. We used SPSS to plot a simple scatterplot, with variable on y-axis and variable’s residual on x-axis. The scatterplot shows a consistent pattern as shown in Chart 2, thus we can conclude that homogeneity is present. </w:t>
      </w:r>
    </w:p>
    <w:p w:rsidR="00DC2DB0" w:rsidRPr="006A74B9" w:rsidRDefault="00DC2DB0" w:rsidP="005C7127">
      <w:pPr>
        <w:pStyle w:val="Heading2"/>
        <w:spacing w:line="480" w:lineRule="auto"/>
        <w:rPr>
          <w:rFonts w:ascii="Times New Roman" w:hAnsi="Times New Roman" w:cs="Times New Roman"/>
          <w:b/>
          <w:color w:val="auto"/>
          <w:sz w:val="24"/>
          <w:szCs w:val="24"/>
        </w:rPr>
      </w:pPr>
      <w:bookmarkStart w:id="129" w:name="_Toc23761044"/>
      <w:r w:rsidRPr="006A74B9">
        <w:rPr>
          <w:rFonts w:ascii="Times New Roman" w:hAnsi="Times New Roman" w:cs="Times New Roman"/>
          <w:b/>
          <w:color w:val="auto"/>
          <w:sz w:val="24"/>
          <w:szCs w:val="24"/>
        </w:rPr>
        <w:t>4.4.2. Descriptive Statistics and Correlations</w:t>
      </w:r>
      <w:bookmarkEnd w:id="129"/>
    </w:p>
    <w:p w:rsidR="00DC2DB0" w:rsidRPr="006A74B9" w:rsidRDefault="00DC2DB0" w:rsidP="005C7127">
      <w:pPr>
        <w:pStyle w:val="Heading3"/>
        <w:spacing w:line="480" w:lineRule="auto"/>
        <w:rPr>
          <w:rFonts w:ascii="Times New Roman" w:hAnsi="Times New Roman" w:cs="Times New Roman"/>
          <w:b/>
          <w:color w:val="auto"/>
        </w:rPr>
      </w:pPr>
      <w:bookmarkStart w:id="130" w:name="_Toc23761045"/>
      <w:r w:rsidRPr="006A74B9">
        <w:rPr>
          <w:rFonts w:ascii="Times New Roman" w:hAnsi="Times New Roman" w:cs="Times New Roman"/>
          <w:b/>
          <w:color w:val="auto"/>
        </w:rPr>
        <w:t>4.4.2.1. Univariate Analysis</w:t>
      </w:r>
      <w:bookmarkEnd w:id="130"/>
    </w:p>
    <w:p w:rsidR="00DC2DB0" w:rsidRPr="006A74B9" w:rsidRDefault="00DC2DB0" w:rsidP="005C7127">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4.4.2.1.1. Demographic Profile</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This section of the chapter will discuss the profile of respondents for Model 2a, which has been summarized in Table 6 below.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We tried to maintain 50:50 ratio between males and females while collecting data, and as it can be seen in the table, nearly 37% of the respondents were males, while 63% were females. Females have slightly higher participation due to more willingness from them to take part in the survey.</w:t>
      </w:r>
    </w:p>
    <w:p w:rsidR="00DC2DB0" w:rsidRPr="006A74B9" w:rsidRDefault="00DC2DB0" w:rsidP="005C7127">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t xml:space="preserve">50% of respondents belonged to the age bracket of 25-30 years, which is the age group that is usually married in Pakistan. 40% of the respondents fell in the 18 to 24 years age bracket, and 9% in the 31 to 40 years. Only one respondent was from the older age bracket i.e. 41 – 59 years.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far as income is concerned, the second highest percentage of respondents i.e. 28% was from the less than Rs. 25, 000 income category. As most of our respondents were females, and a lot of them get monthly expense from their husbands, so this figure is a reflection of that culture. However, most of the respondents i.e. 34%, reported to have a monthly income of Rs. 1 lac or above. 22.5% of the respondents belong to the income bracket of Rs. 50,000-99,000, whereas 15% belong to the income bracket of Rs. 25,000-49,999. However, it can be said that the respondents were somewhat equally distributed along the four income brackets mentioned in Table 6. </w:t>
      </w:r>
    </w:p>
    <w:p w:rsidR="00DC2DB0" w:rsidRPr="006A74B9" w:rsidRDefault="00DC2DB0" w:rsidP="00556EBC">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it can be seen from the “education” section of respondents’ profile in Table 6, 62% of the respondents i.e. majority of the respondents had an undergraduate degree as their highest qualification. Again, this can be attributed to the fact that a majority of respondents were female, who did not pursue education after undergraduate. 36% of the respondents had A-levels or intermediate as the highest qualification, whereas 1% had done only O-levels or matriculation, and 1% had Masters as the highest degree. </w:t>
      </w:r>
    </w:p>
    <w:p w:rsidR="00D13F78" w:rsidRDefault="00D13F78">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lastRenderedPageBreak/>
        <w:t xml:space="preserve">Table 6: Demographic Profile of Respondents for Model 2a. </w:t>
      </w:r>
    </w:p>
    <w:tbl>
      <w:tblPr>
        <w:tblW w:w="4181" w:type="dxa"/>
        <w:jc w:val="center"/>
        <w:tblLook w:val="04A0" w:firstRow="1" w:lastRow="0" w:firstColumn="1" w:lastColumn="0" w:noHBand="0" w:noVBand="1"/>
      </w:tblPr>
      <w:tblGrid>
        <w:gridCol w:w="2240"/>
        <w:gridCol w:w="1219"/>
        <w:gridCol w:w="937"/>
      </w:tblGrid>
      <w:tr w:rsidR="00847AE3" w:rsidRPr="006A74B9" w:rsidTr="00847AE3">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Gender</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Male</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44</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36.7</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Female</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76</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63.3</w:t>
            </w:r>
          </w:p>
        </w:tc>
      </w:tr>
      <w:tr w:rsidR="00847AE3" w:rsidRPr="006A74B9" w:rsidTr="00847AE3">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Age</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18-24 years</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48</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40.0</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25-30 years</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60</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50.0</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31-40 years</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11</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9.2</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41-59 years</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w:t>
            </w:r>
          </w:p>
        </w:tc>
      </w:tr>
      <w:tr w:rsidR="00847AE3" w:rsidRPr="006A74B9" w:rsidTr="00847AE3">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Income</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Less than Rs.25000</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34</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28.3</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Rs.25000-49999</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18</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15.0</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50000-99999</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27</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22.5</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1lac and above</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41</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34.2</w:t>
            </w:r>
          </w:p>
        </w:tc>
      </w:tr>
      <w:tr w:rsidR="00847AE3" w:rsidRPr="006A74B9" w:rsidTr="00847AE3">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Education</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Matric.O-levels</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Intermediate/A-levels</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43</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35.8</w:t>
            </w:r>
          </w:p>
        </w:tc>
      </w:tr>
      <w:tr w:rsidR="00847AE3" w:rsidRPr="006A74B9" w:rsidTr="00847AE3">
        <w:trPr>
          <w:trHeight w:val="300"/>
          <w:jc w:val="center"/>
        </w:trPr>
        <w:tc>
          <w:tcPr>
            <w:tcW w:w="2240" w:type="dxa"/>
            <w:tcBorders>
              <w:top w:val="nil"/>
              <w:left w:val="nil"/>
              <w:bottom w:val="nil"/>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Undergraduate</w:t>
            </w:r>
          </w:p>
        </w:tc>
        <w:tc>
          <w:tcPr>
            <w:tcW w:w="1124"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75</w:t>
            </w:r>
          </w:p>
        </w:tc>
        <w:tc>
          <w:tcPr>
            <w:tcW w:w="817"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62.5</w:t>
            </w:r>
          </w:p>
        </w:tc>
      </w:tr>
      <w:tr w:rsidR="00847AE3" w:rsidRPr="006A74B9" w:rsidTr="00847AE3">
        <w:trPr>
          <w:trHeight w:val="300"/>
          <w:jc w:val="center"/>
        </w:trPr>
        <w:tc>
          <w:tcPr>
            <w:tcW w:w="2240"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Masters</w:t>
            </w:r>
          </w:p>
        </w:tc>
        <w:tc>
          <w:tcPr>
            <w:tcW w:w="1124"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17" w:type="dxa"/>
            <w:tcBorders>
              <w:top w:val="nil"/>
              <w:left w:val="nil"/>
              <w:bottom w:val="single" w:sz="4" w:space="0" w:color="auto"/>
              <w:right w:val="nil"/>
            </w:tcBorders>
            <w:shd w:val="clear" w:color="auto" w:fill="auto"/>
            <w:noWrap/>
            <w:vAlign w:val="bottom"/>
            <w:hideMark/>
          </w:tcPr>
          <w:p w:rsidR="00847AE3" w:rsidRPr="006A74B9" w:rsidRDefault="00847AE3" w:rsidP="00847AE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w:t>
            </w:r>
          </w:p>
        </w:tc>
      </w:tr>
    </w:tbl>
    <w:p w:rsidR="00DC2DB0" w:rsidRPr="006A74B9" w:rsidRDefault="00DC2DB0" w:rsidP="00DC2DB0">
      <w:pPr>
        <w:rPr>
          <w:rFonts w:ascii="Times New Roman" w:hAnsi="Times New Roman" w:cs="Times New Roman"/>
          <w:sz w:val="24"/>
          <w:szCs w:val="24"/>
        </w:rPr>
      </w:pPr>
    </w:p>
    <w:p w:rsidR="00DC2DB0" w:rsidRPr="006A74B9" w:rsidRDefault="00DC2DB0" w:rsidP="005C7127">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4.4.2.1.2. Minimum, Maximum, Means and Standard Deviations</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7 below summarizes the minimum, maximum values of main variables in Model 2a, as well as their means and standard deviations. The mean value of gift giver’s avoidance (M = 2.3, SD = 1.0) shows that most of the respondents depicted somewhat low avoidance. The mean value for gift giver’s pleasure (M = 4.51, SD = 1.86) shows that the respondents derive high pleasure in giving gifts to their romantic partner, and depict greater relationship satisfaction (M = 4.59, SD = 2.13). The mean and standard deviation for gift recipient’s avoidance shows that nearly half of the respondents filled the questionnaire under the condition of a low avoidant gift recipient, and the other half under the condition of a highly avoidant gift recipient. </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lastRenderedPageBreak/>
        <w:t>Table 7 – Means, Standard Deviations, Minimum and Maximum of Variables</w:t>
      </w:r>
    </w:p>
    <w:tbl>
      <w:tblPr>
        <w:tblW w:w="7850" w:type="dxa"/>
        <w:jc w:val="center"/>
        <w:tblLook w:val="04A0" w:firstRow="1" w:lastRow="0" w:firstColumn="1" w:lastColumn="0" w:noHBand="0" w:noVBand="1"/>
      </w:tblPr>
      <w:tblGrid>
        <w:gridCol w:w="2812"/>
        <w:gridCol w:w="1022"/>
        <w:gridCol w:w="1512"/>
        <w:gridCol w:w="1233"/>
        <w:gridCol w:w="1271"/>
      </w:tblGrid>
      <w:tr w:rsidR="00847AE3" w:rsidRPr="006A74B9" w:rsidTr="00CE1C00">
        <w:trPr>
          <w:trHeight w:val="604"/>
          <w:jc w:val="center"/>
        </w:trPr>
        <w:tc>
          <w:tcPr>
            <w:tcW w:w="2812" w:type="dxa"/>
            <w:tcBorders>
              <w:top w:val="single" w:sz="4" w:space="0" w:color="auto"/>
              <w:left w:val="nil"/>
              <w:bottom w:val="single" w:sz="4" w:space="0" w:color="auto"/>
              <w:right w:val="nil"/>
            </w:tcBorders>
            <w:shd w:val="clear" w:color="auto" w:fill="auto"/>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1022" w:type="dxa"/>
            <w:tcBorders>
              <w:top w:val="single" w:sz="4" w:space="0" w:color="auto"/>
              <w:left w:val="nil"/>
              <w:bottom w:val="single" w:sz="4" w:space="0" w:color="auto"/>
              <w:right w:val="nil"/>
            </w:tcBorders>
            <w:shd w:val="clear" w:color="auto" w:fill="auto"/>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Mean</w:t>
            </w:r>
          </w:p>
        </w:tc>
        <w:tc>
          <w:tcPr>
            <w:tcW w:w="1512" w:type="dxa"/>
            <w:tcBorders>
              <w:top w:val="single" w:sz="4" w:space="0" w:color="auto"/>
              <w:left w:val="nil"/>
              <w:bottom w:val="single" w:sz="4" w:space="0" w:color="auto"/>
              <w:right w:val="nil"/>
            </w:tcBorders>
            <w:shd w:val="clear" w:color="auto" w:fill="auto"/>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Std. Deviation</w:t>
            </w:r>
          </w:p>
        </w:tc>
        <w:tc>
          <w:tcPr>
            <w:tcW w:w="1233" w:type="dxa"/>
            <w:tcBorders>
              <w:top w:val="single" w:sz="4" w:space="0" w:color="auto"/>
              <w:left w:val="nil"/>
              <w:bottom w:val="single" w:sz="4" w:space="0" w:color="auto"/>
              <w:right w:val="nil"/>
            </w:tcBorders>
            <w:shd w:val="clear" w:color="auto" w:fill="auto"/>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Minimum</w:t>
            </w:r>
          </w:p>
        </w:tc>
        <w:tc>
          <w:tcPr>
            <w:tcW w:w="1271" w:type="dxa"/>
            <w:tcBorders>
              <w:top w:val="single" w:sz="4" w:space="0" w:color="auto"/>
              <w:left w:val="nil"/>
              <w:bottom w:val="single" w:sz="4" w:space="0" w:color="auto"/>
              <w:right w:val="nil"/>
            </w:tcBorders>
            <w:shd w:val="clear" w:color="auto" w:fill="auto"/>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Maximum</w:t>
            </w:r>
          </w:p>
        </w:tc>
      </w:tr>
      <w:tr w:rsidR="00847AE3" w:rsidRPr="006A74B9" w:rsidTr="00CE1C00">
        <w:trPr>
          <w:trHeight w:val="318"/>
          <w:jc w:val="center"/>
        </w:trPr>
        <w:tc>
          <w:tcPr>
            <w:tcW w:w="2812"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Avoidance</w:t>
            </w:r>
          </w:p>
        </w:tc>
        <w:tc>
          <w:tcPr>
            <w:tcW w:w="1022"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2.30</w:t>
            </w:r>
          </w:p>
        </w:tc>
        <w:tc>
          <w:tcPr>
            <w:tcW w:w="1512"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.98</w:t>
            </w:r>
          </w:p>
        </w:tc>
        <w:tc>
          <w:tcPr>
            <w:tcW w:w="1233"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.81</w:t>
            </w:r>
          </w:p>
        </w:tc>
        <w:tc>
          <w:tcPr>
            <w:tcW w:w="1271"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5.86</w:t>
            </w:r>
          </w:p>
        </w:tc>
      </w:tr>
      <w:tr w:rsidR="00847AE3" w:rsidRPr="006A74B9" w:rsidTr="00CE1C00">
        <w:trPr>
          <w:trHeight w:val="318"/>
          <w:jc w:val="center"/>
        </w:trPr>
        <w:tc>
          <w:tcPr>
            <w:tcW w:w="2812" w:type="dxa"/>
            <w:tcBorders>
              <w:top w:val="nil"/>
              <w:left w:val="nil"/>
              <w:bottom w:val="nil"/>
              <w:right w:val="nil"/>
            </w:tcBorders>
            <w:shd w:val="clear" w:color="auto" w:fill="auto"/>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Pleasure</w:t>
            </w:r>
          </w:p>
        </w:tc>
        <w:tc>
          <w:tcPr>
            <w:tcW w:w="1022"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4.51</w:t>
            </w:r>
          </w:p>
        </w:tc>
        <w:tc>
          <w:tcPr>
            <w:tcW w:w="1512"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1.86</w:t>
            </w:r>
          </w:p>
        </w:tc>
        <w:tc>
          <w:tcPr>
            <w:tcW w:w="1233"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.90</w:t>
            </w:r>
          </w:p>
        </w:tc>
        <w:tc>
          <w:tcPr>
            <w:tcW w:w="1271"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6.52</w:t>
            </w:r>
          </w:p>
        </w:tc>
      </w:tr>
      <w:tr w:rsidR="00847AE3" w:rsidRPr="006A74B9" w:rsidTr="00CE1C00">
        <w:trPr>
          <w:trHeight w:val="318"/>
          <w:jc w:val="center"/>
        </w:trPr>
        <w:tc>
          <w:tcPr>
            <w:tcW w:w="2812" w:type="dxa"/>
            <w:tcBorders>
              <w:top w:val="nil"/>
              <w:left w:val="nil"/>
              <w:bottom w:val="nil"/>
              <w:right w:val="nil"/>
            </w:tcBorders>
            <w:shd w:val="clear" w:color="auto" w:fill="auto"/>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1022"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4.59</w:t>
            </w:r>
          </w:p>
        </w:tc>
        <w:tc>
          <w:tcPr>
            <w:tcW w:w="1512"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2.13</w:t>
            </w:r>
          </w:p>
        </w:tc>
        <w:tc>
          <w:tcPr>
            <w:tcW w:w="1233"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1.00</w:t>
            </w:r>
          </w:p>
        </w:tc>
        <w:tc>
          <w:tcPr>
            <w:tcW w:w="1271" w:type="dxa"/>
            <w:tcBorders>
              <w:top w:val="nil"/>
              <w:left w:val="nil"/>
              <w:bottom w:val="nil"/>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6.98</w:t>
            </w:r>
          </w:p>
        </w:tc>
      </w:tr>
      <w:tr w:rsidR="00847AE3" w:rsidRPr="006A74B9" w:rsidTr="00CE1C00">
        <w:trPr>
          <w:trHeight w:val="318"/>
          <w:jc w:val="center"/>
        </w:trPr>
        <w:tc>
          <w:tcPr>
            <w:tcW w:w="2812" w:type="dxa"/>
            <w:tcBorders>
              <w:top w:val="nil"/>
              <w:left w:val="nil"/>
              <w:bottom w:val="single" w:sz="4" w:space="0" w:color="auto"/>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Recipient's Avoidance</w:t>
            </w:r>
          </w:p>
        </w:tc>
        <w:tc>
          <w:tcPr>
            <w:tcW w:w="1022" w:type="dxa"/>
            <w:tcBorders>
              <w:top w:val="nil"/>
              <w:left w:val="nil"/>
              <w:bottom w:val="single" w:sz="4" w:space="0" w:color="auto"/>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0.58</w:t>
            </w:r>
          </w:p>
        </w:tc>
        <w:tc>
          <w:tcPr>
            <w:tcW w:w="1512" w:type="dxa"/>
            <w:tcBorders>
              <w:top w:val="nil"/>
              <w:left w:val="nil"/>
              <w:bottom w:val="single" w:sz="4" w:space="0" w:color="auto"/>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.50</w:t>
            </w:r>
          </w:p>
        </w:tc>
        <w:tc>
          <w:tcPr>
            <w:tcW w:w="1233" w:type="dxa"/>
            <w:tcBorders>
              <w:top w:val="nil"/>
              <w:left w:val="nil"/>
              <w:bottom w:val="single" w:sz="4" w:space="0" w:color="auto"/>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0.00</w:t>
            </w:r>
          </w:p>
        </w:tc>
        <w:tc>
          <w:tcPr>
            <w:tcW w:w="1271" w:type="dxa"/>
            <w:tcBorders>
              <w:top w:val="nil"/>
              <w:left w:val="nil"/>
              <w:bottom w:val="single" w:sz="4" w:space="0" w:color="auto"/>
              <w:right w:val="nil"/>
            </w:tcBorders>
            <w:shd w:val="clear" w:color="auto" w:fill="auto"/>
            <w:noWrap/>
            <w:vAlign w:val="center"/>
            <w:hideMark/>
          </w:tcPr>
          <w:p w:rsidR="00847AE3" w:rsidRPr="006A74B9" w:rsidRDefault="00847AE3" w:rsidP="00847AE3">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1.00</w:t>
            </w:r>
          </w:p>
        </w:tc>
      </w:tr>
    </w:tbl>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 xml:space="preserve"> </w:t>
      </w:r>
    </w:p>
    <w:p w:rsidR="00DC2DB0" w:rsidRPr="006A74B9" w:rsidRDefault="00DC2DB0" w:rsidP="005C7127">
      <w:pPr>
        <w:pStyle w:val="Heading3"/>
        <w:spacing w:line="480" w:lineRule="auto"/>
        <w:rPr>
          <w:rFonts w:ascii="Times New Roman" w:hAnsi="Times New Roman" w:cs="Times New Roman"/>
          <w:b/>
          <w:color w:val="auto"/>
        </w:rPr>
      </w:pPr>
      <w:bookmarkStart w:id="131" w:name="_Toc23761046"/>
      <w:r w:rsidRPr="006A74B9">
        <w:rPr>
          <w:rFonts w:ascii="Times New Roman" w:hAnsi="Times New Roman" w:cs="Times New Roman"/>
          <w:b/>
          <w:color w:val="auto"/>
        </w:rPr>
        <w:t>4.4.2.2. Bivariate Analysis</w:t>
      </w:r>
      <w:bookmarkEnd w:id="131"/>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Bivariate analysis conducted in SPSS revealed that relationship satisfaction, gift recipient’s avoidance and gift giver’s pleasure have no significant relationship with gift giver’s avoidance.  </w:t>
      </w:r>
    </w:p>
    <w:p w:rsidR="00DC2DB0" w:rsidRPr="006A74B9" w:rsidRDefault="00DC2DB0" w:rsidP="005C7127">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t>Gift recipient’s avoidance has a strong negative correlation with relationship satisfaction (r = - 0.669. p &lt; 0.01), whereas gift giver’s pleasure has a strong positive correlation with relationship satisfaction (r = 0.656, p &lt; 0.01).</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Gift giver’s pleasure was also found to be strongly and negatively correlated with gift recipient’s avoidance (r = - 0.431, p &lt; 0.01). The correlations have been summarized and presented in Table 9 below. </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Table 8 – Pearson’s Correlations</w:t>
      </w:r>
    </w:p>
    <w:tbl>
      <w:tblPr>
        <w:tblW w:w="7186" w:type="dxa"/>
        <w:jc w:val="center"/>
        <w:tblLook w:val="04A0" w:firstRow="1" w:lastRow="0" w:firstColumn="1" w:lastColumn="0" w:noHBand="0" w:noVBand="1"/>
      </w:tblPr>
      <w:tblGrid>
        <w:gridCol w:w="2632"/>
        <w:gridCol w:w="1138"/>
        <w:gridCol w:w="1138"/>
        <w:gridCol w:w="1138"/>
        <w:gridCol w:w="1140"/>
      </w:tblGrid>
      <w:tr w:rsidR="00CE1C00" w:rsidRPr="006A74B9" w:rsidTr="00CE1C00">
        <w:trPr>
          <w:trHeight w:val="466"/>
          <w:jc w:val="center"/>
        </w:trPr>
        <w:tc>
          <w:tcPr>
            <w:tcW w:w="7186" w:type="dxa"/>
            <w:gridSpan w:val="5"/>
            <w:tcBorders>
              <w:top w:val="single" w:sz="4" w:space="0" w:color="auto"/>
              <w:left w:val="nil"/>
              <w:bottom w:val="single" w:sz="4" w:space="0" w:color="auto"/>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Correlations</w:t>
            </w:r>
          </w:p>
        </w:tc>
      </w:tr>
      <w:tr w:rsidR="00CE1C00" w:rsidRPr="006A74B9" w:rsidTr="00CE1C00">
        <w:trPr>
          <w:trHeight w:val="282"/>
          <w:jc w:val="center"/>
        </w:trPr>
        <w:tc>
          <w:tcPr>
            <w:tcW w:w="2632" w:type="dxa"/>
            <w:tcBorders>
              <w:top w:val="nil"/>
              <w:left w:val="nil"/>
              <w:bottom w:val="nil"/>
              <w:right w:val="nil"/>
            </w:tcBorders>
            <w:shd w:val="clear" w:color="auto" w:fill="auto"/>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p>
        </w:tc>
        <w:tc>
          <w:tcPr>
            <w:tcW w:w="1138" w:type="dxa"/>
            <w:tcBorders>
              <w:top w:val="nil"/>
              <w:left w:val="nil"/>
              <w:bottom w:val="nil"/>
              <w:right w:val="nil"/>
            </w:tcBorders>
            <w:shd w:val="clear" w:color="auto" w:fill="auto"/>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w:t>
            </w:r>
          </w:p>
        </w:tc>
        <w:tc>
          <w:tcPr>
            <w:tcW w:w="1138" w:type="dxa"/>
            <w:tcBorders>
              <w:top w:val="nil"/>
              <w:left w:val="nil"/>
              <w:bottom w:val="nil"/>
              <w:right w:val="nil"/>
            </w:tcBorders>
            <w:shd w:val="clear" w:color="auto" w:fill="auto"/>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138" w:type="dxa"/>
            <w:tcBorders>
              <w:top w:val="nil"/>
              <w:left w:val="nil"/>
              <w:bottom w:val="nil"/>
              <w:right w:val="nil"/>
            </w:tcBorders>
            <w:shd w:val="clear" w:color="auto" w:fill="auto"/>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RAV</w:t>
            </w:r>
          </w:p>
        </w:tc>
        <w:tc>
          <w:tcPr>
            <w:tcW w:w="1140" w:type="dxa"/>
            <w:tcBorders>
              <w:top w:val="nil"/>
              <w:left w:val="nil"/>
              <w:bottom w:val="nil"/>
              <w:right w:val="nil"/>
            </w:tcBorders>
            <w:shd w:val="clear" w:color="auto" w:fill="auto"/>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w:t>
            </w:r>
          </w:p>
        </w:tc>
      </w:tr>
      <w:tr w:rsidR="00CE1C00" w:rsidRPr="006A74B9" w:rsidTr="00CE1C00">
        <w:trPr>
          <w:trHeight w:val="282"/>
          <w:jc w:val="center"/>
        </w:trPr>
        <w:tc>
          <w:tcPr>
            <w:tcW w:w="2632" w:type="dxa"/>
            <w:tcBorders>
              <w:top w:val="nil"/>
              <w:left w:val="nil"/>
              <w:bottom w:val="nil"/>
              <w:right w:val="nil"/>
            </w:tcBorders>
            <w:shd w:val="clear" w:color="auto" w:fill="auto"/>
            <w:noWrap/>
            <w:hideMark/>
          </w:tcPr>
          <w:p w:rsidR="00CE1C00" w:rsidRPr="006A74B9" w:rsidRDefault="00CE1C00" w:rsidP="00CE1C00">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sz w:val="20"/>
                <w:szCs w:val="20"/>
              </w:rPr>
            </w:pPr>
          </w:p>
        </w:tc>
        <w:tc>
          <w:tcPr>
            <w:tcW w:w="114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sz w:val="20"/>
                <w:szCs w:val="20"/>
              </w:rPr>
            </w:pPr>
          </w:p>
        </w:tc>
      </w:tr>
      <w:tr w:rsidR="00CE1C00" w:rsidRPr="006A74B9" w:rsidTr="00CE1C00">
        <w:trPr>
          <w:trHeight w:val="282"/>
          <w:jc w:val="center"/>
        </w:trPr>
        <w:tc>
          <w:tcPr>
            <w:tcW w:w="2632" w:type="dxa"/>
            <w:tcBorders>
              <w:top w:val="nil"/>
              <w:left w:val="nil"/>
              <w:bottom w:val="nil"/>
              <w:right w:val="nil"/>
            </w:tcBorders>
            <w:shd w:val="clear" w:color="auto" w:fill="auto"/>
            <w:hideMark/>
          </w:tcPr>
          <w:p w:rsidR="00CE1C00" w:rsidRPr="006A74B9" w:rsidRDefault="00CE1C00" w:rsidP="00CE1C00">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.020</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p>
        </w:tc>
        <w:tc>
          <w:tcPr>
            <w:tcW w:w="114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sz w:val="20"/>
                <w:szCs w:val="20"/>
              </w:rPr>
            </w:pPr>
          </w:p>
        </w:tc>
      </w:tr>
      <w:tr w:rsidR="00CE1C00" w:rsidRPr="006A74B9" w:rsidTr="00CE1C00">
        <w:trPr>
          <w:trHeight w:val="268"/>
          <w:jc w:val="center"/>
        </w:trPr>
        <w:tc>
          <w:tcPr>
            <w:tcW w:w="2632" w:type="dxa"/>
            <w:tcBorders>
              <w:top w:val="nil"/>
              <w:left w:val="nil"/>
              <w:bottom w:val="nil"/>
              <w:right w:val="nil"/>
            </w:tcBorders>
            <w:shd w:val="clear" w:color="auto" w:fill="auto"/>
            <w:hideMark/>
          </w:tcPr>
          <w:p w:rsidR="00CE1C00" w:rsidRPr="006A74B9" w:rsidRDefault="00CE1C00" w:rsidP="00CE1C00">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.137</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-.669</w:t>
            </w:r>
            <w:r w:rsidRPr="006A74B9">
              <w:rPr>
                <w:rFonts w:ascii="Times New Roman" w:eastAsia="Times New Roman" w:hAnsi="Times New Roman" w:cs="Times New Roman"/>
                <w:color w:val="000000"/>
                <w:vertAlign w:val="superscript"/>
              </w:rPr>
              <w:t>**</w:t>
            </w:r>
          </w:p>
        </w:tc>
        <w:tc>
          <w:tcPr>
            <w:tcW w:w="1138"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114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p>
        </w:tc>
      </w:tr>
      <w:tr w:rsidR="00CE1C00" w:rsidRPr="006A74B9" w:rsidTr="00CE1C00">
        <w:trPr>
          <w:trHeight w:val="338"/>
          <w:jc w:val="center"/>
        </w:trPr>
        <w:tc>
          <w:tcPr>
            <w:tcW w:w="2632" w:type="dxa"/>
            <w:tcBorders>
              <w:top w:val="nil"/>
              <w:left w:val="nil"/>
              <w:bottom w:val="single" w:sz="4" w:space="0" w:color="auto"/>
              <w:right w:val="nil"/>
            </w:tcBorders>
            <w:shd w:val="clear" w:color="auto" w:fill="auto"/>
            <w:hideMark/>
          </w:tcPr>
          <w:p w:rsidR="00CE1C00" w:rsidRPr="006A74B9" w:rsidRDefault="00CE1C00" w:rsidP="00CE1C00">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Pleasure</w:t>
            </w:r>
          </w:p>
        </w:tc>
        <w:tc>
          <w:tcPr>
            <w:tcW w:w="1138" w:type="dxa"/>
            <w:tcBorders>
              <w:top w:val="nil"/>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-.067</w:t>
            </w:r>
          </w:p>
        </w:tc>
        <w:tc>
          <w:tcPr>
            <w:tcW w:w="1138" w:type="dxa"/>
            <w:tcBorders>
              <w:top w:val="nil"/>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.656</w:t>
            </w:r>
            <w:r w:rsidRPr="006A74B9">
              <w:rPr>
                <w:rFonts w:ascii="Times New Roman" w:eastAsia="Times New Roman" w:hAnsi="Times New Roman" w:cs="Times New Roman"/>
                <w:color w:val="000000"/>
                <w:vertAlign w:val="superscript"/>
              </w:rPr>
              <w:t>**</w:t>
            </w:r>
          </w:p>
        </w:tc>
        <w:tc>
          <w:tcPr>
            <w:tcW w:w="1138" w:type="dxa"/>
            <w:tcBorders>
              <w:top w:val="nil"/>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-.431</w:t>
            </w:r>
            <w:r w:rsidRPr="006A74B9">
              <w:rPr>
                <w:rFonts w:ascii="Times New Roman" w:eastAsia="Times New Roman" w:hAnsi="Times New Roman" w:cs="Times New Roman"/>
                <w:color w:val="000000"/>
                <w:vertAlign w:val="superscript"/>
              </w:rPr>
              <w:t>**</w:t>
            </w:r>
          </w:p>
        </w:tc>
        <w:tc>
          <w:tcPr>
            <w:tcW w:w="1140" w:type="dxa"/>
            <w:tcBorders>
              <w:top w:val="nil"/>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right"/>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CE1C00" w:rsidRPr="006A74B9" w:rsidTr="00CE1C00">
        <w:trPr>
          <w:trHeight w:val="352"/>
          <w:jc w:val="center"/>
        </w:trPr>
        <w:tc>
          <w:tcPr>
            <w:tcW w:w="7186" w:type="dxa"/>
            <w:gridSpan w:val="5"/>
            <w:tcBorders>
              <w:top w:val="nil"/>
              <w:left w:val="nil"/>
              <w:bottom w:val="nil"/>
              <w:right w:val="nil"/>
            </w:tcBorders>
            <w:shd w:val="clear" w:color="auto" w:fill="auto"/>
            <w:noWrap/>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Correlation is significant at the 0.01 level (2-tailed).</w:t>
            </w:r>
          </w:p>
        </w:tc>
      </w:tr>
      <w:tr w:rsidR="00CE1C00" w:rsidRPr="006A74B9" w:rsidTr="00CE1C00">
        <w:trPr>
          <w:trHeight w:val="805"/>
          <w:jc w:val="center"/>
        </w:trPr>
        <w:tc>
          <w:tcPr>
            <w:tcW w:w="7186" w:type="dxa"/>
            <w:gridSpan w:val="5"/>
            <w:tcBorders>
              <w:top w:val="nil"/>
              <w:left w:val="nil"/>
              <w:bottom w:val="nil"/>
              <w:right w:val="nil"/>
            </w:tcBorders>
            <w:shd w:val="clear" w:color="auto" w:fill="auto"/>
            <w:hideMark/>
          </w:tcPr>
          <w:p w:rsidR="00CE1C00" w:rsidRPr="006A74B9" w:rsidRDefault="00CE1C00" w:rsidP="00CE1C00">
            <w:pPr>
              <w:spacing w:after="0" w:line="240" w:lineRule="auto"/>
              <w:rPr>
                <w:rFonts w:ascii="Times New Roman" w:eastAsia="Times New Roman" w:hAnsi="Times New Roman" w:cs="Times New Roman"/>
                <w:i/>
                <w:iCs/>
                <w:color w:val="000000"/>
              </w:rPr>
            </w:pPr>
            <w:r w:rsidRPr="006A74B9">
              <w:rPr>
                <w:rFonts w:ascii="Times New Roman" w:eastAsia="Times New Roman" w:hAnsi="Times New Roman" w:cs="Times New Roman"/>
                <w:i/>
                <w:iCs/>
                <w:color w:val="000000"/>
              </w:rPr>
              <w:t>Note: GAV = Gift Giver's Avoidance, RS = Relationship Satisfaction, RAV = Gift Recipient's Avoidance, and GGP = Gift Giver's Pleasure</w:t>
            </w:r>
          </w:p>
        </w:tc>
      </w:tr>
    </w:tbl>
    <w:p w:rsidR="00DC2DB0" w:rsidRPr="006A74B9" w:rsidRDefault="00DC2DB0" w:rsidP="00DC2DB0">
      <w:pPr>
        <w:rPr>
          <w:rFonts w:ascii="Times New Roman" w:hAnsi="Times New Roman" w:cs="Times New Roman"/>
          <w:sz w:val="24"/>
          <w:szCs w:val="24"/>
        </w:rPr>
      </w:pPr>
    </w:p>
    <w:p w:rsidR="00DC2DB0" w:rsidRPr="006A74B9" w:rsidRDefault="00DC2DB0" w:rsidP="005C7127">
      <w:pPr>
        <w:pStyle w:val="Heading2"/>
        <w:spacing w:line="480" w:lineRule="auto"/>
        <w:rPr>
          <w:rFonts w:ascii="Times New Roman" w:hAnsi="Times New Roman" w:cs="Times New Roman"/>
          <w:b/>
          <w:color w:val="auto"/>
          <w:sz w:val="24"/>
          <w:szCs w:val="24"/>
        </w:rPr>
      </w:pPr>
      <w:bookmarkStart w:id="132" w:name="_Toc23761047"/>
      <w:r w:rsidRPr="006A74B9">
        <w:rPr>
          <w:rFonts w:ascii="Times New Roman" w:hAnsi="Times New Roman" w:cs="Times New Roman"/>
          <w:b/>
          <w:color w:val="auto"/>
          <w:sz w:val="24"/>
          <w:szCs w:val="24"/>
        </w:rPr>
        <w:lastRenderedPageBreak/>
        <w:t>4.4.3. Multivariate Analysis</w:t>
      </w:r>
      <w:bookmarkEnd w:id="132"/>
      <w:r w:rsidRPr="006A74B9">
        <w:rPr>
          <w:rFonts w:ascii="Times New Roman" w:hAnsi="Times New Roman" w:cs="Times New Roman"/>
          <w:b/>
          <w:color w:val="auto"/>
          <w:sz w:val="24"/>
          <w:szCs w:val="24"/>
        </w:rPr>
        <w:t xml:space="preserve"> </w:t>
      </w:r>
    </w:p>
    <w:p w:rsidR="00DC2DB0" w:rsidRPr="006A74B9" w:rsidRDefault="00DC2DB0" w:rsidP="005C7127">
      <w:pPr>
        <w:pStyle w:val="Heading3"/>
        <w:spacing w:line="480" w:lineRule="auto"/>
        <w:rPr>
          <w:rFonts w:ascii="Times New Roman" w:hAnsi="Times New Roman" w:cs="Times New Roman"/>
          <w:b/>
          <w:color w:val="auto"/>
        </w:rPr>
      </w:pPr>
      <w:bookmarkStart w:id="133" w:name="_Toc23761048"/>
      <w:r w:rsidRPr="006A74B9">
        <w:rPr>
          <w:rFonts w:ascii="Times New Roman" w:hAnsi="Times New Roman" w:cs="Times New Roman"/>
          <w:b/>
          <w:color w:val="auto"/>
        </w:rPr>
        <w:t xml:space="preserve">4.4.3.1. Measurement Model </w:t>
      </w:r>
      <w:r w:rsidR="00990918" w:rsidRPr="006A74B9">
        <w:rPr>
          <w:rFonts w:ascii="Times New Roman" w:hAnsi="Times New Roman" w:cs="Times New Roman"/>
          <w:b/>
          <w:color w:val="auto"/>
        </w:rPr>
        <w:t>– Confirmatory Factor Analysis</w:t>
      </w:r>
      <w:bookmarkEnd w:id="133"/>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Measurement model was constructed and evaluated using Amos 23, and Confirmatory Factor Analysis (CFA) was done. The purpose of doing a confirmatory factor analysis was primarily to be able to conclude that the respondents are able to distinguish one construct from another in Model 2a.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 three factor measurement model was built in Amos 23, and items for each one of the latent constructs were loaded, which were initially eighteen items for the first construct i.e. gift giver’s avoidance, three items for second construct i.e. relationship satisfaction and four items for the third construct i.e. gift giver’s pleasure. </w:t>
      </w:r>
    </w:p>
    <w:p w:rsidR="00DC2DB0" w:rsidRPr="006A74B9" w:rsidRDefault="00DC2DB0" w:rsidP="006C6A34">
      <w:pPr>
        <w:spacing w:line="480" w:lineRule="auto"/>
        <w:ind w:firstLine="810"/>
        <w:jc w:val="both"/>
        <w:rPr>
          <w:rFonts w:ascii="Times New Roman" w:hAnsi="Times New Roman" w:cs="Times New Roman"/>
          <w:sz w:val="24"/>
          <w:szCs w:val="24"/>
        </w:rPr>
      </w:pPr>
      <w:r w:rsidRPr="006A74B9">
        <w:rPr>
          <w:rFonts w:ascii="Times New Roman" w:hAnsi="Times New Roman" w:cs="Times New Roman"/>
          <w:sz w:val="24"/>
          <w:szCs w:val="24"/>
        </w:rPr>
        <w:t xml:space="preserve">Confirmatory factor analysis helped us to identify items which had a factor loading below 0.5, and drop them from the model to be able to achieve a better model fit. The dropped items as well as the retained items with their standardized regression weights have been reported in Table 9 below.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Out of eighteen original items, thirteen items of gift giver’s avoidance were retained, whereas all three items and all four items of relationship satisfaction and gift giver’s pleasure were retained. </w:t>
      </w:r>
    </w:p>
    <w:p w:rsidR="00D13F78" w:rsidRDefault="00D13F78">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9 – Factor Loadings (Standardized Regression Weights) for Latent Constructs of Model 2a</w:t>
      </w:r>
    </w:p>
    <w:tbl>
      <w:tblPr>
        <w:tblW w:w="4660" w:type="dxa"/>
        <w:jc w:val="center"/>
        <w:tblLook w:val="04A0" w:firstRow="1" w:lastRow="0" w:firstColumn="1" w:lastColumn="0" w:noHBand="0" w:noVBand="1"/>
      </w:tblPr>
      <w:tblGrid>
        <w:gridCol w:w="1980"/>
        <w:gridCol w:w="1060"/>
        <w:gridCol w:w="1720"/>
      </w:tblGrid>
      <w:tr w:rsidR="00CE1C00" w:rsidRPr="006A74B9" w:rsidTr="00CE1C00">
        <w:trPr>
          <w:trHeight w:val="300"/>
          <w:jc w:val="center"/>
        </w:trPr>
        <w:tc>
          <w:tcPr>
            <w:tcW w:w="1980" w:type="dxa"/>
            <w:tcBorders>
              <w:top w:val="single" w:sz="4" w:space="0" w:color="auto"/>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960"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720"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Factor Loadings</w:t>
            </w:r>
          </w:p>
        </w:tc>
      </w:tr>
      <w:tr w:rsidR="00CE1C00" w:rsidRPr="006A74B9" w:rsidTr="00CE1C00">
        <w:trPr>
          <w:trHeight w:val="300"/>
          <w:jc w:val="center"/>
        </w:trPr>
        <w:tc>
          <w:tcPr>
            <w:tcW w:w="198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GAV1</w:t>
            </w:r>
          </w:p>
        </w:tc>
        <w:tc>
          <w:tcPr>
            <w:tcW w:w="172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CE1C00" w:rsidRPr="006A74B9" w:rsidTr="00CE1C00">
        <w:trPr>
          <w:trHeight w:val="300"/>
          <w:jc w:val="center"/>
        </w:trPr>
        <w:tc>
          <w:tcPr>
            <w:tcW w:w="198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RGAV2</w:t>
            </w:r>
          </w:p>
        </w:tc>
        <w:tc>
          <w:tcPr>
            <w:tcW w:w="172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CE1C00" w:rsidRPr="006A74B9" w:rsidTr="00CE1C00">
        <w:trPr>
          <w:trHeight w:val="300"/>
          <w:jc w:val="center"/>
        </w:trPr>
        <w:tc>
          <w:tcPr>
            <w:tcW w:w="1980" w:type="dxa"/>
            <w:vMerge w:val="restart"/>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Avoidance</w:t>
            </w: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GAV3</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 4</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0.719</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GAV5</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GAV6</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0.613</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GAV7</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 8</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0.667</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 9</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RGAV10</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0.733</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RGAV11</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0.656</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RGAV12</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0.703</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RGAV13</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0.693</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GAV14</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RGAV15</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0.68</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RGAV16</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0.763</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RGAV17</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0.769</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RGAV18</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0.618</w:t>
            </w:r>
          </w:p>
        </w:tc>
      </w:tr>
      <w:tr w:rsidR="00CE1C00" w:rsidRPr="006A74B9" w:rsidTr="00CE1C00">
        <w:trPr>
          <w:trHeight w:val="300"/>
          <w:jc w:val="center"/>
        </w:trPr>
        <w:tc>
          <w:tcPr>
            <w:tcW w:w="1980" w:type="dxa"/>
            <w:vMerge w:val="restart"/>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RS1</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RS2</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0.976</w:t>
            </w:r>
          </w:p>
        </w:tc>
      </w:tr>
      <w:tr w:rsidR="00CE1C00" w:rsidRPr="006A74B9" w:rsidTr="00CE1C00">
        <w:trPr>
          <w:trHeight w:val="300"/>
          <w:jc w:val="center"/>
        </w:trPr>
        <w:tc>
          <w:tcPr>
            <w:tcW w:w="1980" w:type="dxa"/>
            <w:vMerge/>
            <w:tcBorders>
              <w:top w:val="nil"/>
              <w:left w:val="nil"/>
              <w:bottom w:val="nil"/>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RS3</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0.931</w:t>
            </w:r>
          </w:p>
        </w:tc>
      </w:tr>
      <w:tr w:rsidR="00CE1C00" w:rsidRPr="006A74B9" w:rsidTr="00CE1C00">
        <w:trPr>
          <w:trHeight w:val="300"/>
          <w:jc w:val="center"/>
        </w:trPr>
        <w:tc>
          <w:tcPr>
            <w:tcW w:w="1980" w:type="dxa"/>
            <w:vMerge w:val="restart"/>
            <w:tcBorders>
              <w:top w:val="nil"/>
              <w:left w:val="nil"/>
              <w:bottom w:val="single" w:sz="4" w:space="0" w:color="000000"/>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Pleasure</w:t>
            </w: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GGP1</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0.896</w:t>
            </w:r>
          </w:p>
        </w:tc>
      </w:tr>
      <w:tr w:rsidR="00CE1C00" w:rsidRPr="006A74B9" w:rsidTr="00CE1C00">
        <w:trPr>
          <w:trHeight w:val="300"/>
          <w:jc w:val="center"/>
        </w:trPr>
        <w:tc>
          <w:tcPr>
            <w:tcW w:w="1980" w:type="dxa"/>
            <w:vMerge/>
            <w:tcBorders>
              <w:top w:val="nil"/>
              <w:left w:val="nil"/>
              <w:bottom w:val="single" w:sz="4" w:space="0" w:color="000000"/>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GGP2</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w:t>
            </w:r>
          </w:p>
        </w:tc>
      </w:tr>
      <w:tr w:rsidR="00CE1C00" w:rsidRPr="006A74B9" w:rsidTr="00CE1C00">
        <w:trPr>
          <w:trHeight w:val="300"/>
          <w:jc w:val="center"/>
        </w:trPr>
        <w:tc>
          <w:tcPr>
            <w:tcW w:w="1980" w:type="dxa"/>
            <w:vMerge/>
            <w:tcBorders>
              <w:top w:val="nil"/>
              <w:left w:val="nil"/>
              <w:bottom w:val="single" w:sz="4" w:space="0" w:color="000000"/>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GGP3</w:t>
            </w:r>
          </w:p>
        </w:tc>
        <w:tc>
          <w:tcPr>
            <w:tcW w:w="1720" w:type="dxa"/>
            <w:tcBorders>
              <w:top w:val="nil"/>
              <w:left w:val="nil"/>
              <w:bottom w:val="nil"/>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0.961</w:t>
            </w:r>
          </w:p>
        </w:tc>
      </w:tr>
      <w:tr w:rsidR="00CE1C00" w:rsidRPr="006A74B9" w:rsidTr="00CE1C00">
        <w:trPr>
          <w:trHeight w:val="300"/>
          <w:jc w:val="center"/>
        </w:trPr>
        <w:tc>
          <w:tcPr>
            <w:tcW w:w="1980" w:type="dxa"/>
            <w:vMerge/>
            <w:tcBorders>
              <w:top w:val="nil"/>
              <w:left w:val="nil"/>
              <w:bottom w:val="single" w:sz="4" w:space="0" w:color="000000"/>
              <w:right w:val="nil"/>
            </w:tcBorders>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p>
        </w:tc>
        <w:tc>
          <w:tcPr>
            <w:tcW w:w="960" w:type="dxa"/>
            <w:tcBorders>
              <w:top w:val="nil"/>
              <w:left w:val="nil"/>
              <w:bottom w:val="single" w:sz="4" w:space="0" w:color="auto"/>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GGP4</w:t>
            </w:r>
          </w:p>
        </w:tc>
        <w:tc>
          <w:tcPr>
            <w:tcW w:w="1720" w:type="dxa"/>
            <w:tcBorders>
              <w:top w:val="nil"/>
              <w:left w:val="nil"/>
              <w:bottom w:val="single" w:sz="4" w:space="0" w:color="auto"/>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34" w:name="_Toc23761049"/>
      <w:r w:rsidRPr="006A74B9">
        <w:rPr>
          <w:rFonts w:ascii="Times New Roman" w:hAnsi="Times New Roman" w:cs="Times New Roman"/>
          <w:b/>
          <w:color w:val="auto"/>
        </w:rPr>
        <w:t>4.4.3.2. Model Fit</w:t>
      </w:r>
      <w:bookmarkEnd w:id="134"/>
    </w:p>
    <w:p w:rsidR="00DC2DB0" w:rsidRPr="006A74B9" w:rsidRDefault="00DC2DB0" w:rsidP="005C7127">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4.4.3.2.1. Absolute Fit Indices</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10 summarizes the model fit indices for Model 2a. The absolute fit indices reported in the table are Normed Chi Square (CMIN/df) and Chi-square. The normed chi-square is basically a ratio of chi-square value with respect to degrees of freedom. A value of normed chi-square lying between 1 and 3 is shows that the model has a good fit. Moreover, the chi-square value of our </w:t>
      </w:r>
      <w:r w:rsidRPr="006A74B9">
        <w:rPr>
          <w:rFonts w:ascii="Times New Roman" w:hAnsi="Times New Roman" w:cs="Times New Roman"/>
          <w:sz w:val="24"/>
          <w:szCs w:val="24"/>
        </w:rPr>
        <w:lastRenderedPageBreak/>
        <w:t xml:space="preserve">model is 336.8, which is significant at p &lt; 0.01, therefore we can conclude that the model is appropriate. </w:t>
      </w:r>
    </w:p>
    <w:p w:rsidR="00DC2DB0" w:rsidRPr="006A74B9" w:rsidRDefault="00DC2DB0" w:rsidP="005C7127">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4.4.3.2.2. Incremental Fit Indices</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Incremental fit indices are used to compare the model to a baseline model, and assess whether the model is a good fit based on that comparison. The baseline model assumes that all variables are uncorrelated, and there are no multiple item factors. Therefore, there is margin to improve the baseline model. The incremental fit indices report the improvements made in the model due to specifications.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An accepted standard for incremental fit indices is for a model to have any two indices above 0.9 to be able to claim a good model fit. However, three of our indices met the 0.9 benchmark, which were IFI (Incremental Fit Index), CFI (Comparative Fit Index) and TLI (Tucker Lewis index).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10 – Model Fit Indices</w:t>
      </w:r>
    </w:p>
    <w:tbl>
      <w:tblPr>
        <w:tblW w:w="3525" w:type="dxa"/>
        <w:jc w:val="center"/>
        <w:tblLook w:val="04A0" w:firstRow="1" w:lastRow="0" w:firstColumn="1" w:lastColumn="0" w:noHBand="0" w:noVBand="1"/>
      </w:tblPr>
      <w:tblGrid>
        <w:gridCol w:w="2350"/>
        <w:gridCol w:w="1175"/>
      </w:tblGrid>
      <w:tr w:rsidR="00CE1C00" w:rsidRPr="006A74B9" w:rsidTr="00CE1C00">
        <w:trPr>
          <w:trHeight w:val="302"/>
          <w:jc w:val="center"/>
        </w:trPr>
        <w:tc>
          <w:tcPr>
            <w:tcW w:w="2350"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Absolute Fit Indices</w:t>
            </w:r>
          </w:p>
        </w:tc>
        <w:tc>
          <w:tcPr>
            <w:tcW w:w="1175"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CE1C00" w:rsidRPr="006A74B9" w:rsidTr="00CE1C00">
        <w:trPr>
          <w:trHeight w:val="302"/>
          <w:jc w:val="center"/>
        </w:trPr>
        <w:tc>
          <w:tcPr>
            <w:tcW w:w="235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CMIN/df</w:t>
            </w:r>
          </w:p>
        </w:tc>
        <w:tc>
          <w:tcPr>
            <w:tcW w:w="117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2.09</w:t>
            </w:r>
          </w:p>
        </w:tc>
      </w:tr>
      <w:tr w:rsidR="00CE1C00" w:rsidRPr="006A74B9" w:rsidTr="00CE1C00">
        <w:trPr>
          <w:trHeight w:val="302"/>
          <w:jc w:val="center"/>
        </w:trPr>
        <w:tc>
          <w:tcPr>
            <w:tcW w:w="235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Chi-square</w:t>
            </w:r>
            <w:r w:rsidRPr="006A74B9">
              <w:rPr>
                <w:rFonts w:ascii="Times New Roman" w:eastAsia="Times New Roman" w:hAnsi="Times New Roman" w:cs="Times New Roman"/>
                <w:i/>
                <w:iCs/>
                <w:color w:val="000000"/>
              </w:rPr>
              <w:t xml:space="preserve"> (χ2)</w:t>
            </w:r>
          </w:p>
        </w:tc>
        <w:tc>
          <w:tcPr>
            <w:tcW w:w="117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336.8***</w:t>
            </w:r>
          </w:p>
        </w:tc>
      </w:tr>
      <w:tr w:rsidR="00CE1C00" w:rsidRPr="006A74B9" w:rsidTr="00CE1C00">
        <w:trPr>
          <w:trHeight w:val="302"/>
          <w:jc w:val="center"/>
        </w:trPr>
        <w:tc>
          <w:tcPr>
            <w:tcW w:w="235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117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r>
      <w:tr w:rsidR="00CE1C00" w:rsidRPr="006A74B9" w:rsidTr="00CE1C00">
        <w:trPr>
          <w:trHeight w:val="302"/>
          <w:jc w:val="center"/>
        </w:trPr>
        <w:tc>
          <w:tcPr>
            <w:tcW w:w="3525" w:type="dxa"/>
            <w:gridSpan w:val="2"/>
            <w:tcBorders>
              <w:top w:val="single" w:sz="4" w:space="0" w:color="auto"/>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Incremental Fit Indices</w:t>
            </w:r>
          </w:p>
        </w:tc>
      </w:tr>
      <w:tr w:rsidR="00CE1C00" w:rsidRPr="006A74B9" w:rsidTr="00CE1C00">
        <w:trPr>
          <w:trHeight w:val="302"/>
          <w:jc w:val="center"/>
        </w:trPr>
        <w:tc>
          <w:tcPr>
            <w:tcW w:w="235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IFI</w:t>
            </w:r>
          </w:p>
        </w:tc>
        <w:tc>
          <w:tcPr>
            <w:tcW w:w="117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0.918</w:t>
            </w:r>
          </w:p>
        </w:tc>
      </w:tr>
      <w:tr w:rsidR="00CE1C00" w:rsidRPr="006A74B9" w:rsidTr="00CE1C00">
        <w:trPr>
          <w:trHeight w:val="302"/>
          <w:jc w:val="center"/>
        </w:trPr>
        <w:tc>
          <w:tcPr>
            <w:tcW w:w="235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CFI</w:t>
            </w:r>
          </w:p>
        </w:tc>
        <w:tc>
          <w:tcPr>
            <w:tcW w:w="117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0.917</w:t>
            </w:r>
          </w:p>
        </w:tc>
      </w:tr>
      <w:tr w:rsidR="00CE1C00" w:rsidRPr="006A74B9" w:rsidTr="00CE1C00">
        <w:trPr>
          <w:trHeight w:val="302"/>
          <w:jc w:val="center"/>
        </w:trPr>
        <w:tc>
          <w:tcPr>
            <w:tcW w:w="2350" w:type="dxa"/>
            <w:tcBorders>
              <w:top w:val="nil"/>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TLI</w:t>
            </w:r>
          </w:p>
        </w:tc>
        <w:tc>
          <w:tcPr>
            <w:tcW w:w="1175"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0.902</w:t>
            </w:r>
          </w:p>
        </w:tc>
      </w:tr>
      <w:tr w:rsidR="00CE1C00" w:rsidRPr="006A74B9" w:rsidTr="00CE1C00">
        <w:trPr>
          <w:trHeight w:val="302"/>
          <w:jc w:val="center"/>
        </w:trPr>
        <w:tc>
          <w:tcPr>
            <w:tcW w:w="3525" w:type="dxa"/>
            <w:gridSpan w:val="2"/>
            <w:tcBorders>
              <w:top w:val="nil"/>
              <w:left w:val="nil"/>
              <w:bottom w:val="nil"/>
              <w:right w:val="nil"/>
            </w:tcBorders>
            <w:shd w:val="clear" w:color="auto" w:fill="auto"/>
            <w:noWrap/>
            <w:vAlign w:val="center"/>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P-value &lt; 0.01</w:t>
            </w:r>
          </w:p>
        </w:tc>
      </w:tr>
      <w:tr w:rsidR="00CE1C00" w:rsidRPr="006A74B9" w:rsidTr="00CE1C00">
        <w:trPr>
          <w:trHeight w:val="302"/>
          <w:jc w:val="center"/>
        </w:trPr>
        <w:tc>
          <w:tcPr>
            <w:tcW w:w="3525" w:type="dxa"/>
            <w:gridSpan w:val="2"/>
            <w:tcBorders>
              <w:top w:val="nil"/>
              <w:left w:val="nil"/>
              <w:bottom w:val="nil"/>
              <w:right w:val="nil"/>
            </w:tcBorders>
            <w:shd w:val="clear" w:color="auto" w:fill="auto"/>
            <w:noWrap/>
            <w:vAlign w:val="center"/>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(Hair et al. 2013)</w:t>
            </w:r>
          </w:p>
        </w:tc>
      </w:tr>
      <w:tr w:rsidR="00CE1C00" w:rsidRPr="006A74B9" w:rsidTr="00CE1C00">
        <w:trPr>
          <w:trHeight w:val="302"/>
          <w:jc w:val="center"/>
        </w:trPr>
        <w:tc>
          <w:tcPr>
            <w:tcW w:w="235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CMIN/df: 1-3</w:t>
            </w:r>
          </w:p>
        </w:tc>
        <w:tc>
          <w:tcPr>
            <w:tcW w:w="117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p>
        </w:tc>
      </w:tr>
      <w:tr w:rsidR="00CE1C00" w:rsidRPr="006A74B9" w:rsidTr="00CE1C00">
        <w:trPr>
          <w:trHeight w:val="302"/>
          <w:jc w:val="center"/>
        </w:trPr>
        <w:tc>
          <w:tcPr>
            <w:tcW w:w="2350" w:type="dxa"/>
            <w:tcBorders>
              <w:top w:val="nil"/>
              <w:left w:val="nil"/>
              <w:bottom w:val="nil"/>
              <w:right w:val="nil"/>
            </w:tcBorders>
            <w:shd w:val="clear" w:color="auto" w:fill="auto"/>
            <w:noWrap/>
            <w:vAlign w:val="center"/>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Incremental Fit Indices &gt; 0.9</w:t>
            </w:r>
          </w:p>
        </w:tc>
        <w:tc>
          <w:tcPr>
            <w:tcW w:w="117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b/>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35" w:name="_Toc23761050"/>
      <w:r w:rsidRPr="006A74B9">
        <w:rPr>
          <w:rFonts w:ascii="Times New Roman" w:hAnsi="Times New Roman" w:cs="Times New Roman"/>
          <w:b/>
          <w:color w:val="auto"/>
        </w:rPr>
        <w:lastRenderedPageBreak/>
        <w:t>4.4.3.3. Reliability and Validity Analysis</w:t>
      </w:r>
      <w:bookmarkEnd w:id="135"/>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11 shows that all reliability and validity constructs match the given criteria, and we can say that they are appropriate as per validity determination criteria specified by Fornell and Larcker’s (1981). The construct reliability of relationship satisfaction, gift giver’s avoidance and gift giver’s pleasure is above 0.7, thus we can say that all the three constructs are measuring what they were supposed to.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AVE or convergent validity is an indicator of how well correlated the items of a construct are, and a value above 0.5 shows that convergent validity holds for a construct, which is the case for all three of our constructs. Lastly, we can also conclude that there are no discriminant validity problems as the benchmark holds for this particular validity indicator as well.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11 – Construct Reliability, Convergent Validity and Discriminant Validity</w:t>
      </w:r>
    </w:p>
    <w:tbl>
      <w:tblPr>
        <w:tblW w:w="8100" w:type="dxa"/>
        <w:jc w:val="center"/>
        <w:tblLook w:val="04A0" w:firstRow="1" w:lastRow="0" w:firstColumn="1" w:lastColumn="0" w:noHBand="0" w:noVBand="1"/>
      </w:tblPr>
      <w:tblGrid>
        <w:gridCol w:w="2440"/>
        <w:gridCol w:w="760"/>
        <w:gridCol w:w="1200"/>
        <w:gridCol w:w="1340"/>
        <w:gridCol w:w="2360"/>
      </w:tblGrid>
      <w:tr w:rsidR="00CE1C00" w:rsidRPr="006A74B9" w:rsidTr="00CE1C00">
        <w:trPr>
          <w:trHeight w:val="870"/>
          <w:jc w:val="center"/>
        </w:trPr>
        <w:tc>
          <w:tcPr>
            <w:tcW w:w="2440" w:type="dxa"/>
            <w:tcBorders>
              <w:top w:val="single" w:sz="4" w:space="0" w:color="auto"/>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Variables</w:t>
            </w:r>
          </w:p>
        </w:tc>
        <w:tc>
          <w:tcPr>
            <w:tcW w:w="760" w:type="dxa"/>
            <w:tcBorders>
              <w:top w:val="single" w:sz="4" w:space="0" w:color="auto"/>
              <w:left w:val="nil"/>
              <w:bottom w:val="single" w:sz="4" w:space="0" w:color="auto"/>
              <w:right w:val="nil"/>
            </w:tcBorders>
            <w:shd w:val="clear" w:color="auto" w:fill="auto"/>
            <w:noWrap/>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200" w:type="dxa"/>
            <w:tcBorders>
              <w:top w:val="single" w:sz="4" w:space="0" w:color="auto"/>
              <w:left w:val="nil"/>
              <w:bottom w:val="single" w:sz="4" w:space="0" w:color="auto"/>
              <w:right w:val="nil"/>
            </w:tcBorders>
            <w:shd w:val="clear" w:color="auto" w:fill="auto"/>
            <w:vAlign w:val="center"/>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Reliability (CR)</w:t>
            </w:r>
          </w:p>
        </w:tc>
        <w:tc>
          <w:tcPr>
            <w:tcW w:w="1340" w:type="dxa"/>
            <w:tcBorders>
              <w:top w:val="single" w:sz="4" w:space="0" w:color="auto"/>
              <w:left w:val="nil"/>
              <w:bottom w:val="single" w:sz="4" w:space="0" w:color="auto"/>
              <w:right w:val="nil"/>
            </w:tcBorders>
            <w:shd w:val="clear" w:color="auto" w:fill="auto"/>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Convergent Validity (AVE)</w:t>
            </w:r>
          </w:p>
        </w:tc>
        <w:tc>
          <w:tcPr>
            <w:tcW w:w="2360" w:type="dxa"/>
            <w:tcBorders>
              <w:top w:val="single" w:sz="4" w:space="0" w:color="auto"/>
              <w:left w:val="nil"/>
              <w:bottom w:val="single" w:sz="4" w:space="0" w:color="auto"/>
              <w:right w:val="nil"/>
            </w:tcBorders>
            <w:shd w:val="clear" w:color="auto" w:fill="auto"/>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Discriminant Validity (MSV)</w:t>
            </w:r>
          </w:p>
        </w:tc>
      </w:tr>
      <w:tr w:rsidR="00CE1C00" w:rsidRPr="006A74B9" w:rsidTr="00CE1C00">
        <w:trPr>
          <w:trHeight w:val="300"/>
          <w:jc w:val="center"/>
        </w:trPr>
        <w:tc>
          <w:tcPr>
            <w:tcW w:w="24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7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20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0.972</w:t>
            </w:r>
          </w:p>
        </w:tc>
        <w:tc>
          <w:tcPr>
            <w:tcW w:w="13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0.921</w:t>
            </w:r>
          </w:p>
        </w:tc>
        <w:tc>
          <w:tcPr>
            <w:tcW w:w="23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0.411</w:t>
            </w:r>
          </w:p>
        </w:tc>
      </w:tr>
      <w:tr w:rsidR="00CE1C00" w:rsidRPr="006A74B9" w:rsidTr="00CE1C00">
        <w:trPr>
          <w:trHeight w:val="300"/>
          <w:jc w:val="center"/>
        </w:trPr>
        <w:tc>
          <w:tcPr>
            <w:tcW w:w="24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7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w:t>
            </w:r>
          </w:p>
        </w:tc>
        <w:tc>
          <w:tcPr>
            <w:tcW w:w="120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0.919</w:t>
            </w:r>
          </w:p>
        </w:tc>
        <w:tc>
          <w:tcPr>
            <w:tcW w:w="13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rPr>
            </w:pPr>
            <w:r w:rsidRPr="006A74B9">
              <w:rPr>
                <w:rFonts w:ascii="Times New Roman" w:eastAsia="Times New Roman" w:hAnsi="Times New Roman" w:cs="Times New Roman"/>
              </w:rPr>
              <w:t>0.512</w:t>
            </w:r>
          </w:p>
        </w:tc>
        <w:tc>
          <w:tcPr>
            <w:tcW w:w="23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0.004</w:t>
            </w:r>
          </w:p>
        </w:tc>
      </w:tr>
      <w:tr w:rsidR="00CE1C00" w:rsidRPr="006A74B9" w:rsidTr="00CE1C00">
        <w:trPr>
          <w:trHeight w:val="300"/>
          <w:jc w:val="center"/>
        </w:trPr>
        <w:tc>
          <w:tcPr>
            <w:tcW w:w="2440"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Pleasure</w:t>
            </w:r>
          </w:p>
        </w:tc>
        <w:tc>
          <w:tcPr>
            <w:tcW w:w="760"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1200"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0.965</w:t>
            </w:r>
          </w:p>
        </w:tc>
        <w:tc>
          <w:tcPr>
            <w:tcW w:w="1340"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0.874</w:t>
            </w:r>
          </w:p>
        </w:tc>
        <w:tc>
          <w:tcPr>
            <w:tcW w:w="2360"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0.411</w:t>
            </w:r>
          </w:p>
        </w:tc>
      </w:tr>
      <w:tr w:rsidR="00CE1C00" w:rsidRPr="006A74B9" w:rsidTr="00CE1C00">
        <w:trPr>
          <w:trHeight w:val="300"/>
          <w:jc w:val="center"/>
        </w:trPr>
        <w:tc>
          <w:tcPr>
            <w:tcW w:w="24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Benchmarks:</w:t>
            </w:r>
          </w:p>
        </w:tc>
        <w:tc>
          <w:tcPr>
            <w:tcW w:w="7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p>
        </w:tc>
        <w:tc>
          <w:tcPr>
            <w:tcW w:w="120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13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23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r>
      <w:tr w:rsidR="00CE1C00" w:rsidRPr="006A74B9" w:rsidTr="00CE1C00">
        <w:trPr>
          <w:trHeight w:val="300"/>
          <w:jc w:val="center"/>
        </w:trPr>
        <w:tc>
          <w:tcPr>
            <w:tcW w:w="24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CR &gt; 0.7</w:t>
            </w:r>
          </w:p>
        </w:tc>
        <w:tc>
          <w:tcPr>
            <w:tcW w:w="7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p>
        </w:tc>
        <w:tc>
          <w:tcPr>
            <w:tcW w:w="120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13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23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r>
      <w:tr w:rsidR="00CE1C00" w:rsidRPr="006A74B9" w:rsidTr="00CE1C00">
        <w:trPr>
          <w:trHeight w:val="300"/>
          <w:jc w:val="center"/>
        </w:trPr>
        <w:tc>
          <w:tcPr>
            <w:tcW w:w="24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AVE &gt; 0.5</w:t>
            </w:r>
          </w:p>
        </w:tc>
        <w:tc>
          <w:tcPr>
            <w:tcW w:w="7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p>
        </w:tc>
        <w:tc>
          <w:tcPr>
            <w:tcW w:w="120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13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23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r>
      <w:tr w:rsidR="00CE1C00" w:rsidRPr="006A74B9" w:rsidTr="00CE1C00">
        <w:trPr>
          <w:trHeight w:val="300"/>
          <w:jc w:val="center"/>
        </w:trPr>
        <w:tc>
          <w:tcPr>
            <w:tcW w:w="24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MSV &lt; AVE</w:t>
            </w:r>
          </w:p>
        </w:tc>
        <w:tc>
          <w:tcPr>
            <w:tcW w:w="7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i/>
                <w:iCs/>
                <w:color w:val="000000"/>
                <w:sz w:val="18"/>
                <w:szCs w:val="18"/>
              </w:rPr>
            </w:pPr>
          </w:p>
        </w:tc>
        <w:tc>
          <w:tcPr>
            <w:tcW w:w="120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134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2360"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rPr>
          <w:rFonts w:ascii="Times New Roman" w:hAnsi="Times New Roman" w:cs="Times New Roman"/>
          <w:sz w:val="24"/>
          <w:szCs w:val="24"/>
        </w:rPr>
      </w:pPr>
    </w:p>
    <w:p w:rsidR="00DC2DB0" w:rsidRPr="006A74B9" w:rsidRDefault="00DC2DB0" w:rsidP="005C7127">
      <w:pPr>
        <w:pStyle w:val="Heading3"/>
        <w:spacing w:line="480" w:lineRule="auto"/>
        <w:rPr>
          <w:rFonts w:ascii="Times New Roman" w:hAnsi="Times New Roman" w:cs="Times New Roman"/>
          <w:b/>
          <w:color w:val="auto"/>
        </w:rPr>
      </w:pPr>
      <w:bookmarkStart w:id="136" w:name="_Toc23761051"/>
      <w:r w:rsidRPr="006A74B9">
        <w:rPr>
          <w:rFonts w:ascii="Times New Roman" w:hAnsi="Times New Roman" w:cs="Times New Roman"/>
          <w:b/>
          <w:color w:val="auto"/>
        </w:rPr>
        <w:t>4.4.3.4. Hypotheses Testing</w:t>
      </w:r>
      <w:bookmarkEnd w:id="136"/>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table below summarizes the hypotheses tested for Model 2a, the analysis techniques used, and the result of analysis. </w:t>
      </w:r>
    </w:p>
    <w:p w:rsidR="00FD07E9" w:rsidRDefault="00FD07E9">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12 – Summary of Hypotheses Testing</w:t>
      </w:r>
    </w:p>
    <w:tbl>
      <w:tblPr>
        <w:tblW w:w="10120" w:type="dxa"/>
        <w:jc w:val="center"/>
        <w:tblLook w:val="04A0" w:firstRow="1" w:lastRow="0" w:firstColumn="1" w:lastColumn="0" w:noHBand="0" w:noVBand="1"/>
      </w:tblPr>
      <w:tblGrid>
        <w:gridCol w:w="6260"/>
        <w:gridCol w:w="2380"/>
        <w:gridCol w:w="1480"/>
      </w:tblGrid>
      <w:tr w:rsidR="009F6B11" w:rsidRPr="006A74B9" w:rsidTr="009F6B11">
        <w:trPr>
          <w:trHeight w:val="300"/>
          <w:jc w:val="center"/>
        </w:trPr>
        <w:tc>
          <w:tcPr>
            <w:tcW w:w="626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Model 2a Hypotheses</w:t>
            </w:r>
          </w:p>
        </w:tc>
        <w:tc>
          <w:tcPr>
            <w:tcW w:w="238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Analysis Technique</w:t>
            </w:r>
          </w:p>
        </w:tc>
        <w:tc>
          <w:tcPr>
            <w:tcW w:w="1480" w:type="dxa"/>
            <w:tcBorders>
              <w:top w:val="single" w:sz="4" w:space="0" w:color="auto"/>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Result</w:t>
            </w:r>
          </w:p>
        </w:tc>
      </w:tr>
      <w:tr w:rsidR="009F6B11" w:rsidRPr="006A74B9" w:rsidTr="009F6B11">
        <w:trPr>
          <w:trHeight w:val="600"/>
          <w:jc w:val="center"/>
        </w:trPr>
        <w:tc>
          <w:tcPr>
            <w:tcW w:w="6260" w:type="dxa"/>
            <w:tcBorders>
              <w:top w:val="nil"/>
              <w:left w:val="nil"/>
              <w:bottom w:val="nil"/>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1</w:t>
            </w:r>
            <w:r w:rsidRPr="006A74B9">
              <w:rPr>
                <w:rFonts w:ascii="Times New Roman" w:eastAsia="Times New Roman" w:hAnsi="Times New Roman" w:cs="Times New Roman"/>
                <w:color w:val="000000"/>
              </w:rPr>
              <w:t>: Gift giver's avoidance has a negative impact on gift giving pleasure</w:t>
            </w:r>
          </w:p>
        </w:tc>
        <w:tc>
          <w:tcPr>
            <w:tcW w:w="23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Multiple OLS Regression</w:t>
            </w:r>
          </w:p>
        </w:tc>
        <w:tc>
          <w:tcPr>
            <w:tcW w:w="14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9F6B11" w:rsidRPr="006A74B9" w:rsidTr="009F6B11">
        <w:trPr>
          <w:trHeight w:val="600"/>
          <w:jc w:val="center"/>
        </w:trPr>
        <w:tc>
          <w:tcPr>
            <w:tcW w:w="6260" w:type="dxa"/>
            <w:tcBorders>
              <w:top w:val="nil"/>
              <w:left w:val="nil"/>
              <w:bottom w:val="nil"/>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2</w:t>
            </w:r>
            <w:r w:rsidRPr="006A74B9">
              <w:rPr>
                <w:rFonts w:ascii="Times New Roman" w:eastAsia="Times New Roman" w:hAnsi="Times New Roman" w:cs="Times New Roman"/>
                <w:color w:val="000000"/>
              </w:rPr>
              <w:t>: Gift giver's avoidance has a negative impact on relationship satisfaction</w:t>
            </w:r>
          </w:p>
        </w:tc>
        <w:tc>
          <w:tcPr>
            <w:tcW w:w="23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 OLS Regression</w:t>
            </w:r>
          </w:p>
        </w:tc>
        <w:tc>
          <w:tcPr>
            <w:tcW w:w="14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9F6B11" w:rsidRPr="006A74B9" w:rsidTr="009F6B11">
        <w:trPr>
          <w:trHeight w:val="600"/>
          <w:jc w:val="center"/>
        </w:trPr>
        <w:tc>
          <w:tcPr>
            <w:tcW w:w="6260" w:type="dxa"/>
            <w:tcBorders>
              <w:top w:val="nil"/>
              <w:left w:val="nil"/>
              <w:bottom w:val="nil"/>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3</w:t>
            </w:r>
            <w:r w:rsidRPr="006A74B9">
              <w:rPr>
                <w:rFonts w:ascii="Times New Roman" w:eastAsia="Times New Roman" w:hAnsi="Times New Roman" w:cs="Times New Roman"/>
                <w:color w:val="000000"/>
              </w:rPr>
              <w:t>: Relationship satisfaction has a positive impact on gift giving pleasure</w:t>
            </w:r>
          </w:p>
        </w:tc>
        <w:tc>
          <w:tcPr>
            <w:tcW w:w="23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Multiple OLS Regression</w:t>
            </w:r>
          </w:p>
        </w:tc>
        <w:tc>
          <w:tcPr>
            <w:tcW w:w="14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9F6B11" w:rsidRPr="006A74B9" w:rsidTr="009F6B11">
        <w:trPr>
          <w:trHeight w:val="600"/>
          <w:jc w:val="center"/>
        </w:trPr>
        <w:tc>
          <w:tcPr>
            <w:tcW w:w="6260" w:type="dxa"/>
            <w:tcBorders>
              <w:top w:val="nil"/>
              <w:left w:val="nil"/>
              <w:bottom w:val="nil"/>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4</w:t>
            </w:r>
            <w:r w:rsidRPr="006A74B9">
              <w:rPr>
                <w:rFonts w:ascii="Times New Roman" w:eastAsia="Times New Roman" w:hAnsi="Times New Roman" w:cs="Times New Roman"/>
                <w:color w:val="000000"/>
              </w:rPr>
              <w:t>: The impact of gift giver's avoidance on gift giving pleasure is mediated by relationship satisfaction</w:t>
            </w:r>
          </w:p>
        </w:tc>
        <w:tc>
          <w:tcPr>
            <w:tcW w:w="23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Mediation</w:t>
            </w:r>
          </w:p>
        </w:tc>
        <w:tc>
          <w:tcPr>
            <w:tcW w:w="14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9F6B11" w:rsidRPr="006A74B9" w:rsidTr="009F6B11">
        <w:trPr>
          <w:trHeight w:val="600"/>
          <w:jc w:val="center"/>
        </w:trPr>
        <w:tc>
          <w:tcPr>
            <w:tcW w:w="6260" w:type="dxa"/>
            <w:tcBorders>
              <w:top w:val="nil"/>
              <w:left w:val="nil"/>
              <w:bottom w:val="nil"/>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5</w:t>
            </w:r>
            <w:r w:rsidRPr="006A74B9">
              <w:rPr>
                <w:rFonts w:ascii="Times New Roman" w:eastAsia="Times New Roman" w:hAnsi="Times New Roman" w:cs="Times New Roman"/>
                <w:color w:val="000000"/>
              </w:rPr>
              <w:t>: The impact of gift giver's avoidance on gift giving pleasure is moderated by gift recipient's avoidance</w:t>
            </w:r>
          </w:p>
        </w:tc>
        <w:tc>
          <w:tcPr>
            <w:tcW w:w="23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Moderation</w:t>
            </w:r>
          </w:p>
        </w:tc>
        <w:tc>
          <w:tcPr>
            <w:tcW w:w="148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9F6B11" w:rsidRPr="006A74B9" w:rsidTr="009F6B11">
        <w:trPr>
          <w:trHeight w:val="600"/>
          <w:jc w:val="center"/>
        </w:trPr>
        <w:tc>
          <w:tcPr>
            <w:tcW w:w="6260" w:type="dxa"/>
            <w:tcBorders>
              <w:top w:val="nil"/>
              <w:left w:val="nil"/>
              <w:bottom w:val="single" w:sz="4" w:space="0" w:color="auto"/>
              <w:right w:val="nil"/>
            </w:tcBorders>
            <w:shd w:val="clear" w:color="auto" w:fill="auto"/>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6</w:t>
            </w:r>
            <w:r w:rsidRPr="006A74B9">
              <w:rPr>
                <w:rFonts w:ascii="Times New Roman" w:eastAsia="Times New Roman" w:hAnsi="Times New Roman" w:cs="Times New Roman"/>
                <w:color w:val="000000"/>
              </w:rPr>
              <w:t>: The impact of giver's avoidance*recipient's avoidance on gift giving pleasure is mediated by relationship satisfaction</w:t>
            </w:r>
          </w:p>
        </w:tc>
        <w:tc>
          <w:tcPr>
            <w:tcW w:w="238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Moderated Mediation</w:t>
            </w:r>
          </w:p>
        </w:tc>
        <w:tc>
          <w:tcPr>
            <w:tcW w:w="148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C6A34">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1</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3</w:t>
      </w:r>
      <w:r w:rsidRPr="006A74B9">
        <w:rPr>
          <w:rFonts w:ascii="Times New Roman" w:hAnsi="Times New Roman" w:cs="Times New Roman"/>
          <w:sz w:val="24"/>
          <w:szCs w:val="24"/>
        </w:rPr>
        <w:t xml:space="preserve"> were tested by using multiple regression analysis in IBM SPSS statistics 23. Gift giver’s pleasure was entered as the dependent variable, whereas relationship satisfaction and gift giver’s avoidance were entered as the independent variables. The adjusted R-square value told us that 42.8% of the variation in dependent variable (gift giver’s pleasure) was explained by relationship satisfaction and gift giver’s avoidance. The overall model also came out to be statistically significant with </w:t>
      </w:r>
      <w:r w:rsidRPr="006A74B9">
        <w:rPr>
          <w:rFonts w:ascii="Times New Roman" w:eastAsia="Times New Roman" w:hAnsi="Times New Roman" w:cs="Times New Roman"/>
          <w:color w:val="000000"/>
          <w:sz w:val="24"/>
          <w:szCs w:val="24"/>
        </w:rPr>
        <w:t xml:space="preserve">F (2, 117) = 45.495, p = 0.00. </w:t>
      </w:r>
    </w:p>
    <w:p w:rsidR="00DC2DB0" w:rsidRPr="006A74B9" w:rsidRDefault="00DC2DB0" w:rsidP="006C6A34">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analysis showed that relationship satisfaction has a significant and positive impact on gift giver’s pleasure (β = 0.57, p &lt; 0.01), therefore H</w:t>
      </w:r>
      <w:r w:rsidRPr="00621D24">
        <w:rPr>
          <w:rFonts w:ascii="Times New Roman" w:eastAsia="Times New Roman" w:hAnsi="Times New Roman" w:cs="Times New Roman"/>
          <w:color w:val="000000"/>
          <w:sz w:val="24"/>
          <w:szCs w:val="24"/>
          <w:vertAlign w:val="subscript"/>
        </w:rPr>
        <w:t>3</w:t>
      </w:r>
      <w:r w:rsidRPr="006A74B9">
        <w:rPr>
          <w:rFonts w:ascii="Times New Roman" w:eastAsia="Times New Roman" w:hAnsi="Times New Roman" w:cs="Times New Roman"/>
          <w:color w:val="000000"/>
          <w:sz w:val="24"/>
          <w:szCs w:val="24"/>
        </w:rPr>
        <w:t xml:space="preserve"> is accepted. As per our results, when relationship satisfaction increases by 1 unit, gift giver’s pleasure increases by 0.57 standard deviations. This result is a reflection of our literature review which showed that an individual with high relationship satisfaction is likely to perceive gift giving as pleasurable, rather than an obligation or a chore. </w:t>
      </w:r>
    </w:p>
    <w:p w:rsidR="00DC2DB0" w:rsidRPr="006A74B9" w:rsidRDefault="00DC2DB0" w:rsidP="006C6A34">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lastRenderedPageBreak/>
        <w:t>However, the multiple regression results showed that gift giver’s avoidance has no significant impact on gift giver’s pleasure, therefore we failed to accept H</w:t>
      </w:r>
      <w:r w:rsidRPr="00621D24">
        <w:rPr>
          <w:rFonts w:ascii="Times New Roman" w:eastAsia="Times New Roman" w:hAnsi="Times New Roman" w:cs="Times New Roman"/>
          <w:color w:val="000000"/>
          <w:sz w:val="24"/>
          <w:szCs w:val="24"/>
          <w:vertAlign w:val="subscript"/>
        </w:rPr>
        <w:t>1</w:t>
      </w:r>
      <w:r w:rsidRPr="006A74B9">
        <w:rPr>
          <w:rFonts w:ascii="Times New Roman" w:eastAsia="Times New Roman" w:hAnsi="Times New Roman" w:cs="Times New Roman"/>
          <w:color w:val="000000"/>
          <w:sz w:val="24"/>
          <w:szCs w:val="24"/>
        </w:rPr>
        <w:t>. The results are summarized in Table 13</w:t>
      </w:r>
      <w:r w:rsidR="00C2435B" w:rsidRPr="006A74B9">
        <w:rPr>
          <w:rFonts w:ascii="Times New Roman" w:eastAsia="Times New Roman" w:hAnsi="Times New Roman" w:cs="Times New Roman"/>
          <w:color w:val="000000"/>
          <w:sz w:val="24"/>
          <w:szCs w:val="24"/>
        </w:rPr>
        <w:t>.1</w:t>
      </w:r>
      <w:r w:rsidRPr="006A74B9">
        <w:rPr>
          <w:rFonts w:ascii="Times New Roman" w:eastAsia="Times New Roman" w:hAnsi="Times New Roman" w:cs="Times New Roman"/>
          <w:color w:val="000000"/>
          <w:sz w:val="24"/>
          <w:szCs w:val="24"/>
        </w:rPr>
        <w:t xml:space="preserve"> below.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13</w:t>
      </w:r>
      <w:r w:rsidR="00C2435B" w:rsidRPr="006A74B9">
        <w:rPr>
          <w:rFonts w:ascii="Times New Roman" w:hAnsi="Times New Roman" w:cs="Times New Roman"/>
          <w:sz w:val="24"/>
          <w:szCs w:val="24"/>
        </w:rPr>
        <w:t>.1</w:t>
      </w:r>
      <w:r w:rsidRPr="006A74B9">
        <w:rPr>
          <w:rFonts w:ascii="Times New Roman" w:hAnsi="Times New Roman" w:cs="Times New Roman"/>
          <w:sz w:val="24"/>
          <w:szCs w:val="24"/>
        </w:rPr>
        <w:t xml:space="preserve"> – Multiple Regression Results for H</w:t>
      </w:r>
      <w:r w:rsidRPr="00621D24">
        <w:rPr>
          <w:rFonts w:ascii="Times New Roman" w:hAnsi="Times New Roman" w:cs="Times New Roman"/>
          <w:sz w:val="24"/>
          <w:szCs w:val="24"/>
          <w:vertAlign w:val="subscript"/>
        </w:rPr>
        <w:t>1</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3</w:t>
      </w:r>
    </w:p>
    <w:tbl>
      <w:tblPr>
        <w:tblW w:w="6952" w:type="dxa"/>
        <w:jc w:val="center"/>
        <w:tblLook w:val="04A0" w:firstRow="1" w:lastRow="0" w:firstColumn="1" w:lastColumn="0" w:noHBand="0" w:noVBand="1"/>
      </w:tblPr>
      <w:tblGrid>
        <w:gridCol w:w="5020"/>
        <w:gridCol w:w="1151"/>
        <w:gridCol w:w="960"/>
      </w:tblGrid>
      <w:tr w:rsidR="009F6B11" w:rsidRPr="006A74B9" w:rsidTr="009F6B11">
        <w:trPr>
          <w:trHeight w:val="315"/>
          <w:jc w:val="center"/>
        </w:trPr>
        <w:tc>
          <w:tcPr>
            <w:tcW w:w="5020" w:type="dxa"/>
            <w:tcBorders>
              <w:top w:val="single" w:sz="4" w:space="0" w:color="auto"/>
              <w:left w:val="nil"/>
              <w:bottom w:val="nil"/>
              <w:right w:val="single" w:sz="4" w:space="0" w:color="auto"/>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972" w:type="dxa"/>
            <w:tcBorders>
              <w:top w:val="single" w:sz="4" w:space="0" w:color="auto"/>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0.428</w:t>
            </w:r>
          </w:p>
        </w:tc>
        <w:tc>
          <w:tcPr>
            <w:tcW w:w="960" w:type="dxa"/>
            <w:tcBorders>
              <w:top w:val="single" w:sz="4" w:space="0" w:color="auto"/>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9F6B11" w:rsidRPr="006A74B9" w:rsidTr="009F6B11">
        <w:trPr>
          <w:trHeight w:val="315"/>
          <w:jc w:val="center"/>
        </w:trPr>
        <w:tc>
          <w:tcPr>
            <w:tcW w:w="5020" w:type="dxa"/>
            <w:tcBorders>
              <w:top w:val="nil"/>
              <w:left w:val="nil"/>
              <w:bottom w:val="single" w:sz="4" w:space="0" w:color="auto"/>
              <w:right w:val="single" w:sz="4" w:space="0" w:color="auto"/>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972"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45.495***</w:t>
            </w:r>
          </w:p>
        </w:tc>
        <w:tc>
          <w:tcPr>
            <w:tcW w:w="96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9F6B11" w:rsidRPr="006A74B9" w:rsidTr="009F6B11">
        <w:trPr>
          <w:trHeight w:val="300"/>
          <w:jc w:val="center"/>
        </w:trPr>
        <w:tc>
          <w:tcPr>
            <w:tcW w:w="502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972"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9F6B11" w:rsidRPr="006A74B9" w:rsidTr="009F6B11">
        <w:trPr>
          <w:trHeight w:val="300"/>
          <w:jc w:val="center"/>
        </w:trPr>
        <w:tc>
          <w:tcPr>
            <w:tcW w:w="502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972"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.574</w:t>
            </w:r>
          </w:p>
        </w:tc>
        <w:tc>
          <w:tcPr>
            <w:tcW w:w="960" w:type="dxa"/>
            <w:tcBorders>
              <w:top w:val="nil"/>
              <w:left w:val="nil"/>
              <w:bottom w:val="nil"/>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.000</w:t>
            </w:r>
          </w:p>
        </w:tc>
      </w:tr>
      <w:tr w:rsidR="009F6B11" w:rsidRPr="006A74B9" w:rsidTr="009F6B11">
        <w:trPr>
          <w:trHeight w:val="300"/>
          <w:jc w:val="center"/>
        </w:trPr>
        <w:tc>
          <w:tcPr>
            <w:tcW w:w="502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972"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.131</w:t>
            </w:r>
          </w:p>
        </w:tc>
        <w:tc>
          <w:tcPr>
            <w:tcW w:w="96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.247</w:t>
            </w:r>
          </w:p>
        </w:tc>
      </w:tr>
      <w:tr w:rsidR="009F6B11" w:rsidRPr="006A74B9" w:rsidTr="009F6B11">
        <w:trPr>
          <w:trHeight w:val="300"/>
          <w:jc w:val="center"/>
        </w:trPr>
        <w:tc>
          <w:tcPr>
            <w:tcW w:w="502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Gift Giver's Pleasure</w:t>
            </w:r>
          </w:p>
        </w:tc>
        <w:tc>
          <w:tcPr>
            <w:tcW w:w="972"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sz w:val="20"/>
                <w:szCs w:val="20"/>
              </w:rPr>
            </w:pPr>
          </w:p>
        </w:tc>
      </w:tr>
      <w:tr w:rsidR="009F6B11" w:rsidRPr="006A74B9" w:rsidTr="009F6B11">
        <w:trPr>
          <w:trHeight w:val="300"/>
          <w:jc w:val="center"/>
        </w:trPr>
        <w:tc>
          <w:tcPr>
            <w:tcW w:w="502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significant at P &lt; 0.01</w:t>
            </w:r>
          </w:p>
        </w:tc>
        <w:tc>
          <w:tcPr>
            <w:tcW w:w="972"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C6A34">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xml:space="preserve"> was tested using linear regression, with relationship satisfaction as the dependent variable, and gift giver’s avoidance as the independent variable in SPSS 23. The adjusted r-square shows that 10.2% of the variation in relationship satisfaction is explained by gift giver’s avoidance. The linear model also came out to be statistically significant at </w:t>
      </w:r>
      <w:r w:rsidRPr="006A74B9">
        <w:rPr>
          <w:rFonts w:ascii="Times New Roman" w:eastAsia="Times New Roman" w:hAnsi="Times New Roman" w:cs="Times New Roman"/>
          <w:color w:val="000000"/>
          <w:sz w:val="24"/>
          <w:szCs w:val="24"/>
        </w:rPr>
        <w:t>F (1, 102) = 67.587, p = 0.001.</w:t>
      </w:r>
    </w:p>
    <w:p w:rsidR="00DC2DB0" w:rsidRPr="006A74B9" w:rsidRDefault="00DC2DB0" w:rsidP="006C6A34">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results showed that gift giver’s avoidance has an insignificant impact on relationship satisfaction, therefore we failed to accept H</w:t>
      </w:r>
      <w:r w:rsidRPr="00621D24">
        <w:rPr>
          <w:rFonts w:ascii="Times New Roman" w:eastAsia="Times New Roman" w:hAnsi="Times New Roman" w:cs="Times New Roman"/>
          <w:color w:val="000000"/>
          <w:sz w:val="24"/>
          <w:szCs w:val="24"/>
          <w:vertAlign w:val="subscript"/>
        </w:rPr>
        <w:t>2</w:t>
      </w:r>
      <w:r w:rsidRPr="006A74B9">
        <w:rPr>
          <w:rFonts w:ascii="Times New Roman" w:eastAsia="Times New Roman" w:hAnsi="Times New Roman" w:cs="Times New Roman"/>
          <w:color w:val="000000"/>
          <w:sz w:val="24"/>
          <w:szCs w:val="24"/>
        </w:rPr>
        <w:t xml:space="preserv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13</w:t>
      </w:r>
      <w:r w:rsidR="00C2435B" w:rsidRPr="006A74B9">
        <w:rPr>
          <w:rFonts w:ascii="Times New Roman" w:hAnsi="Times New Roman" w:cs="Times New Roman"/>
          <w:sz w:val="24"/>
          <w:szCs w:val="24"/>
        </w:rPr>
        <w:t>.2</w:t>
      </w:r>
      <w:r w:rsidRPr="006A74B9">
        <w:rPr>
          <w:rFonts w:ascii="Times New Roman" w:hAnsi="Times New Roman" w:cs="Times New Roman"/>
          <w:sz w:val="24"/>
          <w:szCs w:val="24"/>
        </w:rPr>
        <w:t xml:space="preserve"> – Linear Regression Results for H</w:t>
      </w:r>
      <w:r w:rsidRPr="00621D24">
        <w:rPr>
          <w:rFonts w:ascii="Times New Roman" w:hAnsi="Times New Roman" w:cs="Times New Roman"/>
          <w:sz w:val="24"/>
          <w:szCs w:val="24"/>
          <w:vertAlign w:val="subscript"/>
        </w:rPr>
        <w:t>2</w:t>
      </w:r>
    </w:p>
    <w:tbl>
      <w:tblPr>
        <w:tblW w:w="6780" w:type="dxa"/>
        <w:jc w:val="center"/>
        <w:tblLook w:val="04A0" w:firstRow="1" w:lastRow="0" w:firstColumn="1" w:lastColumn="0" w:noHBand="0" w:noVBand="1"/>
      </w:tblPr>
      <w:tblGrid>
        <w:gridCol w:w="4820"/>
        <w:gridCol w:w="1000"/>
        <w:gridCol w:w="960"/>
      </w:tblGrid>
      <w:tr w:rsidR="009F6B11" w:rsidRPr="006A74B9" w:rsidTr="009F6B11">
        <w:trPr>
          <w:trHeight w:val="300"/>
          <w:jc w:val="center"/>
        </w:trPr>
        <w:tc>
          <w:tcPr>
            <w:tcW w:w="4820" w:type="dxa"/>
            <w:tcBorders>
              <w:top w:val="single" w:sz="4" w:space="0" w:color="auto"/>
              <w:left w:val="nil"/>
              <w:bottom w:val="nil"/>
              <w:right w:val="single" w:sz="4" w:space="0" w:color="auto"/>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000" w:type="dxa"/>
            <w:tcBorders>
              <w:top w:val="single" w:sz="4" w:space="0" w:color="auto"/>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-0.008</w:t>
            </w:r>
          </w:p>
        </w:tc>
        <w:tc>
          <w:tcPr>
            <w:tcW w:w="960" w:type="dxa"/>
            <w:tcBorders>
              <w:top w:val="single" w:sz="4" w:space="0" w:color="auto"/>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9F6B11" w:rsidRPr="006A74B9" w:rsidTr="009F6B11">
        <w:trPr>
          <w:trHeight w:val="315"/>
          <w:jc w:val="center"/>
        </w:trPr>
        <w:tc>
          <w:tcPr>
            <w:tcW w:w="4820" w:type="dxa"/>
            <w:tcBorders>
              <w:top w:val="nil"/>
              <w:left w:val="nil"/>
              <w:bottom w:val="single" w:sz="4" w:space="0" w:color="auto"/>
              <w:right w:val="single" w:sz="4" w:space="0" w:color="auto"/>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00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0.049</w:t>
            </w:r>
          </w:p>
        </w:tc>
        <w:tc>
          <w:tcPr>
            <w:tcW w:w="96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9F6B11" w:rsidRPr="006A74B9" w:rsidTr="009F6B11">
        <w:trPr>
          <w:trHeight w:val="300"/>
          <w:jc w:val="center"/>
        </w:trPr>
        <w:tc>
          <w:tcPr>
            <w:tcW w:w="482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00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9F6B11" w:rsidRPr="006A74B9" w:rsidTr="009F6B11">
        <w:trPr>
          <w:trHeight w:val="300"/>
          <w:jc w:val="center"/>
        </w:trPr>
        <w:tc>
          <w:tcPr>
            <w:tcW w:w="4820" w:type="dxa"/>
            <w:tcBorders>
              <w:top w:val="nil"/>
              <w:left w:val="nil"/>
              <w:bottom w:val="single" w:sz="4" w:space="0" w:color="auto"/>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Avoidance</w:t>
            </w:r>
          </w:p>
        </w:tc>
        <w:tc>
          <w:tcPr>
            <w:tcW w:w="100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.044</w:t>
            </w:r>
          </w:p>
        </w:tc>
        <w:tc>
          <w:tcPr>
            <w:tcW w:w="960" w:type="dxa"/>
            <w:tcBorders>
              <w:top w:val="nil"/>
              <w:left w:val="nil"/>
              <w:bottom w:val="single" w:sz="4" w:space="0" w:color="auto"/>
              <w:right w:val="nil"/>
            </w:tcBorders>
            <w:shd w:val="clear" w:color="auto" w:fill="auto"/>
            <w:noWrap/>
            <w:vAlign w:val="center"/>
            <w:hideMark/>
          </w:tcPr>
          <w:p w:rsidR="009F6B11" w:rsidRPr="006A74B9" w:rsidRDefault="009F6B11" w:rsidP="009F6B11">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.825</w:t>
            </w:r>
          </w:p>
        </w:tc>
      </w:tr>
      <w:tr w:rsidR="009F6B11" w:rsidRPr="006A74B9" w:rsidTr="009F6B11">
        <w:trPr>
          <w:trHeight w:val="300"/>
          <w:jc w:val="center"/>
        </w:trPr>
        <w:tc>
          <w:tcPr>
            <w:tcW w:w="482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Relationship Satisfaction</w:t>
            </w:r>
          </w:p>
        </w:tc>
        <w:tc>
          <w:tcPr>
            <w:tcW w:w="100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sz w:val="20"/>
                <w:szCs w:val="20"/>
              </w:rPr>
            </w:pPr>
          </w:p>
        </w:tc>
      </w:tr>
      <w:tr w:rsidR="009F6B11" w:rsidRPr="006A74B9" w:rsidTr="009F6B11">
        <w:trPr>
          <w:trHeight w:val="300"/>
          <w:jc w:val="center"/>
        </w:trPr>
        <w:tc>
          <w:tcPr>
            <w:tcW w:w="482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F value is insignificant</w:t>
            </w:r>
          </w:p>
        </w:tc>
        <w:tc>
          <w:tcPr>
            <w:tcW w:w="100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9F6B11" w:rsidRPr="006A74B9" w:rsidRDefault="009F6B11" w:rsidP="009F6B11">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 xml:space="preserve">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4</w:t>
      </w:r>
      <w:r w:rsidRPr="006A74B9">
        <w:rPr>
          <w:rFonts w:ascii="Times New Roman" w:hAnsi="Times New Roman" w:cs="Times New Roman"/>
          <w:sz w:val="24"/>
          <w:szCs w:val="24"/>
        </w:rPr>
        <w:t xml:space="preserve"> was tested by using Model 4 of Hayes Process Macro in SPSS. Relationship satisfaction was tested as a mediator between gift giver’s avoidance and gift giver’s pleasure. </w:t>
      </w:r>
    </w:p>
    <w:p w:rsidR="00DC2DB0" w:rsidRPr="006A74B9" w:rsidRDefault="00DC2DB0" w:rsidP="006C6A34">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lastRenderedPageBreak/>
        <w:t xml:space="preserve">One of the most popular approaches for testing mediation has been by Baron and Kenny (1986) in which they have identified three types of mediations namely full mediation (insignificant direct effect and significant indirect effect), partial mediation (significant direct as well as indirect effect), and no mediation (significant direct but insignificant indirect effect). However,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challenged their approach, and claimed that it is not only incomplete and inadequate for testing mediation, but also results in rejection of many fruitful projects. </w:t>
      </w:r>
    </w:p>
    <w:p w:rsidR="00DC2DB0" w:rsidRPr="006A74B9" w:rsidRDefault="00DC2DB0" w:rsidP="006C6A34">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suggested that total effects do not tell us about mediation, rather the indirect effects give more appropriate information about the absence or existence of mediation. They have identified five categories namely 1. Complementary mediation (direct and indirect effect are significant, and point in the same direction), 2. Competitive mediation (direct and indirect effect are significant, but point in opposite directions), 3. Indirect only mediation (direct effect is insignificant, but indirect effect is significant), 4. Direct only non-mediation (direct effect is significant, but indirect effect is insignificant), 5. No effect non-mediation (neither direct, nor indirect effect is significant).</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Therefore, we conclude that H</w:t>
      </w:r>
      <w:r w:rsidRPr="00621D24">
        <w:rPr>
          <w:rFonts w:ascii="Times New Roman" w:hAnsi="Times New Roman" w:cs="Times New Roman"/>
          <w:sz w:val="24"/>
          <w:szCs w:val="24"/>
          <w:vertAlign w:val="subscript"/>
        </w:rPr>
        <w:t>4</w:t>
      </w:r>
      <w:r w:rsidRPr="006A74B9">
        <w:rPr>
          <w:rFonts w:ascii="Times New Roman" w:hAnsi="Times New Roman" w:cs="Times New Roman"/>
          <w:sz w:val="24"/>
          <w:szCs w:val="24"/>
        </w:rPr>
        <w:t xml:space="preserve"> is not accepted, and as per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there is no effect non-mediation, as neither our direct effect, nor indirect effect are significant.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14 – Mediation results with Hayes Process Macro</w:t>
      </w:r>
    </w:p>
    <w:tbl>
      <w:tblPr>
        <w:tblW w:w="8760" w:type="dxa"/>
        <w:jc w:val="center"/>
        <w:tblLook w:val="04A0" w:firstRow="1" w:lastRow="0" w:firstColumn="1" w:lastColumn="0" w:noHBand="0" w:noVBand="1"/>
      </w:tblPr>
      <w:tblGrid>
        <w:gridCol w:w="4880"/>
        <w:gridCol w:w="1580"/>
        <w:gridCol w:w="1283"/>
        <w:gridCol w:w="1297"/>
      </w:tblGrid>
      <w:tr w:rsidR="00C066A3" w:rsidRPr="006A74B9" w:rsidTr="00C066A3">
        <w:trPr>
          <w:trHeight w:val="315"/>
          <w:jc w:val="center"/>
        </w:trPr>
        <w:tc>
          <w:tcPr>
            <w:tcW w:w="4880" w:type="dxa"/>
            <w:tcBorders>
              <w:top w:val="single" w:sz="4" w:space="0" w:color="auto"/>
              <w:left w:val="nil"/>
              <w:bottom w:val="single" w:sz="4" w:space="0" w:color="auto"/>
              <w:right w:val="single" w:sz="4" w:space="0" w:color="auto"/>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Path</w:t>
            </w:r>
          </w:p>
        </w:tc>
        <w:tc>
          <w:tcPr>
            <w:tcW w:w="158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BootULCI</w:t>
            </w:r>
          </w:p>
        </w:tc>
      </w:tr>
      <w:tr w:rsidR="00C066A3" w:rsidRPr="006A74B9" w:rsidTr="00C066A3">
        <w:trPr>
          <w:trHeight w:val="315"/>
          <w:jc w:val="center"/>
        </w:trPr>
        <w:tc>
          <w:tcPr>
            <w:tcW w:w="4880" w:type="dxa"/>
            <w:vMerge w:val="restart"/>
            <w:tcBorders>
              <w:top w:val="nil"/>
              <w:left w:val="nil"/>
              <w:bottom w:val="single" w:sz="4" w:space="0" w:color="000000"/>
              <w:right w:val="single" w:sz="4" w:space="0" w:color="auto"/>
            </w:tcBorders>
            <w:shd w:val="clear" w:color="auto" w:fill="auto"/>
            <w:vAlign w:val="center"/>
            <w:hideMark/>
          </w:tcPr>
          <w:p w:rsidR="00C066A3" w:rsidRPr="006A74B9" w:rsidRDefault="00C066A3" w:rsidP="00C066A3">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 xml:space="preserve">Gift Giver's Avoidance </w:t>
            </w:r>
            <w:r w:rsidRPr="006A74B9">
              <w:rPr>
                <w:rFonts w:ascii="Times New Roman" w:eastAsia="Times New Roman" w:hAnsi="Times New Roman" w:cs="Times New Roman"/>
                <w:color w:val="000000"/>
                <w:sz w:val="24"/>
                <w:szCs w:val="24"/>
              </w:rPr>
              <w:sym w:font="Wingdings" w:char="F0E0"/>
            </w:r>
            <w:r w:rsidRPr="006A74B9">
              <w:rPr>
                <w:rFonts w:ascii="Times New Roman" w:eastAsia="Times New Roman" w:hAnsi="Times New Roman" w:cs="Times New Roman"/>
                <w:color w:val="000000"/>
                <w:sz w:val="24"/>
                <w:szCs w:val="24"/>
              </w:rPr>
              <w:t xml:space="preserve"> Relationship Satisfaction </w:t>
            </w:r>
            <w:r w:rsidRPr="006A74B9">
              <w:rPr>
                <w:rFonts w:ascii="Times New Roman" w:eastAsia="Times New Roman" w:hAnsi="Times New Roman" w:cs="Times New Roman"/>
                <w:color w:val="000000"/>
                <w:sz w:val="24"/>
                <w:szCs w:val="24"/>
              </w:rPr>
              <w:sym w:font="Wingdings" w:char="F0E0"/>
            </w:r>
            <w:r w:rsidRPr="006A74B9">
              <w:rPr>
                <w:rFonts w:ascii="Times New Roman" w:eastAsia="Times New Roman" w:hAnsi="Times New Roman" w:cs="Times New Roman"/>
                <w:color w:val="000000"/>
                <w:sz w:val="24"/>
                <w:szCs w:val="24"/>
              </w:rPr>
              <w:t xml:space="preserve"> Gift Giver's Pleasure</w:t>
            </w:r>
          </w:p>
        </w:tc>
        <w:tc>
          <w:tcPr>
            <w:tcW w:w="158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-0.152</w:t>
            </w:r>
          </w:p>
        </w:tc>
        <w:tc>
          <w:tcPr>
            <w:tcW w:w="114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-0.411</w:t>
            </w:r>
          </w:p>
        </w:tc>
        <w:tc>
          <w:tcPr>
            <w:tcW w:w="116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0.107</w:t>
            </w:r>
          </w:p>
        </w:tc>
      </w:tr>
      <w:tr w:rsidR="00C066A3" w:rsidRPr="006A74B9" w:rsidTr="00C066A3">
        <w:trPr>
          <w:trHeight w:val="315"/>
          <w:jc w:val="center"/>
        </w:trPr>
        <w:tc>
          <w:tcPr>
            <w:tcW w:w="4880" w:type="dxa"/>
            <w:vMerge/>
            <w:tcBorders>
              <w:top w:val="nil"/>
              <w:left w:val="nil"/>
              <w:bottom w:val="single" w:sz="4" w:space="0" w:color="000000"/>
              <w:right w:val="single" w:sz="4" w:space="0" w:color="auto"/>
            </w:tcBorders>
            <w:vAlign w:val="center"/>
            <w:hideMark/>
          </w:tcPr>
          <w:p w:rsidR="00C066A3" w:rsidRPr="006A74B9" w:rsidRDefault="00C066A3" w:rsidP="00C066A3">
            <w:pPr>
              <w:spacing w:after="0" w:line="240" w:lineRule="auto"/>
              <w:rPr>
                <w:rFonts w:ascii="Times New Roman" w:eastAsia="Times New Roman" w:hAnsi="Times New Roman" w:cs="Times New Roman"/>
                <w:color w:val="000000"/>
                <w:sz w:val="24"/>
                <w:szCs w:val="24"/>
              </w:rPr>
            </w:pPr>
          </w:p>
        </w:tc>
        <w:tc>
          <w:tcPr>
            <w:tcW w:w="158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Indirect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BootULCI</w:t>
            </w:r>
          </w:p>
        </w:tc>
      </w:tr>
      <w:tr w:rsidR="00C066A3" w:rsidRPr="006A74B9" w:rsidTr="00C066A3">
        <w:trPr>
          <w:trHeight w:val="315"/>
          <w:jc w:val="center"/>
        </w:trPr>
        <w:tc>
          <w:tcPr>
            <w:tcW w:w="4880" w:type="dxa"/>
            <w:vMerge/>
            <w:tcBorders>
              <w:top w:val="nil"/>
              <w:left w:val="nil"/>
              <w:bottom w:val="single" w:sz="4" w:space="0" w:color="000000"/>
              <w:right w:val="single" w:sz="4" w:space="0" w:color="auto"/>
            </w:tcBorders>
            <w:vAlign w:val="center"/>
            <w:hideMark/>
          </w:tcPr>
          <w:p w:rsidR="00C066A3" w:rsidRPr="006A74B9" w:rsidRDefault="00C066A3" w:rsidP="00C066A3">
            <w:pPr>
              <w:spacing w:after="0" w:line="240" w:lineRule="auto"/>
              <w:rPr>
                <w:rFonts w:ascii="Times New Roman" w:eastAsia="Times New Roman" w:hAnsi="Times New Roman" w:cs="Times New Roman"/>
                <w:color w:val="000000"/>
                <w:sz w:val="24"/>
                <w:szCs w:val="24"/>
              </w:rPr>
            </w:pPr>
          </w:p>
        </w:tc>
        <w:tc>
          <w:tcPr>
            <w:tcW w:w="1580" w:type="dxa"/>
            <w:tcBorders>
              <w:top w:val="nil"/>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0.025</w:t>
            </w:r>
          </w:p>
        </w:tc>
        <w:tc>
          <w:tcPr>
            <w:tcW w:w="1140" w:type="dxa"/>
            <w:tcBorders>
              <w:top w:val="nil"/>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-0.188</w:t>
            </w:r>
          </w:p>
        </w:tc>
        <w:tc>
          <w:tcPr>
            <w:tcW w:w="1160" w:type="dxa"/>
            <w:tcBorders>
              <w:top w:val="nil"/>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0.311</w:t>
            </w:r>
          </w:p>
        </w:tc>
      </w:tr>
    </w:tbl>
    <w:p w:rsidR="00DC2DB0" w:rsidRPr="006A74B9" w:rsidRDefault="00DC2DB0" w:rsidP="00DC2DB0">
      <w:pPr>
        <w:jc w:val="both"/>
        <w:rPr>
          <w:rFonts w:ascii="Times New Roman" w:hAnsi="Times New Roman" w:cs="Times New Roman"/>
          <w:sz w:val="24"/>
          <w:szCs w:val="24"/>
        </w:rPr>
      </w:pPr>
    </w:p>
    <w:p w:rsidR="00615311" w:rsidRPr="006A74B9" w:rsidRDefault="00DC2DB0" w:rsidP="00E60478">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H5 was tested using Model 1 of Hayes Process Macro. Gift recipient’s avoidance was tested as a moderating variable between gift giver’s avoidance, and gift giver’s pleasure. The result </w:t>
      </w:r>
      <w:r w:rsidRPr="006A74B9">
        <w:rPr>
          <w:rFonts w:ascii="Times New Roman" w:hAnsi="Times New Roman" w:cs="Times New Roman"/>
          <w:sz w:val="24"/>
          <w:szCs w:val="24"/>
        </w:rPr>
        <w:lastRenderedPageBreak/>
        <w:t xml:space="preserve">for moderation show that gift giver’s avoidance has an insignificant impact on gift giver’s pleasure. Moreover, the interaction effect also came out to be insignificant, thus we failed to accept H5 and the results for moderation cannot be further interpreted.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15 – Moderation Results with Hayes Process Macro</w:t>
      </w:r>
    </w:p>
    <w:tbl>
      <w:tblPr>
        <w:tblW w:w="10500" w:type="dxa"/>
        <w:jc w:val="center"/>
        <w:tblLook w:val="04A0" w:firstRow="1" w:lastRow="0" w:firstColumn="1" w:lastColumn="0" w:noHBand="0" w:noVBand="1"/>
      </w:tblPr>
      <w:tblGrid>
        <w:gridCol w:w="6080"/>
        <w:gridCol w:w="1540"/>
        <w:gridCol w:w="960"/>
        <w:gridCol w:w="960"/>
        <w:gridCol w:w="960"/>
      </w:tblGrid>
      <w:tr w:rsidR="00C066A3" w:rsidRPr="006A74B9" w:rsidTr="00C066A3">
        <w:trPr>
          <w:trHeight w:val="300"/>
          <w:jc w:val="center"/>
        </w:trPr>
        <w:tc>
          <w:tcPr>
            <w:tcW w:w="608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w:t>
            </w:r>
          </w:p>
        </w:tc>
        <w:tc>
          <w:tcPr>
            <w:tcW w:w="154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Coefficient (β)</w:t>
            </w:r>
          </w:p>
        </w:tc>
        <w:tc>
          <w:tcPr>
            <w:tcW w:w="96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96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w:t>
            </w:r>
          </w:p>
        </w:tc>
        <w:tc>
          <w:tcPr>
            <w:tcW w:w="960" w:type="dxa"/>
            <w:tcBorders>
              <w:top w:val="single" w:sz="4" w:space="0" w:color="auto"/>
              <w:left w:val="nil"/>
              <w:bottom w:val="single" w:sz="4" w:space="0" w:color="auto"/>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C066A3" w:rsidRPr="006A74B9" w:rsidTr="00C066A3">
        <w:trPr>
          <w:trHeight w:val="300"/>
          <w:jc w:val="center"/>
        </w:trPr>
        <w:tc>
          <w:tcPr>
            <w:tcW w:w="608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Avoidance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Pleasure</w:t>
            </w:r>
          </w:p>
        </w:tc>
        <w:tc>
          <w:tcPr>
            <w:tcW w:w="154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-0.094</w:t>
            </w:r>
          </w:p>
        </w:tc>
        <w:tc>
          <w:tcPr>
            <w:tcW w:w="96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0.334</w:t>
            </w:r>
          </w:p>
        </w:tc>
        <w:tc>
          <w:tcPr>
            <w:tcW w:w="96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-0.281</w:t>
            </w:r>
          </w:p>
        </w:tc>
        <w:tc>
          <w:tcPr>
            <w:tcW w:w="96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0.77</w:t>
            </w:r>
          </w:p>
        </w:tc>
      </w:tr>
      <w:tr w:rsidR="00C066A3" w:rsidRPr="006A74B9" w:rsidTr="00C066A3">
        <w:trPr>
          <w:trHeight w:val="300"/>
          <w:jc w:val="center"/>
        </w:trPr>
        <w:tc>
          <w:tcPr>
            <w:tcW w:w="608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Pleasure</w:t>
            </w:r>
          </w:p>
        </w:tc>
        <w:tc>
          <w:tcPr>
            <w:tcW w:w="154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-1.837</w:t>
            </w:r>
          </w:p>
        </w:tc>
        <w:tc>
          <w:tcPr>
            <w:tcW w:w="96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0.895</w:t>
            </w:r>
          </w:p>
        </w:tc>
        <w:tc>
          <w:tcPr>
            <w:tcW w:w="96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-2.052</w:t>
            </w:r>
          </w:p>
        </w:tc>
        <w:tc>
          <w:tcPr>
            <w:tcW w:w="960" w:type="dxa"/>
            <w:tcBorders>
              <w:top w:val="nil"/>
              <w:left w:val="nil"/>
              <w:bottom w:val="nil"/>
              <w:right w:val="nil"/>
            </w:tcBorders>
            <w:shd w:val="clear" w:color="auto" w:fill="auto"/>
            <w:noWrap/>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w:t>
            </w:r>
          </w:p>
        </w:tc>
      </w:tr>
      <w:tr w:rsidR="00C066A3" w:rsidRPr="006A74B9" w:rsidTr="00C066A3">
        <w:trPr>
          <w:trHeight w:val="600"/>
          <w:jc w:val="center"/>
        </w:trPr>
        <w:tc>
          <w:tcPr>
            <w:tcW w:w="6080" w:type="dxa"/>
            <w:tcBorders>
              <w:top w:val="nil"/>
              <w:left w:val="nil"/>
              <w:bottom w:val="single" w:sz="4" w:space="0" w:color="auto"/>
              <w:right w:val="nil"/>
            </w:tcBorders>
            <w:shd w:val="clear" w:color="auto" w:fill="auto"/>
            <w:vAlign w:val="bottom"/>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Avoidance*Gift Recipient's Avoidance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Pleasure</w:t>
            </w:r>
          </w:p>
        </w:tc>
        <w:tc>
          <w:tcPr>
            <w:tcW w:w="1540" w:type="dxa"/>
            <w:tcBorders>
              <w:top w:val="nil"/>
              <w:left w:val="nil"/>
              <w:bottom w:val="single" w:sz="4" w:space="0" w:color="auto"/>
              <w:right w:val="nil"/>
            </w:tcBorders>
            <w:shd w:val="clear" w:color="auto" w:fill="auto"/>
            <w:noWrap/>
            <w:vAlign w:val="center"/>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0.101</w:t>
            </w:r>
          </w:p>
        </w:tc>
        <w:tc>
          <w:tcPr>
            <w:tcW w:w="960" w:type="dxa"/>
            <w:tcBorders>
              <w:top w:val="nil"/>
              <w:left w:val="nil"/>
              <w:bottom w:val="single" w:sz="4" w:space="0" w:color="auto"/>
              <w:right w:val="nil"/>
            </w:tcBorders>
            <w:shd w:val="clear" w:color="auto" w:fill="auto"/>
            <w:noWrap/>
            <w:vAlign w:val="center"/>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0.379</w:t>
            </w:r>
          </w:p>
        </w:tc>
        <w:tc>
          <w:tcPr>
            <w:tcW w:w="960" w:type="dxa"/>
            <w:tcBorders>
              <w:top w:val="nil"/>
              <w:left w:val="nil"/>
              <w:bottom w:val="single" w:sz="4" w:space="0" w:color="auto"/>
              <w:right w:val="nil"/>
            </w:tcBorders>
            <w:shd w:val="clear" w:color="auto" w:fill="auto"/>
            <w:noWrap/>
            <w:vAlign w:val="center"/>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0.266</w:t>
            </w:r>
          </w:p>
        </w:tc>
        <w:tc>
          <w:tcPr>
            <w:tcW w:w="960" w:type="dxa"/>
            <w:tcBorders>
              <w:top w:val="nil"/>
              <w:left w:val="nil"/>
              <w:bottom w:val="single" w:sz="4" w:space="0" w:color="auto"/>
              <w:right w:val="nil"/>
            </w:tcBorders>
            <w:shd w:val="clear" w:color="auto" w:fill="auto"/>
            <w:noWrap/>
            <w:vAlign w:val="center"/>
            <w:hideMark/>
          </w:tcPr>
          <w:p w:rsidR="00C066A3" w:rsidRPr="006A74B9" w:rsidRDefault="00C066A3" w:rsidP="00C066A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0.79</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C6A34">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 xml:space="preserve">H6 was tested by using model 7 of Hayes Process Macro. Hayes (2015) explains moderated mediation in the following words: </w:t>
      </w:r>
      <w:r w:rsidRPr="006A74B9">
        <w:rPr>
          <w:rFonts w:ascii="Times New Roman" w:eastAsia="Times New Roman" w:hAnsi="Times New Roman" w:cs="Times New Roman"/>
          <w:bCs/>
          <w:color w:val="000000"/>
          <w:sz w:val="24"/>
          <w:szCs w:val="18"/>
        </w:rPr>
        <w:t xml:space="preserve">“a mediation process can be said to be moderated of the proposed moderator variable has a nonzero weight in the function linking the indirect effect of X on Y through M to the moderator. This weight is a product of at least two regression coefficients. A test as to whether this weight—what I call the index of moderated mediation—is different from zero serves as a formal test of moderated mediation”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{"citationItems":[{"id":"ITEM-1","itemData":{"DOI":"10.1080/00273171.2014.962683","ISBN":"9780874216561","ISSN":"00273171","PMID":"15991970","abstract":"I describe a test of linear moderated mediation in path analysis based on an interval esti-mate of the parameter of a function linking the indirect effect to values of a moderator—a parameter that I call the index of moderated mediation. This test can be used for models that integrate moderation and mediation in which the relationship between the indirect effect and the moderator is estimated as linear, including many of the models described by Edwards and Lambert (2007) and Preacher, Rucker, and Hayes (2007) as well as extensions of these models to processes involving multiple mediators operating in parallel or in serial. Generalization of the method to latent variable models is straightforward. Three empirical examples describe the computation of the index and the test, and its implementation is illustrated using Mplus and the PROCESS macro for SPSS and SAS. AN INDEX AND TEST OF LINEAR MODERATED MEDIATION Empirically substantiating the boundary conditions of one variable's causal effect on another and the mechanism(s) by which that effect operates are recognized as markers of deeper understanding than merely establishing that X affects Y. Successfully answering such questions as \" Under what circumstance does X affect Y? \" and \" How does X affect Y? \" adds much merit to one's science and can enhance its impact on a field. Questions about the contingencies of an effect are often answered statistically through moderation analysis. Assum-ing continuous Y and dichotomous and/or continuous X and W (the only case considered in this article), moderation of the effect of X on Y by W is popularly tested by estimating a linear model of the form Y = i Y + b 1 X + b 2 W + b 3 XW + e Y","author":[{"dropping-particle":"","family":"Hayes","given":"Andrew F.","non-dropping-particle":"","parse-names":false,"suffix":""}],"container-title":"Multivariate Behavioral Research","id":"ITEM-1","issue":"1","issued":{"date-parts":[["2015"]]},"title":"An Index and Test of Linear Moderated Mediation","type":"article-journal","volume":"50"},"locator":"3","uris":["http://www.mendeley.com/documents/?uuid=01000f6c-43bf-4fc1-824f-6f86f2036f14"]}],"mendeley":{"formattedCitation":"(Hayes, 2015, p. 3)","plainTextFormattedCitation":"(Hayes, 2015, p. 3)","previouslyFormattedCitation":"(Hayes, 2015, p. 3)"},"properties":{"noteIndex":0},"schema":"https://github.com/citation-style-language/schema/raw/master/csl-citation.json"}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w:t>
      </w:r>
      <w:r w:rsidR="00900C77" w:rsidRPr="006A74B9">
        <w:rPr>
          <w:rFonts w:ascii="Times New Roman" w:eastAsia="Times New Roman" w:hAnsi="Times New Roman" w:cs="Times New Roman"/>
          <w:bCs/>
          <w:noProof/>
          <w:color w:val="000000"/>
          <w:sz w:val="24"/>
          <w:szCs w:val="18"/>
        </w:rPr>
        <w:t>Hayes, 2013</w:t>
      </w:r>
      <w:r w:rsidRPr="006A74B9">
        <w:rPr>
          <w:rFonts w:ascii="Times New Roman" w:eastAsia="Times New Roman" w:hAnsi="Times New Roman" w:cs="Times New Roman"/>
          <w:bCs/>
          <w:noProof/>
          <w:color w:val="000000"/>
          <w:sz w:val="24"/>
          <w:szCs w:val="18"/>
        </w:rPr>
        <w:t>, p. 3)</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He also explained that even if mediation, and moderation come out to be significant separately, they do not indicate moderated mediation. Moreover, the significance of indirect effects also doesn’t tell us anything about moderated mediation. Therefore, the only appropriate indicator is a significant index for moderated mediation. </w:t>
      </w:r>
    </w:p>
    <w:p w:rsidR="00615311"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eastAsia="Times New Roman" w:hAnsi="Times New Roman" w:cs="Times New Roman"/>
          <w:bCs/>
          <w:color w:val="000000"/>
          <w:sz w:val="24"/>
          <w:szCs w:val="18"/>
        </w:rPr>
        <w:t xml:space="preserve">Table 16 shows the result for moderated mediation, and it shows that the index of moderated mediation came out to be statistically significant at 95% level, as zero does not lie between the lower and upper confidence interval. The index also tells us that the indirect effect of gift giver’s avoidance on gift giver’s pleasure through relationship satisfaction is positively moderated by gift recipient’s avoidance.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16.1 – Moderated Mediation with Hayes Process Macro</w:t>
      </w:r>
    </w:p>
    <w:tbl>
      <w:tblPr>
        <w:tblW w:w="8620" w:type="dxa"/>
        <w:jc w:val="center"/>
        <w:tblLook w:val="04A0" w:firstRow="1" w:lastRow="0" w:firstColumn="1" w:lastColumn="0" w:noHBand="0" w:noVBand="1"/>
      </w:tblPr>
      <w:tblGrid>
        <w:gridCol w:w="2560"/>
        <w:gridCol w:w="1440"/>
        <w:gridCol w:w="1320"/>
        <w:gridCol w:w="1000"/>
        <w:gridCol w:w="1283"/>
        <w:gridCol w:w="1297"/>
      </w:tblGrid>
      <w:tr w:rsidR="00B4041F" w:rsidRPr="006A74B9" w:rsidTr="00B4041F">
        <w:trPr>
          <w:trHeight w:val="315"/>
          <w:jc w:val="center"/>
        </w:trPr>
        <w:tc>
          <w:tcPr>
            <w:tcW w:w="25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Path</w:t>
            </w:r>
          </w:p>
        </w:tc>
        <w:tc>
          <w:tcPr>
            <w:tcW w:w="144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Moderator</w:t>
            </w:r>
          </w:p>
        </w:tc>
        <w:tc>
          <w:tcPr>
            <w:tcW w:w="132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Index</w:t>
            </w:r>
          </w:p>
        </w:tc>
        <w:tc>
          <w:tcPr>
            <w:tcW w:w="100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 SE</w:t>
            </w:r>
          </w:p>
        </w:tc>
        <w:tc>
          <w:tcPr>
            <w:tcW w:w="114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BootULCI</w:t>
            </w:r>
          </w:p>
        </w:tc>
      </w:tr>
      <w:tr w:rsidR="00B4041F" w:rsidRPr="006A74B9" w:rsidTr="00B4041F">
        <w:trPr>
          <w:trHeight w:val="1260"/>
          <w:jc w:val="center"/>
        </w:trPr>
        <w:tc>
          <w:tcPr>
            <w:tcW w:w="2560" w:type="dxa"/>
            <w:tcBorders>
              <w:top w:val="nil"/>
              <w:left w:val="nil"/>
              <w:bottom w:val="single" w:sz="4" w:space="0" w:color="auto"/>
              <w:right w:val="nil"/>
            </w:tcBorders>
            <w:shd w:val="clear" w:color="auto" w:fill="auto"/>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Gift Giver's Avoidance -&gt; Relationship Satisfaction -&gt; Gift Giver's Pleasure</w:t>
            </w:r>
          </w:p>
        </w:tc>
        <w:tc>
          <w:tcPr>
            <w:tcW w:w="1440" w:type="dxa"/>
            <w:tcBorders>
              <w:top w:val="nil"/>
              <w:left w:val="nil"/>
              <w:bottom w:val="single" w:sz="4" w:space="0" w:color="auto"/>
              <w:right w:val="nil"/>
            </w:tcBorders>
            <w:shd w:val="clear" w:color="auto" w:fill="auto"/>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Gift Recipient's Avoidance</w:t>
            </w:r>
          </w:p>
        </w:tc>
        <w:tc>
          <w:tcPr>
            <w:tcW w:w="132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0.513</w:t>
            </w:r>
          </w:p>
        </w:tc>
        <w:tc>
          <w:tcPr>
            <w:tcW w:w="100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0.1919</w:t>
            </w:r>
          </w:p>
        </w:tc>
        <w:tc>
          <w:tcPr>
            <w:tcW w:w="114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0.1975</w:t>
            </w:r>
          </w:p>
        </w:tc>
        <w:tc>
          <w:tcPr>
            <w:tcW w:w="116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0.9593</w:t>
            </w:r>
          </w:p>
        </w:tc>
      </w:tr>
      <w:tr w:rsidR="00B4041F" w:rsidRPr="006A74B9" w:rsidTr="00B4041F">
        <w:trPr>
          <w:trHeight w:val="300"/>
          <w:jc w:val="center"/>
        </w:trPr>
        <w:tc>
          <w:tcPr>
            <w:tcW w:w="7460" w:type="dxa"/>
            <w:gridSpan w:val="5"/>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The significance of moderated mediation index was tested at 95% confidence level</w:t>
            </w:r>
          </w:p>
        </w:tc>
        <w:tc>
          <w:tcPr>
            <w:tcW w:w="11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16.2 shows conditional indirect effects of gift giver’s avoidance on gift giver’s pleasure through relationship satisfaction at two levels of the moderator i.e. gift recipient’s low avoidance and gift recipient’s high avoidance. The results show that gift giver’s avoidance has a negative impact on gift giver’s pleasure when the gift recipient is a low avoidant individual. This is in lieu with the literature review, which showed that an avoidant gift giver becomes uncomfortable when their romantic partner/gift recipient is a low avoidance individual, and seeks love and attention from them, therefore leading them to perceive gift giving as low pleasure.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However, the indirect effect of gift giver’s avoidance on gift giver’s pleasure is positive when the gift recipient is also highly avoidant. As both of the individuals are highly avoidant i.e. emotionally aloof, so this might lead to higher relationship satisfaction due to similar expectations of both parties from the relationship, thus leading to higher gift giving pleasure.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16.2 – Conditional Indirect Effects at Two Levels of Moderator</w:t>
      </w:r>
    </w:p>
    <w:tbl>
      <w:tblPr>
        <w:tblW w:w="8620" w:type="dxa"/>
        <w:tblLook w:val="04A0" w:firstRow="1" w:lastRow="0" w:firstColumn="1" w:lastColumn="0" w:noHBand="0" w:noVBand="1"/>
      </w:tblPr>
      <w:tblGrid>
        <w:gridCol w:w="2560"/>
        <w:gridCol w:w="1440"/>
        <w:gridCol w:w="1430"/>
        <w:gridCol w:w="1000"/>
        <w:gridCol w:w="1283"/>
        <w:gridCol w:w="1297"/>
      </w:tblGrid>
      <w:tr w:rsidR="00B4041F" w:rsidRPr="006A74B9" w:rsidTr="00B4041F">
        <w:trPr>
          <w:trHeight w:val="945"/>
        </w:trPr>
        <w:tc>
          <w:tcPr>
            <w:tcW w:w="25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Moderator</w:t>
            </w:r>
          </w:p>
        </w:tc>
        <w:tc>
          <w:tcPr>
            <w:tcW w:w="144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Level</w:t>
            </w:r>
          </w:p>
        </w:tc>
        <w:tc>
          <w:tcPr>
            <w:tcW w:w="1320" w:type="dxa"/>
            <w:tcBorders>
              <w:top w:val="single" w:sz="4" w:space="0" w:color="auto"/>
              <w:left w:val="nil"/>
              <w:bottom w:val="single" w:sz="4" w:space="0" w:color="auto"/>
              <w:right w:val="nil"/>
            </w:tcBorders>
            <w:shd w:val="clear" w:color="auto" w:fill="auto"/>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Conditional Indirect Effect</w:t>
            </w:r>
          </w:p>
        </w:tc>
        <w:tc>
          <w:tcPr>
            <w:tcW w:w="100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BootSE</w:t>
            </w:r>
          </w:p>
        </w:tc>
        <w:tc>
          <w:tcPr>
            <w:tcW w:w="114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sz w:val="24"/>
                <w:szCs w:val="24"/>
              </w:rPr>
            </w:pPr>
            <w:r w:rsidRPr="006A74B9">
              <w:rPr>
                <w:rFonts w:ascii="Times New Roman" w:eastAsia="Times New Roman" w:hAnsi="Times New Roman" w:cs="Times New Roman"/>
                <w:b/>
                <w:bCs/>
                <w:color w:val="000000"/>
                <w:sz w:val="24"/>
                <w:szCs w:val="24"/>
              </w:rPr>
              <w:t>BootULCI</w:t>
            </w:r>
          </w:p>
        </w:tc>
      </w:tr>
      <w:tr w:rsidR="00B4041F" w:rsidRPr="006A74B9" w:rsidTr="00B4041F">
        <w:trPr>
          <w:trHeight w:val="315"/>
        </w:trPr>
        <w:tc>
          <w:tcPr>
            <w:tcW w:w="2560" w:type="dxa"/>
            <w:vMerge w:val="restart"/>
            <w:tcBorders>
              <w:top w:val="nil"/>
              <w:left w:val="nil"/>
              <w:bottom w:val="single" w:sz="4" w:space="0" w:color="000000"/>
              <w:right w:val="nil"/>
            </w:tcBorders>
            <w:shd w:val="clear" w:color="auto" w:fill="auto"/>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Gift Recipient's Avoidance</w:t>
            </w:r>
          </w:p>
        </w:tc>
        <w:tc>
          <w:tcPr>
            <w:tcW w:w="144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Low</w:t>
            </w:r>
          </w:p>
        </w:tc>
        <w:tc>
          <w:tcPr>
            <w:tcW w:w="132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-0.243</w:t>
            </w:r>
          </w:p>
        </w:tc>
        <w:tc>
          <w:tcPr>
            <w:tcW w:w="100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0.098</w:t>
            </w:r>
          </w:p>
        </w:tc>
        <w:tc>
          <w:tcPr>
            <w:tcW w:w="114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-0.439</w:t>
            </w:r>
          </w:p>
        </w:tc>
        <w:tc>
          <w:tcPr>
            <w:tcW w:w="11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-0.059</w:t>
            </w:r>
          </w:p>
        </w:tc>
      </w:tr>
      <w:tr w:rsidR="00B4041F" w:rsidRPr="006A74B9" w:rsidTr="00B4041F">
        <w:trPr>
          <w:trHeight w:val="315"/>
        </w:trPr>
        <w:tc>
          <w:tcPr>
            <w:tcW w:w="2560" w:type="dxa"/>
            <w:vMerge/>
            <w:tcBorders>
              <w:top w:val="nil"/>
              <w:left w:val="nil"/>
              <w:bottom w:val="single" w:sz="4" w:space="0" w:color="000000"/>
              <w:right w:val="nil"/>
            </w:tcBorders>
            <w:vAlign w:val="center"/>
            <w:hideMark/>
          </w:tcPr>
          <w:p w:rsidR="00B4041F" w:rsidRPr="006A74B9" w:rsidRDefault="00B4041F" w:rsidP="00B4041F">
            <w:pPr>
              <w:spacing w:after="0" w:line="240" w:lineRule="auto"/>
              <w:rPr>
                <w:rFonts w:ascii="Times New Roman" w:eastAsia="Times New Roman" w:hAnsi="Times New Roman" w:cs="Times New Roman"/>
                <w:color w:val="000000"/>
                <w:sz w:val="24"/>
                <w:szCs w:val="24"/>
              </w:rPr>
            </w:pPr>
          </w:p>
        </w:tc>
        <w:tc>
          <w:tcPr>
            <w:tcW w:w="144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High</w:t>
            </w:r>
          </w:p>
        </w:tc>
        <w:tc>
          <w:tcPr>
            <w:tcW w:w="132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0.27</w:t>
            </w:r>
          </w:p>
        </w:tc>
        <w:tc>
          <w:tcPr>
            <w:tcW w:w="100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0.154</w:t>
            </w:r>
          </w:p>
        </w:tc>
        <w:tc>
          <w:tcPr>
            <w:tcW w:w="114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0.281</w:t>
            </w:r>
          </w:p>
        </w:tc>
        <w:tc>
          <w:tcPr>
            <w:tcW w:w="11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0.643</w:t>
            </w:r>
          </w:p>
        </w:tc>
      </w:tr>
    </w:tbl>
    <w:p w:rsidR="00507E51" w:rsidRPr="006A74B9" w:rsidRDefault="00507E51" w:rsidP="001B00F5">
      <w:pPr>
        <w:rPr>
          <w:rFonts w:ascii="Times New Roman" w:hAnsi="Times New Roman" w:cs="Times New Roman"/>
        </w:rPr>
      </w:pPr>
    </w:p>
    <w:p w:rsidR="00DC2DB0" w:rsidRPr="006A74B9" w:rsidRDefault="00DC2DB0" w:rsidP="00615311">
      <w:pPr>
        <w:pStyle w:val="Heading2"/>
        <w:spacing w:line="480" w:lineRule="auto"/>
        <w:rPr>
          <w:rFonts w:ascii="Times New Roman" w:hAnsi="Times New Roman" w:cs="Times New Roman"/>
          <w:b/>
          <w:color w:val="auto"/>
          <w:sz w:val="24"/>
          <w:szCs w:val="24"/>
        </w:rPr>
      </w:pPr>
      <w:bookmarkStart w:id="137" w:name="_Toc23761052"/>
      <w:r w:rsidRPr="006A74B9">
        <w:rPr>
          <w:rFonts w:ascii="Times New Roman" w:hAnsi="Times New Roman" w:cs="Times New Roman"/>
          <w:b/>
          <w:color w:val="auto"/>
          <w:sz w:val="24"/>
          <w:szCs w:val="24"/>
        </w:rPr>
        <w:lastRenderedPageBreak/>
        <w:t>4.5. Model 2b. Anxious Gift Giver-Avoidant Gift Recipient</w:t>
      </w:r>
      <w:bookmarkEnd w:id="137"/>
      <w:r w:rsidRPr="006A74B9">
        <w:rPr>
          <w:rFonts w:ascii="Times New Roman" w:hAnsi="Times New Roman" w:cs="Times New Roman"/>
          <w:b/>
          <w:color w:val="auto"/>
          <w:sz w:val="24"/>
          <w:szCs w:val="24"/>
        </w:rPr>
        <w:t xml:space="preserve"> </w:t>
      </w:r>
    </w:p>
    <w:p w:rsidR="00DC2DB0" w:rsidRPr="006A74B9" w:rsidRDefault="00DC2DB0" w:rsidP="00615311">
      <w:pPr>
        <w:pStyle w:val="Heading2"/>
        <w:spacing w:line="480" w:lineRule="auto"/>
        <w:rPr>
          <w:rFonts w:ascii="Times New Roman" w:hAnsi="Times New Roman" w:cs="Times New Roman"/>
          <w:b/>
          <w:color w:val="auto"/>
          <w:sz w:val="24"/>
          <w:szCs w:val="24"/>
        </w:rPr>
      </w:pPr>
      <w:bookmarkStart w:id="138" w:name="_Toc23761053"/>
      <w:r w:rsidRPr="006A74B9">
        <w:rPr>
          <w:rFonts w:ascii="Times New Roman" w:hAnsi="Times New Roman" w:cs="Times New Roman"/>
          <w:b/>
          <w:color w:val="auto"/>
          <w:sz w:val="24"/>
          <w:szCs w:val="24"/>
        </w:rPr>
        <w:t>4.5.1 Preliminary Data Analysis</w:t>
      </w:r>
      <w:bookmarkEnd w:id="138"/>
    </w:p>
    <w:p w:rsidR="00DC2DB0" w:rsidRPr="006A74B9" w:rsidRDefault="00DC2DB0" w:rsidP="00615311">
      <w:pPr>
        <w:pStyle w:val="Heading3"/>
        <w:spacing w:line="480" w:lineRule="auto"/>
        <w:rPr>
          <w:rFonts w:ascii="Times New Roman" w:hAnsi="Times New Roman" w:cs="Times New Roman"/>
          <w:b/>
          <w:color w:val="auto"/>
        </w:rPr>
      </w:pPr>
      <w:bookmarkStart w:id="139" w:name="_Toc23761054"/>
      <w:r w:rsidRPr="006A74B9">
        <w:rPr>
          <w:rFonts w:ascii="Times New Roman" w:hAnsi="Times New Roman" w:cs="Times New Roman"/>
          <w:b/>
          <w:color w:val="auto"/>
        </w:rPr>
        <w:t>4.5.1.1 Missing Values</w:t>
      </w:r>
      <w:bookmarkEnd w:id="139"/>
    </w:p>
    <w:p w:rsidR="00DC2DB0" w:rsidRPr="006A74B9" w:rsidRDefault="00DC2DB0" w:rsidP="00E60478">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As it was mentioned in the methodology chapter; we used Google Forms for conducting online survey and data collection. A proactive approach was taken for the treatment of missing values as they can cause glitches in the analysis of data. Every item in the survey was marked as “required” on google forms, which inherently makes sure that no question is left unanswered by the respondent by not letting him/her proceed to the next question without answering the previous one. This feature on google forms allowed us to avoid missing values in the data, and enabled us to save time on treatment of missing values after data collection. </w:t>
      </w:r>
    </w:p>
    <w:p w:rsidR="00DC2DB0" w:rsidRPr="006A74B9" w:rsidRDefault="00DC2DB0" w:rsidP="00615311">
      <w:pPr>
        <w:pStyle w:val="Heading3"/>
        <w:spacing w:line="480" w:lineRule="auto"/>
        <w:rPr>
          <w:rFonts w:ascii="Times New Roman" w:hAnsi="Times New Roman" w:cs="Times New Roman"/>
          <w:b/>
          <w:color w:val="auto"/>
        </w:rPr>
      </w:pPr>
      <w:bookmarkStart w:id="140" w:name="_Toc23761055"/>
      <w:r w:rsidRPr="006A74B9">
        <w:rPr>
          <w:rFonts w:ascii="Times New Roman" w:hAnsi="Times New Roman" w:cs="Times New Roman"/>
          <w:b/>
          <w:color w:val="auto"/>
        </w:rPr>
        <w:t>4.5.1.2. Power</w:t>
      </w:r>
      <w:bookmarkEnd w:id="140"/>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 power 3.1 software was used to calculate power after completion of data collection. Statistical power was calculated to deal with Type II error i.e. not finding a difference which actually exists. We opted for a post-hoc power calculation to determine the statistical power based on sample size of 104 respondents which was collected for Model 2b of Study 2. A post-hoc test is based on sample size as well as the effect size calculated, and a bigger power indicates lesser chance of having committed a type II error. As a rule of thumb, a power greater than 0.8 suggests that the sample is adequate for analysis. The input and output parameters have been summarized in Table 1. </w:t>
      </w:r>
    </w:p>
    <w:p w:rsidR="00FD07E9" w:rsidRDefault="00FD07E9">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 Post-hoc test for statistical power</w:t>
      </w:r>
    </w:p>
    <w:tbl>
      <w:tblPr>
        <w:tblW w:w="7223" w:type="dxa"/>
        <w:jc w:val="center"/>
        <w:tblLook w:val="04A0" w:firstRow="1" w:lastRow="0" w:firstColumn="1" w:lastColumn="0" w:noHBand="0" w:noVBand="1"/>
      </w:tblPr>
      <w:tblGrid>
        <w:gridCol w:w="2048"/>
        <w:gridCol w:w="3105"/>
        <w:gridCol w:w="1035"/>
        <w:gridCol w:w="1035"/>
      </w:tblGrid>
      <w:tr w:rsidR="00CE1C00" w:rsidRPr="006A74B9" w:rsidTr="00507E51">
        <w:trPr>
          <w:trHeight w:val="298"/>
          <w:jc w:val="center"/>
        </w:trPr>
        <w:tc>
          <w:tcPr>
            <w:tcW w:w="2048"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xml:space="preserve">Input Parameters </w:t>
            </w:r>
          </w:p>
        </w:tc>
        <w:tc>
          <w:tcPr>
            <w:tcW w:w="3105"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35"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35"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Squared Multiple Correlation</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0.09</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0.25</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Effect Size</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0.098</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0.333</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Alpha</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120</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120</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sz w:val="20"/>
                <w:szCs w:val="20"/>
              </w:rPr>
            </w:pP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sz w:val="20"/>
                <w:szCs w:val="20"/>
              </w:rPr>
            </w:pPr>
          </w:p>
        </w:tc>
      </w:tr>
      <w:tr w:rsidR="00CE1C00" w:rsidRPr="006A74B9" w:rsidTr="00507E51">
        <w:trPr>
          <w:trHeight w:val="298"/>
          <w:jc w:val="center"/>
        </w:trPr>
        <w:tc>
          <w:tcPr>
            <w:tcW w:w="5153" w:type="dxa"/>
            <w:gridSpan w:val="2"/>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Output Parameters</w:t>
            </w:r>
          </w:p>
        </w:tc>
        <w:tc>
          <w:tcPr>
            <w:tcW w:w="1035"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35" w:type="dxa"/>
            <w:tcBorders>
              <w:top w:val="single" w:sz="4" w:space="0" w:color="auto"/>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Non-centrality Parameter</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11.86</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39.99</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Critical F</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2.68</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2.68</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Numerator df</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r>
      <w:tr w:rsidR="00CE1C00" w:rsidRPr="006A74B9" w:rsidTr="00507E51">
        <w:trPr>
          <w:trHeight w:val="298"/>
          <w:jc w:val="center"/>
        </w:trPr>
        <w:tc>
          <w:tcPr>
            <w:tcW w:w="2048"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p>
        </w:tc>
        <w:tc>
          <w:tcPr>
            <w:tcW w:w="310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Denominator df</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116</w:t>
            </w:r>
          </w:p>
        </w:tc>
        <w:tc>
          <w:tcPr>
            <w:tcW w:w="1035" w:type="dxa"/>
            <w:tcBorders>
              <w:top w:val="nil"/>
              <w:left w:val="nil"/>
              <w:bottom w:val="nil"/>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116</w:t>
            </w:r>
          </w:p>
        </w:tc>
      </w:tr>
      <w:tr w:rsidR="00CE1C00" w:rsidRPr="006A74B9" w:rsidTr="00507E51">
        <w:trPr>
          <w:trHeight w:val="298"/>
          <w:jc w:val="center"/>
        </w:trPr>
        <w:tc>
          <w:tcPr>
            <w:tcW w:w="2048"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3105"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Power</w:t>
            </w:r>
          </w:p>
        </w:tc>
        <w:tc>
          <w:tcPr>
            <w:tcW w:w="1035"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0.82</w:t>
            </w:r>
          </w:p>
        </w:tc>
        <w:tc>
          <w:tcPr>
            <w:tcW w:w="1035" w:type="dxa"/>
            <w:tcBorders>
              <w:top w:val="nil"/>
              <w:left w:val="nil"/>
              <w:bottom w:val="single" w:sz="4" w:space="0" w:color="auto"/>
              <w:right w:val="nil"/>
            </w:tcBorders>
            <w:shd w:val="clear" w:color="auto" w:fill="auto"/>
            <w:noWrap/>
            <w:vAlign w:val="bottom"/>
            <w:hideMark/>
          </w:tcPr>
          <w:p w:rsidR="00CE1C00" w:rsidRPr="006A74B9" w:rsidRDefault="00CE1C00" w:rsidP="00CE1C0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0.99</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15311">
      <w:pPr>
        <w:pStyle w:val="Heading3"/>
        <w:spacing w:line="480" w:lineRule="auto"/>
        <w:rPr>
          <w:rFonts w:ascii="Times New Roman" w:hAnsi="Times New Roman" w:cs="Times New Roman"/>
          <w:b/>
          <w:color w:val="auto"/>
        </w:rPr>
      </w:pPr>
      <w:bookmarkStart w:id="141" w:name="_Toc23761056"/>
      <w:r w:rsidRPr="006A74B9">
        <w:rPr>
          <w:rFonts w:ascii="Times New Roman" w:hAnsi="Times New Roman" w:cs="Times New Roman"/>
          <w:b/>
          <w:color w:val="auto"/>
        </w:rPr>
        <w:t>4.5.1.3. Normality</w:t>
      </w:r>
      <w:bookmarkEnd w:id="141"/>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Normality is concerned with how the data for a particular variable is distributed. In order to conduct statistical analysis, it is necessary for the data to be normally distributed, however, many times that is not the case. Skewness, Kurtosis and Shape of the normal curve are three measures to test the data for normality. Skewness and Kurtosis have been computed in SPSS for each of the main variables in Model 2b, and reported in Table 2.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Skewness is computed in order to check for the symmetry of the data to see whether it is normally distributed or distorted by being abnormally skewed to the left or right. If the skewness value of a variable lies between +2 and -2 (Field, 2009; George and Mallery, 2010), then we can conclude that the data is normally distributed. As shown in Table 2, the skewness values fall within the prescribed range for all four constructs, hence we can establish that normality of data exists.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Kurtosis has also been computed in order to see whether the data has any outliers. Graphically, the peak-ness of the curve shows that there are outliers present in the data, whereas flatness of the curve shows that there are not outliers distorting normal distribution of the data. A </w:t>
      </w:r>
      <w:r w:rsidRPr="006A74B9">
        <w:rPr>
          <w:rFonts w:ascii="Times New Roman" w:hAnsi="Times New Roman" w:cs="Times New Roman"/>
          <w:sz w:val="24"/>
          <w:szCs w:val="24"/>
        </w:rPr>
        <w:lastRenderedPageBreak/>
        <w:t xml:space="preserve">large value of kurtosis would lead to a peaked curve, whereas a small value would mean a flatter curve. A kurtosis value lying between -7 and +7 would indicate that the data is normally distributed </w:t>
      </w:r>
      <w:r w:rsidRPr="006A74B9">
        <w:rPr>
          <w:rFonts w:ascii="Times New Roman" w:hAnsi="Times New Roman" w:cs="Times New Roman"/>
          <w:noProof/>
          <w:sz w:val="24"/>
        </w:rPr>
        <w:t>(</w:t>
      </w:r>
      <w:r w:rsidR="00BA2259" w:rsidRPr="006A74B9">
        <w:rPr>
          <w:rFonts w:ascii="Times New Roman" w:hAnsi="Times New Roman" w:cs="Times New Roman"/>
          <w:noProof/>
          <w:sz w:val="24"/>
        </w:rPr>
        <w:t>Byrne, 2008</w:t>
      </w:r>
      <w:r w:rsidRPr="006A74B9">
        <w:rPr>
          <w:rFonts w:ascii="Times New Roman" w:hAnsi="Times New Roman" w:cs="Times New Roman"/>
          <w:noProof/>
          <w:sz w:val="24"/>
        </w:rPr>
        <w:t xml:space="preserve">; </w:t>
      </w:r>
      <w:r w:rsidR="00BA2259" w:rsidRPr="006A74B9">
        <w:rPr>
          <w:rFonts w:ascii="Times New Roman" w:hAnsi="Times New Roman" w:cs="Times New Roman"/>
          <w:noProof/>
          <w:sz w:val="24"/>
        </w:rPr>
        <w:t>Hair, Black, Babin, &amp; Anderson, 2010</w:t>
      </w:r>
      <w:r w:rsidRPr="006A74B9">
        <w:rPr>
          <w:rFonts w:ascii="Times New Roman" w:hAnsi="Times New Roman" w:cs="Times New Roman"/>
          <w:noProof/>
          <w:sz w:val="24"/>
        </w:rPr>
        <w:t>)</w:t>
      </w:r>
      <w:r w:rsidRPr="006A74B9">
        <w:rPr>
          <w:rFonts w:ascii="Times New Roman" w:hAnsi="Times New Roman" w:cs="Times New Roman"/>
          <w:sz w:val="24"/>
          <w:szCs w:val="24"/>
        </w:rPr>
        <w:t xml:space="preserve">, which is the case for all of our constructs for Model 2b as shown in Table 2.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Histograms were also built to assess the shape of the normal curve, which have been reported in </w:t>
      </w:r>
      <w:r w:rsidR="00507E51" w:rsidRPr="006A74B9">
        <w:rPr>
          <w:rFonts w:ascii="Times New Roman" w:hAnsi="Times New Roman" w:cs="Times New Roman"/>
          <w:sz w:val="24"/>
          <w:szCs w:val="24"/>
        </w:rPr>
        <w:t>Appendix C.</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 xml:space="preserve">Table 2: Skewness and Kurtosis for Predictor and Outcome Variables </w:t>
      </w:r>
    </w:p>
    <w:tbl>
      <w:tblPr>
        <w:tblW w:w="5041" w:type="dxa"/>
        <w:jc w:val="center"/>
        <w:tblLook w:val="04A0" w:firstRow="1" w:lastRow="0" w:firstColumn="1" w:lastColumn="0" w:noHBand="0" w:noVBand="1"/>
      </w:tblPr>
      <w:tblGrid>
        <w:gridCol w:w="2761"/>
        <w:gridCol w:w="1186"/>
        <w:gridCol w:w="1094"/>
      </w:tblGrid>
      <w:tr w:rsidR="001119A8" w:rsidRPr="006A74B9" w:rsidTr="001119A8">
        <w:trPr>
          <w:trHeight w:val="306"/>
          <w:jc w:val="center"/>
        </w:trPr>
        <w:tc>
          <w:tcPr>
            <w:tcW w:w="2761" w:type="dxa"/>
            <w:tcBorders>
              <w:top w:val="single" w:sz="4" w:space="0" w:color="auto"/>
              <w:left w:val="nil"/>
              <w:bottom w:val="single" w:sz="4" w:space="0" w:color="auto"/>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Construct</w:t>
            </w:r>
          </w:p>
        </w:tc>
        <w:tc>
          <w:tcPr>
            <w:tcW w:w="1186" w:type="dxa"/>
            <w:tcBorders>
              <w:top w:val="single" w:sz="4" w:space="0" w:color="auto"/>
              <w:left w:val="nil"/>
              <w:bottom w:val="single" w:sz="4" w:space="0" w:color="auto"/>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Skewness</w:t>
            </w:r>
          </w:p>
        </w:tc>
        <w:tc>
          <w:tcPr>
            <w:tcW w:w="1094" w:type="dxa"/>
            <w:tcBorders>
              <w:top w:val="single" w:sz="4" w:space="0" w:color="auto"/>
              <w:left w:val="nil"/>
              <w:bottom w:val="single" w:sz="4" w:space="0" w:color="auto"/>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Kurtosis</w:t>
            </w:r>
          </w:p>
        </w:tc>
      </w:tr>
      <w:tr w:rsidR="001119A8" w:rsidRPr="006A74B9" w:rsidTr="001119A8">
        <w:trPr>
          <w:trHeight w:val="306"/>
          <w:jc w:val="center"/>
        </w:trPr>
        <w:tc>
          <w:tcPr>
            <w:tcW w:w="2761"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p>
        </w:tc>
        <w:tc>
          <w:tcPr>
            <w:tcW w:w="1186"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-.342</w:t>
            </w:r>
          </w:p>
        </w:tc>
        <w:tc>
          <w:tcPr>
            <w:tcW w:w="1094"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-1.915</w:t>
            </w:r>
          </w:p>
        </w:tc>
      </w:tr>
      <w:tr w:rsidR="001119A8" w:rsidRPr="006A74B9" w:rsidTr="001119A8">
        <w:trPr>
          <w:trHeight w:val="306"/>
          <w:jc w:val="center"/>
        </w:trPr>
        <w:tc>
          <w:tcPr>
            <w:tcW w:w="2761"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Obligation</w:t>
            </w:r>
          </w:p>
        </w:tc>
        <w:tc>
          <w:tcPr>
            <w:tcW w:w="1186"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.106</w:t>
            </w:r>
          </w:p>
        </w:tc>
        <w:tc>
          <w:tcPr>
            <w:tcW w:w="1094"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-.872</w:t>
            </w:r>
          </w:p>
        </w:tc>
      </w:tr>
      <w:tr w:rsidR="001119A8" w:rsidRPr="006A74B9" w:rsidTr="001119A8">
        <w:trPr>
          <w:trHeight w:val="306"/>
          <w:jc w:val="center"/>
        </w:trPr>
        <w:tc>
          <w:tcPr>
            <w:tcW w:w="2761"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186"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-.511</w:t>
            </w:r>
          </w:p>
        </w:tc>
        <w:tc>
          <w:tcPr>
            <w:tcW w:w="1094"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-1.273</w:t>
            </w:r>
          </w:p>
        </w:tc>
      </w:tr>
      <w:tr w:rsidR="001119A8" w:rsidRPr="006A74B9" w:rsidTr="001119A8">
        <w:trPr>
          <w:trHeight w:val="306"/>
          <w:jc w:val="center"/>
        </w:trPr>
        <w:tc>
          <w:tcPr>
            <w:tcW w:w="2761"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1186"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-.201</w:t>
            </w:r>
          </w:p>
        </w:tc>
        <w:tc>
          <w:tcPr>
            <w:tcW w:w="1094"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-1.057</w:t>
            </w:r>
          </w:p>
        </w:tc>
      </w:tr>
      <w:tr w:rsidR="001119A8" w:rsidRPr="006A74B9" w:rsidTr="001119A8">
        <w:trPr>
          <w:trHeight w:val="306"/>
          <w:jc w:val="center"/>
        </w:trPr>
        <w:tc>
          <w:tcPr>
            <w:tcW w:w="2761" w:type="dxa"/>
            <w:tcBorders>
              <w:top w:val="nil"/>
              <w:left w:val="nil"/>
              <w:bottom w:val="single" w:sz="4" w:space="0" w:color="auto"/>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186" w:type="dxa"/>
            <w:tcBorders>
              <w:top w:val="nil"/>
              <w:left w:val="nil"/>
              <w:bottom w:val="single" w:sz="4" w:space="0" w:color="auto"/>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.401</w:t>
            </w:r>
          </w:p>
        </w:tc>
        <w:tc>
          <w:tcPr>
            <w:tcW w:w="1094" w:type="dxa"/>
            <w:tcBorders>
              <w:top w:val="nil"/>
              <w:left w:val="nil"/>
              <w:bottom w:val="single" w:sz="4" w:space="0" w:color="auto"/>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-.811</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15311">
      <w:pPr>
        <w:pStyle w:val="Heading3"/>
        <w:spacing w:line="480" w:lineRule="auto"/>
        <w:rPr>
          <w:rFonts w:ascii="Times New Roman" w:hAnsi="Times New Roman" w:cs="Times New Roman"/>
          <w:b/>
          <w:color w:val="auto"/>
        </w:rPr>
      </w:pPr>
      <w:bookmarkStart w:id="142" w:name="_Toc23761057"/>
      <w:r w:rsidRPr="006A74B9">
        <w:rPr>
          <w:rFonts w:ascii="Times New Roman" w:hAnsi="Times New Roman" w:cs="Times New Roman"/>
          <w:b/>
          <w:color w:val="auto"/>
        </w:rPr>
        <w:t>4.5.1.4. Cook’s Distance</w:t>
      </w:r>
      <w:bookmarkEnd w:id="142"/>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Cook’s distance is used to identify influential data points that can negatively affect the regression model. In order to check for the presence of influential observations, a graph was generated in SPSS with respondents’ ID on the X-axis and Cook’s distance on the y-axis. A C</w:t>
      </w:r>
      <w:r w:rsidRPr="006A74B9">
        <w:rPr>
          <w:rFonts w:ascii="Times New Roman" w:hAnsi="Times New Roman" w:cs="Times New Roman"/>
          <w:i/>
          <w:sz w:val="24"/>
          <w:szCs w:val="24"/>
        </w:rPr>
        <w:t xml:space="preserve">i </w:t>
      </w:r>
      <w:r w:rsidRPr="006A74B9">
        <w:rPr>
          <w:rFonts w:ascii="Times New Roman" w:hAnsi="Times New Roman" w:cs="Times New Roman"/>
          <w:sz w:val="24"/>
          <w:szCs w:val="24"/>
        </w:rPr>
        <w:t>value greater than 1 indicates the presence of influential outliers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{"citationItems":[{"id":"ITEM-1","itemData":{"ISBN":"9780470905845","author":[{"dropping-particle":"","family":"Chatterjee","given":"Samprit","non-dropping-particle":"","parse-names":false,"suffix":""},{"dropping-particle":"","family":"Hadi","given":"Ali S.","non-dropping-particle":"","parse-names":false,"suffix":""}],"edition":"5th","id":"ITEM-1","issued":{"date-parts":[["2012"]]},"number-of-pages":"421","publisher":"John Wiley &amp; Sons","title":"Regression Analyses by Example","type":"book"},"uris":["http://www.mendeley.com/documents/?uuid=e9888278-113a-434f-99b4-bde4d435e2fa"]}],"mendeley":{"formattedCitation":"(Chatterjee &amp; Hadi, 2012)","manualFormatting":"Chatterjee &amp; Hadi (2012)","plainTextFormattedCitation":"(Chatterjee &amp; Hadi, 2012)"},"properties":{"noteIndex":0},"schema":"https://github.com/citation-style-language/schema/raw/master/csl-citation.json"}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Chatterjee &amp; Hadi, 2012)</w:t>
      </w:r>
      <w:r w:rsidRPr="006A74B9">
        <w:rPr>
          <w:rFonts w:ascii="Times New Roman" w:hAnsi="Times New Roman" w:cs="Times New Roman"/>
          <w:sz w:val="24"/>
        </w:rPr>
        <w:fldChar w:fldCharType="end"/>
      </w:r>
      <w:r w:rsidRPr="006A74B9">
        <w:rPr>
          <w:rFonts w:ascii="Times New Roman" w:hAnsi="Times New Roman" w:cs="Times New Roman"/>
          <w:sz w:val="24"/>
          <w:szCs w:val="24"/>
        </w:rPr>
        <w:t>, which may need to be removed from the da</w:t>
      </w:r>
      <w:r w:rsidR="00936013" w:rsidRPr="006A74B9">
        <w:rPr>
          <w:rFonts w:ascii="Times New Roman" w:hAnsi="Times New Roman" w:cs="Times New Roman"/>
          <w:sz w:val="24"/>
          <w:szCs w:val="24"/>
        </w:rPr>
        <w:t>ta. However, as shown in the chart</w:t>
      </w:r>
      <w:r w:rsidRPr="006A74B9">
        <w:rPr>
          <w:rFonts w:ascii="Times New Roman" w:hAnsi="Times New Roman" w:cs="Times New Roman"/>
          <w:sz w:val="24"/>
          <w:szCs w:val="24"/>
        </w:rPr>
        <w:t xml:space="preserve">, even the highest cook’s value is 0.12, hence there are no influential outliers in the data which need to be removed. </w:t>
      </w:r>
      <w:r w:rsidR="00936013" w:rsidRPr="006A74B9">
        <w:rPr>
          <w:rFonts w:ascii="Times New Roman" w:hAnsi="Times New Roman" w:cs="Times New Roman"/>
          <w:sz w:val="24"/>
          <w:szCs w:val="24"/>
        </w:rPr>
        <w:t>The chart has been reported in Appendix C.</w:t>
      </w:r>
    </w:p>
    <w:p w:rsidR="00DC2DB0" w:rsidRPr="006A74B9" w:rsidRDefault="00DC2DB0" w:rsidP="00615311">
      <w:pPr>
        <w:pStyle w:val="Heading3"/>
        <w:spacing w:line="480" w:lineRule="auto"/>
        <w:rPr>
          <w:rFonts w:ascii="Times New Roman" w:hAnsi="Times New Roman" w:cs="Times New Roman"/>
          <w:b/>
          <w:color w:val="auto"/>
        </w:rPr>
      </w:pPr>
      <w:bookmarkStart w:id="143" w:name="_Toc23761058"/>
      <w:r w:rsidRPr="006A74B9">
        <w:rPr>
          <w:rFonts w:ascii="Times New Roman" w:hAnsi="Times New Roman" w:cs="Times New Roman"/>
          <w:b/>
          <w:color w:val="auto"/>
        </w:rPr>
        <w:t>4.5.1.5. Multicollinearity</w:t>
      </w:r>
      <w:bookmarkEnd w:id="143"/>
    </w:p>
    <w:p w:rsidR="00615311" w:rsidRPr="006A74B9" w:rsidRDefault="00DC2DB0" w:rsidP="006C6A34">
      <w:pPr>
        <w:spacing w:line="480" w:lineRule="auto"/>
        <w:ind w:firstLine="720"/>
        <w:jc w:val="both"/>
        <w:rPr>
          <w:rFonts w:ascii="Times New Roman" w:hAnsi="Times New Roman" w:cs="Times New Roman"/>
          <w:sz w:val="24"/>
        </w:rPr>
      </w:pPr>
      <w:r w:rsidRPr="006A74B9">
        <w:rPr>
          <w:rFonts w:ascii="Times New Roman" w:hAnsi="Times New Roman" w:cs="Times New Roman"/>
          <w:sz w:val="24"/>
          <w:szCs w:val="24"/>
        </w:rPr>
        <w:t xml:space="preserve">Multicollinearity is said to exist in a data when two or more explanatory variables are highly linearly related, which can complicate the analysis and interpretation of regression </w:t>
      </w:r>
      <w:sdt>
        <w:sdtPr>
          <w:rPr>
            <w:rFonts w:ascii="Times New Roman" w:hAnsi="Times New Roman" w:cs="Times New Roman"/>
            <w:sz w:val="24"/>
          </w:rPr>
          <w:id w:val="-661385872"/>
          <w:citation/>
        </w:sdtPr>
        <w:sdtContent>
          <w:r w:rsidRPr="006A74B9">
            <w:rPr>
              <w:rFonts w:ascii="Times New Roman" w:hAnsi="Times New Roman" w:cs="Times New Roman"/>
              <w:sz w:val="24"/>
            </w:rPr>
            <w:fldChar w:fldCharType="begin"/>
          </w:r>
          <w:r w:rsidRPr="006A74B9">
            <w:rPr>
              <w:rFonts w:ascii="Times New Roman" w:hAnsi="Times New Roman" w:cs="Times New Roman"/>
              <w:sz w:val="24"/>
            </w:rPr>
            <w:instrText xml:space="preserve"> CITATION JrJ13 \l 1033 </w:instrText>
          </w:r>
          <w:r w:rsidRPr="006A74B9">
            <w:rPr>
              <w:rFonts w:ascii="Times New Roman" w:hAnsi="Times New Roman" w:cs="Times New Roman"/>
              <w:sz w:val="24"/>
            </w:rPr>
            <w:fldChar w:fldCharType="separate"/>
          </w:r>
          <w:r w:rsidR="00A72CED" w:rsidRPr="00A72CED">
            <w:rPr>
              <w:rFonts w:ascii="Times New Roman" w:hAnsi="Times New Roman" w:cs="Times New Roman"/>
              <w:noProof/>
              <w:sz w:val="24"/>
            </w:rPr>
            <w:t>(Hair J. F., Black, Babin, &amp; Anderson, 2013)</w:t>
          </w:r>
          <w:r w:rsidRPr="006A74B9">
            <w:rPr>
              <w:rFonts w:ascii="Times New Roman" w:hAnsi="Times New Roman" w:cs="Times New Roman"/>
              <w:sz w:val="24"/>
            </w:rPr>
            <w:fldChar w:fldCharType="end"/>
          </w:r>
        </w:sdtContent>
      </w:sdt>
      <w:r w:rsidRPr="006A74B9">
        <w:rPr>
          <w:rFonts w:ascii="Times New Roman" w:hAnsi="Times New Roman" w:cs="Times New Roman"/>
          <w:sz w:val="24"/>
        </w:rPr>
        <w:t xml:space="preserve">. Variance Inflation Factor (VIF) test has been run in SPSS </w:t>
      </w:r>
      <w:r w:rsidRPr="006A74B9">
        <w:rPr>
          <w:rFonts w:ascii="Times New Roman" w:hAnsi="Times New Roman" w:cs="Times New Roman"/>
          <w:sz w:val="24"/>
        </w:rPr>
        <w:lastRenderedPageBreak/>
        <w:t xml:space="preserve">to check for multicollinearity in our data. A VIF value of less than 10 indicates that multicollinearity doesn’t exist in the data </w:t>
      </w:r>
      <w:r w:rsidRPr="006A74B9">
        <w:rPr>
          <w:rFonts w:ascii="Times New Roman" w:hAnsi="Times New Roman" w:cs="Times New Roman"/>
          <w:sz w:val="24"/>
        </w:rPr>
        <w:fldChar w:fldCharType="begin" w:fldLock="1"/>
      </w:r>
      <w:r w:rsidRPr="006A74B9">
        <w:rPr>
          <w:rFonts w:ascii="Times New Roman" w:hAnsi="Times New Roman" w:cs="Times New Roman"/>
          <w:sz w:val="24"/>
        </w:rPr>
        <w:instrText>ADDIN CSL_CITATION {"citationItems":[{"id":"ITEM-1","itemData":{"DOI":"10.1007/978-3-319-01517-0_3","ISBN":"0138132631","abstract":"For over 30 years, Multivariate Data Analysis has provided readers with the information they need to understand and apply multivariate data analysis. Hair et. al provides an applications-oriented introduction to multivariate analysis for the non-statistician. By reducing heavy statistical research into fundamental concepts, the text explains to readers how to understand and make use of the results of specific statistical techniques. In this Seventh Edition, the organization of the chapters has been greatly simplified. New chapters have been added on structural equations modeling, and all sections have been updated to reflect advances in technology, capability, and mathematical techniques.","author":[{"dropping-particle":"","family":"Hair","given":"J.","non-dropping-particle":"","parse-names":false,"suffix":""},{"dropping-particle":"","family":"Black","given":"W.","non-dropping-particle":"","parse-names":false,"suffix":""},{"dropping-particle":"","family":"Babin","given":"B.","non-dropping-particle":"","parse-names":false,"suffix":""},{"dropping-particle":"","family":"Anderson","given":"R","non-dropping-particle":"","parse-names":false,"suffix":""}],"id":"ITEM-1","issued":{"date-parts":[["2010"]]},"title":"Multivariate data analysis 7th edth ed","type":"book"},"uris":["http://www.mendeley.com/documents/?uuid=ec21c9ba-9a1f-4bcc-a83e-1f4f7cfb7671"]}],"mendeley":{"formattedCitation":"(J. Hair, Black, Babin, &amp; Anderson, 2010)","manualFormatting":"(Hair, Black, Babin, &amp; Anderson, 2010)","plainTextFormattedCitation":"(J. Hair, Black, Babin, &amp; Anderson, 2010)","previouslyFormattedCitation":"(J. Hair, Black, Babin, &amp; Anderson, 2010)"},"properties":{"noteIndex":0},"schema":"https://github.com/citation-style-language/schema/raw/master/csl-citation.json"}</w:instrText>
      </w:r>
      <w:r w:rsidRPr="006A74B9">
        <w:rPr>
          <w:rFonts w:ascii="Times New Roman" w:hAnsi="Times New Roman" w:cs="Times New Roman"/>
          <w:sz w:val="24"/>
        </w:rPr>
        <w:fldChar w:fldCharType="separate"/>
      </w:r>
      <w:r w:rsidRPr="006A74B9">
        <w:rPr>
          <w:rFonts w:ascii="Times New Roman" w:hAnsi="Times New Roman" w:cs="Times New Roman"/>
          <w:noProof/>
          <w:sz w:val="24"/>
        </w:rPr>
        <w:t>(Hair, Black, Babin, &amp; Anderson, 2010)</w:t>
      </w:r>
      <w:r w:rsidRPr="006A74B9">
        <w:rPr>
          <w:rFonts w:ascii="Times New Roman" w:hAnsi="Times New Roman" w:cs="Times New Roman"/>
          <w:sz w:val="24"/>
        </w:rPr>
        <w:fldChar w:fldCharType="end"/>
      </w:r>
      <w:r w:rsidRPr="006A74B9">
        <w:rPr>
          <w:rFonts w:ascii="Times New Roman" w:hAnsi="Times New Roman" w:cs="Times New Roman"/>
          <w:sz w:val="24"/>
        </w:rPr>
        <w:t xml:space="preserve">. As it can be seen in Table 3, the VIF values are much below the prescribed standard, therefore it can be concluded that there is no multicollinearity issue in the data. </w:t>
      </w:r>
    </w:p>
    <w:p w:rsidR="00DC2DB0" w:rsidRPr="006A74B9" w:rsidRDefault="00DC2DB0" w:rsidP="00DC2DB0">
      <w:pPr>
        <w:rPr>
          <w:rFonts w:ascii="Times New Roman" w:hAnsi="Times New Roman" w:cs="Times New Roman"/>
          <w:sz w:val="24"/>
        </w:rPr>
      </w:pPr>
      <w:r w:rsidRPr="006A74B9">
        <w:rPr>
          <w:rFonts w:ascii="Times New Roman" w:hAnsi="Times New Roman" w:cs="Times New Roman"/>
          <w:sz w:val="24"/>
        </w:rPr>
        <w:t xml:space="preserve">Table 3: Variance Inflation Factors </w:t>
      </w:r>
    </w:p>
    <w:tbl>
      <w:tblPr>
        <w:tblW w:w="5800" w:type="dxa"/>
        <w:jc w:val="center"/>
        <w:tblLook w:val="04A0" w:firstRow="1" w:lastRow="0" w:firstColumn="1" w:lastColumn="0" w:noHBand="0" w:noVBand="1"/>
      </w:tblPr>
      <w:tblGrid>
        <w:gridCol w:w="2518"/>
        <w:gridCol w:w="3282"/>
      </w:tblGrid>
      <w:tr w:rsidR="001119A8" w:rsidRPr="006A74B9" w:rsidTr="001119A8">
        <w:trPr>
          <w:trHeight w:val="308"/>
          <w:jc w:val="center"/>
        </w:trPr>
        <w:tc>
          <w:tcPr>
            <w:tcW w:w="2518" w:type="dxa"/>
            <w:tcBorders>
              <w:top w:val="single" w:sz="4" w:space="0" w:color="auto"/>
              <w:left w:val="nil"/>
              <w:bottom w:val="single" w:sz="4" w:space="0" w:color="auto"/>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3282" w:type="dxa"/>
            <w:tcBorders>
              <w:top w:val="single" w:sz="4" w:space="0" w:color="auto"/>
              <w:left w:val="nil"/>
              <w:bottom w:val="single" w:sz="4" w:space="0" w:color="auto"/>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Variance Inflation Factor (VIF)</w:t>
            </w:r>
          </w:p>
        </w:tc>
      </w:tr>
      <w:tr w:rsidR="001119A8" w:rsidRPr="006A74B9" w:rsidTr="001119A8">
        <w:trPr>
          <w:trHeight w:val="308"/>
          <w:jc w:val="center"/>
        </w:trPr>
        <w:tc>
          <w:tcPr>
            <w:tcW w:w="2518"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3282"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1.599</w:t>
            </w:r>
          </w:p>
        </w:tc>
      </w:tr>
      <w:tr w:rsidR="001119A8" w:rsidRPr="006A74B9" w:rsidTr="001119A8">
        <w:trPr>
          <w:trHeight w:val="308"/>
          <w:jc w:val="center"/>
        </w:trPr>
        <w:tc>
          <w:tcPr>
            <w:tcW w:w="2518"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3282" w:type="dxa"/>
            <w:tcBorders>
              <w:top w:val="nil"/>
              <w:left w:val="nil"/>
              <w:bottom w:val="nil"/>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1.575</w:t>
            </w:r>
          </w:p>
        </w:tc>
      </w:tr>
      <w:tr w:rsidR="001119A8" w:rsidRPr="006A74B9" w:rsidTr="001119A8">
        <w:trPr>
          <w:trHeight w:val="323"/>
          <w:jc w:val="center"/>
        </w:trPr>
        <w:tc>
          <w:tcPr>
            <w:tcW w:w="2518" w:type="dxa"/>
            <w:tcBorders>
              <w:top w:val="nil"/>
              <w:left w:val="nil"/>
              <w:bottom w:val="single" w:sz="4" w:space="0" w:color="auto"/>
              <w:right w:val="nil"/>
            </w:tcBorders>
            <w:shd w:val="clear" w:color="auto" w:fill="auto"/>
            <w:noWrap/>
            <w:vAlign w:val="bottom"/>
            <w:hideMark/>
          </w:tcPr>
          <w:p w:rsidR="001119A8" w:rsidRPr="006A74B9" w:rsidRDefault="001119A8" w:rsidP="001119A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3282" w:type="dxa"/>
            <w:tcBorders>
              <w:top w:val="nil"/>
              <w:left w:val="nil"/>
              <w:bottom w:val="single" w:sz="4" w:space="0" w:color="auto"/>
              <w:right w:val="nil"/>
            </w:tcBorders>
            <w:shd w:val="clear" w:color="auto" w:fill="auto"/>
            <w:noWrap/>
            <w:vAlign w:val="center"/>
            <w:hideMark/>
          </w:tcPr>
          <w:p w:rsidR="001119A8" w:rsidRPr="006A74B9" w:rsidRDefault="001119A8" w:rsidP="001119A8">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1.019</w:t>
            </w:r>
          </w:p>
        </w:tc>
      </w:tr>
      <w:tr w:rsidR="001119A8" w:rsidRPr="006A74B9" w:rsidTr="001119A8">
        <w:trPr>
          <w:trHeight w:val="308"/>
          <w:jc w:val="center"/>
        </w:trPr>
        <w:tc>
          <w:tcPr>
            <w:tcW w:w="5800" w:type="dxa"/>
            <w:gridSpan w:val="2"/>
            <w:tcBorders>
              <w:top w:val="nil"/>
              <w:left w:val="nil"/>
              <w:bottom w:val="nil"/>
              <w:right w:val="nil"/>
            </w:tcBorders>
            <w:shd w:val="clear" w:color="auto" w:fill="auto"/>
            <w:noWrap/>
            <w:vAlign w:val="bottom"/>
            <w:hideMark/>
          </w:tcPr>
          <w:p w:rsidR="001119A8" w:rsidRPr="006A74B9" w:rsidRDefault="001119A8" w:rsidP="001119A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Gift Giver's Obligation</w:t>
            </w:r>
          </w:p>
        </w:tc>
      </w:tr>
      <w:tr w:rsidR="001119A8" w:rsidRPr="006A74B9" w:rsidTr="001119A8">
        <w:trPr>
          <w:trHeight w:val="308"/>
          <w:jc w:val="center"/>
        </w:trPr>
        <w:tc>
          <w:tcPr>
            <w:tcW w:w="2518"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VIF &gt; 0.1 and &lt; 3</w:t>
            </w:r>
          </w:p>
        </w:tc>
        <w:tc>
          <w:tcPr>
            <w:tcW w:w="3282" w:type="dxa"/>
            <w:tcBorders>
              <w:top w:val="nil"/>
              <w:left w:val="nil"/>
              <w:bottom w:val="nil"/>
              <w:right w:val="nil"/>
            </w:tcBorders>
            <w:shd w:val="clear" w:color="auto" w:fill="auto"/>
            <w:noWrap/>
            <w:vAlign w:val="bottom"/>
            <w:hideMark/>
          </w:tcPr>
          <w:p w:rsidR="001119A8" w:rsidRPr="006A74B9" w:rsidRDefault="001119A8" w:rsidP="001119A8">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rPr>
          <w:rFonts w:ascii="Times New Roman" w:hAnsi="Times New Roman" w:cs="Times New Roman"/>
          <w:sz w:val="24"/>
          <w:szCs w:val="24"/>
        </w:rPr>
      </w:pPr>
    </w:p>
    <w:p w:rsidR="00DC2DB0" w:rsidRPr="006A74B9" w:rsidRDefault="00DC2DB0" w:rsidP="00615311">
      <w:pPr>
        <w:pStyle w:val="Heading3"/>
        <w:spacing w:line="480" w:lineRule="auto"/>
        <w:rPr>
          <w:rFonts w:ascii="Times New Roman" w:hAnsi="Times New Roman" w:cs="Times New Roman"/>
          <w:b/>
          <w:color w:val="auto"/>
        </w:rPr>
      </w:pPr>
      <w:bookmarkStart w:id="144" w:name="_Toc23761059"/>
      <w:r w:rsidRPr="006A74B9">
        <w:rPr>
          <w:rFonts w:ascii="Times New Roman" w:hAnsi="Times New Roman" w:cs="Times New Roman"/>
          <w:b/>
          <w:color w:val="auto"/>
        </w:rPr>
        <w:t>4.5.1.6. Common Method Variance</w:t>
      </w:r>
      <w:bookmarkEnd w:id="144"/>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also known as Common Method Bias, can occur when responses become biased due to measurement method or instruments used in the research, rather than the intention of the respondent. Common method variance, if not dealt with, can cause inflated or deflated results of observed relationships, causing Type I and Type II errors results </w:t>
      </w:r>
      <w:sdt>
        <w:sdtPr>
          <w:rPr>
            <w:rFonts w:ascii="Times New Roman" w:hAnsi="Times New Roman" w:cs="Times New Roman"/>
            <w:sz w:val="24"/>
            <w:szCs w:val="24"/>
          </w:rPr>
          <w:id w:val="-769397934"/>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Pod03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(Podsakoff P. M., MacKenzie, Lee, &amp; Podsakoff, 2003)</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Common method variance can be addressed ex ante as well as ex post. The respondents were ensured anonymity to avoid bias in their responses, resulting in biased results </w:t>
      </w:r>
      <w:sdt>
        <w:sdtPr>
          <w:rPr>
            <w:rFonts w:ascii="Times New Roman" w:hAnsi="Times New Roman" w:cs="Times New Roman"/>
            <w:sz w:val="24"/>
            <w:szCs w:val="24"/>
          </w:rPr>
          <w:id w:val="335819531"/>
          <w:citation/>
        </w:sdtPr>
        <w:sdtContent>
          <w:r w:rsidRPr="006A74B9">
            <w:rPr>
              <w:rFonts w:ascii="Times New Roman" w:hAnsi="Times New Roman" w:cs="Times New Roman"/>
              <w:sz w:val="24"/>
              <w:szCs w:val="24"/>
            </w:rPr>
            <w:fldChar w:fldCharType="begin"/>
          </w:r>
          <w:r w:rsidRPr="006A74B9">
            <w:rPr>
              <w:rFonts w:ascii="Times New Roman" w:hAnsi="Times New Roman" w:cs="Times New Roman"/>
              <w:sz w:val="24"/>
              <w:szCs w:val="24"/>
            </w:rPr>
            <w:instrText xml:space="preserve"> CITATION Cha10 \l 1033 </w:instrText>
          </w:r>
          <w:r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(Chang, Witteloostuijn, &amp; Eden, 2010)</w:t>
          </w:r>
          <w:r w:rsidRPr="006A74B9">
            <w:rPr>
              <w:rFonts w:ascii="Times New Roman" w:hAnsi="Times New Roman" w:cs="Times New Roman"/>
              <w:sz w:val="24"/>
              <w:szCs w:val="24"/>
            </w:rPr>
            <w:fldChar w:fldCharType="end"/>
          </w:r>
        </w:sdtContent>
      </w:sdt>
      <w:r w:rsidRPr="006A74B9">
        <w:rPr>
          <w:rFonts w:ascii="Times New Roman" w:hAnsi="Times New Roman" w:cs="Times New Roman"/>
          <w:sz w:val="24"/>
          <w:szCs w:val="24"/>
        </w:rPr>
        <w:t xml:space="preserve">. Moreover, Model 2b has complex interactions which are difficult for the respondents to visualize, which are further likely to reduce bias in responses. </w:t>
      </w:r>
    </w:p>
    <w:p w:rsidR="00DC2DB0" w:rsidRPr="006A74B9" w:rsidRDefault="00DC2DB0" w:rsidP="00615311">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t xml:space="preserve">Statistical tests were also performed after data collection to make sure that common method variance in the data. The first statistical test performed for this purpose is “Harman’s Single Factor” test in SPSS, to check whether variance in the data can possibly be attributed to one factor. Dimension reduction feature in SPSS was used to perform this test, and all items of all variables </w:t>
      </w:r>
      <w:r w:rsidRPr="006A74B9">
        <w:rPr>
          <w:rFonts w:ascii="Times New Roman" w:hAnsi="Times New Roman" w:cs="Times New Roman"/>
          <w:sz w:val="24"/>
          <w:szCs w:val="24"/>
        </w:rPr>
        <w:lastRenderedPageBreak/>
        <w:t xml:space="preserve">were loaded onto a single factor, and factor analysis was run. The suggested cut off point for Harman’s test is a percentage variance below 50%, which indicates that less than 50% of the variance can be attributed to a single factor. As shown in Table 4, our data meets this criteria, so we can claim that there is no common method bias in our data as per Harman’s test </w:t>
      </w:r>
      <w:r w:rsidRPr="006A74B9">
        <w:rPr>
          <w:rFonts w:ascii="Times New Roman" w:eastAsia="Times New Roman" w:hAnsi="Times New Roman" w:cs="Times New Roman"/>
          <w:kern w:val="32"/>
          <w:sz w:val="24"/>
          <w:szCs w:val="32"/>
        </w:rPr>
        <w:fldChar w:fldCharType="begin" w:fldLock="1"/>
      </w:r>
      <w:r w:rsidRPr="006A74B9">
        <w:rPr>
          <w:rFonts w:ascii="Times New Roman" w:eastAsia="Times New Roman" w:hAnsi="Times New Roman" w:cs="Times New Roman"/>
          <w:kern w:val="32"/>
          <w:sz w:val="24"/>
          <w:szCs w:val="32"/>
        </w:rPr>
        <w:instrText>ADDIN CSL_CITATION {"citationItems":[{"id":"ITEM-1","itemData":{"DOI":"10.1177/014920638601200408","ISSN":"15571211","abstract":"Self-reports figure prominently in organizational and management research, but there are several problems associated with their use. This article identifies six categories of self-reports and discusses such problems as common method variance, the consistency motif, and social desirability. Statistical and post hoc remedies and some procedural methods for dealing with artifactual bias are presented and evaluated. Recommendations for future research are also offered.","author":[{"dropping-particle":"","family":"Podsakoff","given":"Philip M.","non-dropping-particle":"","parse-names":false,"suffix":""},{"dropping-particle":"","family":"Organ","given":"Dennis W.","non-dropping-particle":"","parse-names":false,"suffix":""}],"container-title":"Journal of Management","id":"ITEM-1","issue":"4","issued":{"date-parts":[["1986"]]},"page":"531-544","title":"Self-Reports in Organizational Research: Problems and Prospects","type":"article-journal","volume":"12"},"uris":["http://www.mendeley.com/documents/?uuid=85adcd87-bc23-448f-ae1f-7c979d0b7bff"]}],"mendeley":{"formattedCitation":"(Podsakoff &amp; Organ, 1986)","plainTextFormattedCitation":"(Podsakoff &amp; Organ, 1986)","previouslyFormattedCitation":"(Podsakoff &amp; Organ, 1986)"},"properties":{"noteIndex":0},"schema":"https://github.com/citation-style-language/schema/raw/master/csl-citation.json"}</w:instrText>
      </w:r>
      <w:r w:rsidRPr="006A74B9">
        <w:rPr>
          <w:rFonts w:ascii="Times New Roman" w:eastAsia="Times New Roman" w:hAnsi="Times New Roman" w:cs="Times New Roman"/>
          <w:kern w:val="32"/>
          <w:sz w:val="24"/>
          <w:szCs w:val="32"/>
        </w:rPr>
        <w:fldChar w:fldCharType="separate"/>
      </w:r>
      <w:r w:rsidRPr="006A74B9">
        <w:rPr>
          <w:rFonts w:ascii="Times New Roman" w:eastAsia="Times New Roman" w:hAnsi="Times New Roman" w:cs="Times New Roman"/>
          <w:noProof/>
          <w:kern w:val="32"/>
          <w:sz w:val="24"/>
          <w:szCs w:val="32"/>
        </w:rPr>
        <w:t>(Podsakoff &amp; Organ, 1986)</w:t>
      </w:r>
      <w:r w:rsidRPr="006A74B9">
        <w:rPr>
          <w:rFonts w:ascii="Times New Roman" w:eastAsia="Times New Roman" w:hAnsi="Times New Roman" w:cs="Times New Roman"/>
          <w:kern w:val="32"/>
          <w:sz w:val="24"/>
          <w:szCs w:val="32"/>
        </w:rPr>
        <w:fldChar w:fldCharType="end"/>
      </w:r>
      <w:r w:rsidRPr="006A74B9">
        <w:rPr>
          <w:rFonts w:ascii="Times New Roman" w:hAnsi="Times New Roman" w:cs="Times New Roman"/>
          <w:sz w:val="24"/>
          <w:szCs w:val="24"/>
        </w:rPr>
        <w:t xml:space="preserv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4: Harman’s Single Factor Test</w:t>
      </w:r>
    </w:p>
    <w:tbl>
      <w:tblPr>
        <w:tblW w:w="7509" w:type="dxa"/>
        <w:jc w:val="center"/>
        <w:tblLook w:val="04A0" w:firstRow="1" w:lastRow="0" w:firstColumn="1" w:lastColumn="0" w:noHBand="0" w:noVBand="1"/>
      </w:tblPr>
      <w:tblGrid>
        <w:gridCol w:w="1243"/>
        <w:gridCol w:w="880"/>
        <w:gridCol w:w="1010"/>
        <w:gridCol w:w="1243"/>
        <w:gridCol w:w="880"/>
        <w:gridCol w:w="1010"/>
        <w:gridCol w:w="1243"/>
      </w:tblGrid>
      <w:tr w:rsidR="00D13F78" w:rsidRPr="006A74B9" w:rsidTr="00D13F78">
        <w:trPr>
          <w:trHeight w:val="315"/>
          <w:jc w:val="center"/>
        </w:trPr>
        <w:tc>
          <w:tcPr>
            <w:tcW w:w="7509" w:type="dxa"/>
            <w:gridSpan w:val="7"/>
            <w:tcBorders>
              <w:top w:val="single" w:sz="4" w:space="0" w:color="auto"/>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Total Variance Explained</w:t>
            </w:r>
          </w:p>
        </w:tc>
      </w:tr>
      <w:tr w:rsidR="00D13F78" w:rsidRPr="006A74B9" w:rsidTr="00D13F78">
        <w:trPr>
          <w:trHeight w:val="315"/>
          <w:jc w:val="center"/>
        </w:trPr>
        <w:tc>
          <w:tcPr>
            <w:tcW w:w="1243" w:type="dxa"/>
            <w:vMerge w:val="restart"/>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Component</w:t>
            </w:r>
          </w:p>
        </w:tc>
        <w:tc>
          <w:tcPr>
            <w:tcW w:w="3133" w:type="dxa"/>
            <w:gridSpan w:val="3"/>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Initial Eigenvalues</w:t>
            </w:r>
          </w:p>
        </w:tc>
        <w:tc>
          <w:tcPr>
            <w:tcW w:w="3133" w:type="dxa"/>
            <w:gridSpan w:val="3"/>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Extraction Sums of Squared Loadings</w:t>
            </w:r>
          </w:p>
        </w:tc>
      </w:tr>
      <w:tr w:rsidR="00D13F78" w:rsidRPr="006A74B9" w:rsidTr="00D13F78">
        <w:trPr>
          <w:trHeight w:val="600"/>
          <w:jc w:val="center"/>
        </w:trPr>
        <w:tc>
          <w:tcPr>
            <w:tcW w:w="1243" w:type="dxa"/>
            <w:vMerge/>
            <w:tcBorders>
              <w:top w:val="nil"/>
              <w:left w:val="nil"/>
              <w:bottom w:val="nil"/>
              <w:right w:val="nil"/>
            </w:tcBorders>
            <w:vAlign w:val="center"/>
            <w:hideMark/>
          </w:tcPr>
          <w:p w:rsidR="00D13F78" w:rsidRPr="006A74B9" w:rsidRDefault="00D13F78" w:rsidP="00D13F78">
            <w:pPr>
              <w:spacing w:after="0" w:line="240" w:lineRule="auto"/>
              <w:rPr>
                <w:rFonts w:ascii="Times New Roman" w:eastAsia="Times New Roman" w:hAnsi="Times New Roman" w:cs="Times New Roman"/>
                <w:color w:val="000000"/>
              </w:rPr>
            </w:pPr>
          </w:p>
        </w:tc>
        <w:tc>
          <w:tcPr>
            <w:tcW w:w="880"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c>
          <w:tcPr>
            <w:tcW w:w="880"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Total</w:t>
            </w:r>
          </w:p>
        </w:tc>
        <w:tc>
          <w:tcPr>
            <w:tcW w:w="1010"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of Variance</w:t>
            </w:r>
          </w:p>
        </w:tc>
        <w:tc>
          <w:tcPr>
            <w:tcW w:w="1243" w:type="dxa"/>
            <w:tcBorders>
              <w:top w:val="nil"/>
              <w:left w:val="nil"/>
              <w:bottom w:val="nil"/>
              <w:right w:val="nil"/>
            </w:tcBorders>
            <w:shd w:val="clear" w:color="auto" w:fill="auto"/>
            <w:vAlign w:val="bottom"/>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Cumulative %</w:t>
            </w: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8.725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29.085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29.085</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8.725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29.085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29.085</w:t>
            </w: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4.168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13.895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42.979</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2.629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8.765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51.744</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1.554</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5.180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56.924</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1.448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4.828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61.752</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1.258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4.194</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65.946</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1.136</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3.785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69.731</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3.197</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72.928</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.875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2.917</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75.845</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2.638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78.483</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.699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2.331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80.814</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.630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2.101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82.915</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.581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1.936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84.851</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.542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1.806</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86.657</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.518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1.727</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88.384</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.474</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1.581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89.965</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.439</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1.465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91.430</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EA6E58">
        <w:trPr>
          <w:trHeight w:val="300"/>
          <w:jc w:val="center"/>
        </w:trPr>
        <w:tc>
          <w:tcPr>
            <w:tcW w:w="1243" w:type="dxa"/>
            <w:tcBorders>
              <w:top w:val="nil"/>
              <w:left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w:t>
            </w:r>
          </w:p>
        </w:tc>
        <w:tc>
          <w:tcPr>
            <w:tcW w:w="880" w:type="dxa"/>
            <w:tcBorders>
              <w:top w:val="nil"/>
              <w:left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.365</w:t>
            </w:r>
          </w:p>
        </w:tc>
        <w:tc>
          <w:tcPr>
            <w:tcW w:w="1010" w:type="dxa"/>
            <w:tcBorders>
              <w:top w:val="nil"/>
              <w:left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1.218</w:t>
            </w:r>
          </w:p>
        </w:tc>
        <w:tc>
          <w:tcPr>
            <w:tcW w:w="1243" w:type="dxa"/>
            <w:tcBorders>
              <w:top w:val="nil"/>
              <w:left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92.648</w:t>
            </w:r>
          </w:p>
        </w:tc>
        <w:tc>
          <w:tcPr>
            <w:tcW w:w="880" w:type="dxa"/>
            <w:tcBorders>
              <w:top w:val="nil"/>
              <w:left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244BB2">
        <w:trPr>
          <w:trHeight w:val="300"/>
          <w:jc w:val="center"/>
        </w:trPr>
        <w:tc>
          <w:tcPr>
            <w:tcW w:w="1243" w:type="dxa"/>
            <w:tcBorders>
              <w:top w:val="nil"/>
              <w:left w:val="nil"/>
              <w:bottom w:val="single" w:sz="4" w:space="0" w:color="auto"/>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w:t>
            </w:r>
          </w:p>
        </w:tc>
        <w:tc>
          <w:tcPr>
            <w:tcW w:w="880"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.355</w:t>
            </w:r>
          </w:p>
        </w:tc>
        <w:tc>
          <w:tcPr>
            <w:tcW w:w="1010"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1.183</w:t>
            </w:r>
          </w:p>
        </w:tc>
        <w:tc>
          <w:tcPr>
            <w:tcW w:w="1243"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93.831</w:t>
            </w:r>
          </w:p>
        </w:tc>
        <w:tc>
          <w:tcPr>
            <w:tcW w:w="880"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EA6E58" w:rsidTr="00244BB2">
        <w:trPr>
          <w:trHeight w:val="300"/>
          <w:jc w:val="center"/>
        </w:trPr>
        <w:tc>
          <w:tcPr>
            <w:tcW w:w="1243" w:type="dxa"/>
            <w:vMerge w:val="restart"/>
            <w:tcBorders>
              <w:top w:val="single" w:sz="4" w:space="0" w:color="auto"/>
              <w:left w:val="nil"/>
              <w:right w:val="nil"/>
            </w:tcBorders>
            <w:shd w:val="clear" w:color="auto" w:fill="auto"/>
            <w:noWrap/>
            <w:vAlign w:val="center"/>
          </w:tcPr>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EA6E58">
            <w:pPr>
              <w:spacing w:after="0" w:line="240" w:lineRule="auto"/>
              <w:ind w:right="207"/>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0728D4" w:rsidRPr="00EA6E58" w:rsidRDefault="000728D4" w:rsidP="000728D4">
            <w:pPr>
              <w:spacing w:after="0" w:line="240" w:lineRule="auto"/>
              <w:rPr>
                <w:rFonts w:ascii="Times New Roman" w:eastAsia="Times New Roman" w:hAnsi="Times New Roman" w:cs="Times New Roman"/>
                <w:bCs/>
                <w:color w:val="000000"/>
              </w:rPr>
            </w:pPr>
          </w:p>
          <w:p w:rsidR="00D13F78" w:rsidRPr="00EA6E58" w:rsidRDefault="00D13F78" w:rsidP="000728D4">
            <w:pPr>
              <w:spacing w:after="0" w:line="240" w:lineRule="auto"/>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Component</w:t>
            </w:r>
          </w:p>
        </w:tc>
        <w:tc>
          <w:tcPr>
            <w:tcW w:w="6266" w:type="dxa"/>
            <w:gridSpan w:val="6"/>
            <w:tcBorders>
              <w:top w:val="single" w:sz="4" w:space="0" w:color="auto"/>
              <w:left w:val="nil"/>
              <w:right w:val="nil"/>
            </w:tcBorders>
            <w:shd w:val="clear" w:color="auto" w:fill="auto"/>
            <w:noWrap/>
            <w:vAlign w:val="center"/>
          </w:tcPr>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0728D4" w:rsidRPr="00EA6E58" w:rsidRDefault="000728D4" w:rsidP="00D13F78">
            <w:pPr>
              <w:spacing w:after="0" w:line="240" w:lineRule="auto"/>
              <w:jc w:val="center"/>
              <w:rPr>
                <w:rFonts w:ascii="Times New Roman" w:eastAsia="Times New Roman" w:hAnsi="Times New Roman" w:cs="Times New Roman"/>
                <w:bCs/>
                <w:color w:val="000000"/>
              </w:rPr>
            </w:pPr>
          </w:p>
          <w:p w:rsidR="00EA6E58" w:rsidRPr="00EA6E58" w:rsidRDefault="00EA6E58" w:rsidP="00EA6E58">
            <w:pPr>
              <w:spacing w:after="0" w:line="240" w:lineRule="auto"/>
              <w:rPr>
                <w:rFonts w:ascii="Times New Roman" w:eastAsia="Times New Roman" w:hAnsi="Times New Roman" w:cs="Times New Roman"/>
                <w:bCs/>
                <w:color w:val="000000"/>
              </w:rPr>
            </w:pPr>
          </w:p>
          <w:p w:rsidR="00D13F78" w:rsidRPr="00EA6E58" w:rsidRDefault="00D13F78" w:rsidP="00EA6E58">
            <w:pPr>
              <w:spacing w:after="0" w:line="240" w:lineRule="auto"/>
              <w:ind w:left="-1261"/>
              <w:jc w:val="center"/>
              <w:rPr>
                <w:rFonts w:ascii="Times New Roman" w:eastAsia="Times New Roman" w:hAnsi="Times New Roman" w:cs="Times New Roman"/>
                <w:b/>
                <w:bCs/>
                <w:color w:val="000000"/>
              </w:rPr>
            </w:pPr>
            <w:r w:rsidRPr="00EA6E58">
              <w:rPr>
                <w:rFonts w:ascii="Times New Roman" w:eastAsia="Times New Roman" w:hAnsi="Times New Roman" w:cs="Times New Roman"/>
                <w:b/>
                <w:bCs/>
                <w:color w:val="000000"/>
              </w:rPr>
              <w:lastRenderedPageBreak/>
              <w:t>Total Variance Explained</w:t>
            </w:r>
          </w:p>
        </w:tc>
      </w:tr>
      <w:tr w:rsidR="00D13F78" w:rsidRPr="00EA6E58" w:rsidTr="00EA6E58">
        <w:trPr>
          <w:trHeight w:val="300"/>
          <w:jc w:val="center"/>
        </w:trPr>
        <w:tc>
          <w:tcPr>
            <w:tcW w:w="1243" w:type="dxa"/>
            <w:vMerge/>
            <w:tcBorders>
              <w:left w:val="nil"/>
              <w:right w:val="nil"/>
            </w:tcBorders>
            <w:shd w:val="clear" w:color="auto" w:fill="auto"/>
            <w:noWrap/>
          </w:tcPr>
          <w:p w:rsidR="00D13F78" w:rsidRPr="00EA6E58" w:rsidRDefault="00D13F78" w:rsidP="00D13F78">
            <w:pPr>
              <w:spacing w:after="0" w:line="240" w:lineRule="auto"/>
              <w:jc w:val="center"/>
              <w:rPr>
                <w:rFonts w:ascii="Times New Roman" w:eastAsia="Times New Roman" w:hAnsi="Times New Roman" w:cs="Times New Roman"/>
                <w:bCs/>
                <w:color w:val="000000"/>
              </w:rPr>
            </w:pPr>
          </w:p>
        </w:tc>
        <w:tc>
          <w:tcPr>
            <w:tcW w:w="3133" w:type="dxa"/>
            <w:gridSpan w:val="3"/>
            <w:tcBorders>
              <w:left w:val="nil"/>
              <w:bottom w:val="single" w:sz="4" w:space="0" w:color="auto"/>
              <w:right w:val="nil"/>
            </w:tcBorders>
            <w:shd w:val="clear" w:color="auto" w:fill="auto"/>
            <w:noWrap/>
            <w:vAlign w:val="bottom"/>
          </w:tcPr>
          <w:p w:rsidR="00D13F78" w:rsidRPr="00EA6E58" w:rsidRDefault="00D13F78" w:rsidP="00EA6E58">
            <w:pPr>
              <w:spacing w:after="0" w:line="240" w:lineRule="auto"/>
              <w:ind w:left="-1261"/>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Initial Eigenvalues</w:t>
            </w:r>
          </w:p>
        </w:tc>
        <w:tc>
          <w:tcPr>
            <w:tcW w:w="3133" w:type="dxa"/>
            <w:gridSpan w:val="3"/>
            <w:tcBorders>
              <w:left w:val="nil"/>
              <w:bottom w:val="single" w:sz="4" w:space="0" w:color="auto"/>
              <w:right w:val="nil"/>
            </w:tcBorders>
            <w:shd w:val="clear" w:color="auto" w:fill="auto"/>
            <w:vAlign w:val="bottom"/>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Extraction Sums of Squared Loadings</w:t>
            </w:r>
          </w:p>
        </w:tc>
      </w:tr>
      <w:tr w:rsidR="00D13F78" w:rsidRPr="00EA6E58" w:rsidTr="00D13F78">
        <w:trPr>
          <w:trHeight w:val="300"/>
          <w:jc w:val="center"/>
        </w:trPr>
        <w:tc>
          <w:tcPr>
            <w:tcW w:w="1243" w:type="dxa"/>
            <w:vMerge/>
            <w:tcBorders>
              <w:left w:val="nil"/>
              <w:bottom w:val="nil"/>
              <w:right w:val="nil"/>
            </w:tcBorders>
            <w:shd w:val="clear" w:color="auto" w:fill="auto"/>
            <w:noWrap/>
          </w:tcPr>
          <w:p w:rsidR="00D13F78" w:rsidRPr="00EA6E58" w:rsidRDefault="00D13F78" w:rsidP="00D13F78">
            <w:pPr>
              <w:spacing w:after="0" w:line="240" w:lineRule="auto"/>
              <w:jc w:val="center"/>
              <w:rPr>
                <w:rFonts w:ascii="Times New Roman" w:eastAsia="Times New Roman" w:hAnsi="Times New Roman" w:cs="Times New Roman"/>
                <w:bCs/>
                <w:color w:val="000000"/>
              </w:rPr>
            </w:pPr>
          </w:p>
        </w:tc>
        <w:tc>
          <w:tcPr>
            <w:tcW w:w="880" w:type="dxa"/>
            <w:tcBorders>
              <w:top w:val="single" w:sz="4" w:space="0" w:color="auto"/>
              <w:left w:val="nil"/>
              <w:bottom w:val="single" w:sz="4" w:space="0" w:color="auto"/>
              <w:right w:val="nil"/>
            </w:tcBorders>
            <w:shd w:val="clear" w:color="auto" w:fill="auto"/>
            <w:noWrap/>
            <w:vAlign w:val="bottom"/>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Total</w:t>
            </w:r>
          </w:p>
        </w:tc>
        <w:tc>
          <w:tcPr>
            <w:tcW w:w="1010" w:type="dxa"/>
            <w:tcBorders>
              <w:top w:val="single" w:sz="4" w:space="0" w:color="auto"/>
              <w:left w:val="nil"/>
              <w:bottom w:val="single" w:sz="4" w:space="0" w:color="auto"/>
              <w:right w:val="nil"/>
            </w:tcBorders>
            <w:shd w:val="clear" w:color="auto" w:fill="auto"/>
            <w:noWrap/>
            <w:vAlign w:val="bottom"/>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 of Variance</w:t>
            </w:r>
          </w:p>
        </w:tc>
        <w:tc>
          <w:tcPr>
            <w:tcW w:w="1243" w:type="dxa"/>
            <w:tcBorders>
              <w:top w:val="single" w:sz="4" w:space="0" w:color="auto"/>
              <w:left w:val="nil"/>
              <w:bottom w:val="single" w:sz="4" w:space="0" w:color="auto"/>
              <w:right w:val="nil"/>
            </w:tcBorders>
            <w:shd w:val="clear" w:color="auto" w:fill="auto"/>
            <w:noWrap/>
            <w:vAlign w:val="bottom"/>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Cumulative %</w:t>
            </w:r>
          </w:p>
        </w:tc>
        <w:tc>
          <w:tcPr>
            <w:tcW w:w="880" w:type="dxa"/>
            <w:tcBorders>
              <w:top w:val="single" w:sz="4" w:space="0" w:color="auto"/>
              <w:left w:val="nil"/>
              <w:bottom w:val="single" w:sz="4" w:space="0" w:color="auto"/>
              <w:right w:val="nil"/>
            </w:tcBorders>
            <w:shd w:val="clear" w:color="auto" w:fill="auto"/>
            <w:vAlign w:val="bottom"/>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Total</w:t>
            </w:r>
          </w:p>
        </w:tc>
        <w:tc>
          <w:tcPr>
            <w:tcW w:w="1010" w:type="dxa"/>
            <w:tcBorders>
              <w:top w:val="single" w:sz="4" w:space="0" w:color="auto"/>
              <w:left w:val="nil"/>
              <w:bottom w:val="single" w:sz="4" w:space="0" w:color="auto"/>
              <w:right w:val="nil"/>
            </w:tcBorders>
            <w:shd w:val="clear" w:color="auto" w:fill="auto"/>
            <w:vAlign w:val="bottom"/>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 of Variance</w:t>
            </w:r>
          </w:p>
        </w:tc>
        <w:tc>
          <w:tcPr>
            <w:tcW w:w="1243" w:type="dxa"/>
            <w:tcBorders>
              <w:top w:val="single" w:sz="4" w:space="0" w:color="auto"/>
              <w:left w:val="nil"/>
              <w:bottom w:val="single" w:sz="4" w:space="0" w:color="auto"/>
              <w:right w:val="nil"/>
            </w:tcBorders>
            <w:shd w:val="clear" w:color="auto" w:fill="auto"/>
            <w:vAlign w:val="bottom"/>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Cumulative %</w:t>
            </w:r>
          </w:p>
        </w:tc>
      </w:tr>
      <w:tr w:rsidR="00D13F78" w:rsidRPr="00EA6E58" w:rsidTr="00D13F78">
        <w:trPr>
          <w:trHeight w:val="300"/>
          <w:jc w:val="center"/>
        </w:trPr>
        <w:tc>
          <w:tcPr>
            <w:tcW w:w="1243" w:type="dxa"/>
            <w:tcBorders>
              <w:top w:val="nil"/>
              <w:left w:val="nil"/>
              <w:bottom w:val="nil"/>
              <w:right w:val="nil"/>
            </w:tcBorders>
            <w:shd w:val="clear" w:color="auto" w:fill="auto"/>
            <w:noWrap/>
            <w:hideMark/>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20</w:t>
            </w:r>
          </w:p>
        </w:tc>
        <w:tc>
          <w:tcPr>
            <w:tcW w:w="880" w:type="dxa"/>
            <w:tcBorders>
              <w:top w:val="single" w:sz="4" w:space="0" w:color="auto"/>
              <w:left w:val="nil"/>
              <w:bottom w:val="nil"/>
              <w:right w:val="nil"/>
            </w:tcBorders>
            <w:shd w:val="clear" w:color="auto" w:fill="auto"/>
            <w:noWrap/>
            <w:vAlign w:val="center"/>
            <w:hideMark/>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.293</w:t>
            </w:r>
          </w:p>
        </w:tc>
        <w:tc>
          <w:tcPr>
            <w:tcW w:w="1010" w:type="dxa"/>
            <w:tcBorders>
              <w:top w:val="single" w:sz="4" w:space="0" w:color="auto"/>
              <w:left w:val="nil"/>
              <w:bottom w:val="nil"/>
              <w:right w:val="nil"/>
            </w:tcBorders>
            <w:shd w:val="clear" w:color="auto" w:fill="auto"/>
            <w:noWrap/>
            <w:vAlign w:val="center"/>
            <w:hideMark/>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.977</w:t>
            </w:r>
          </w:p>
        </w:tc>
        <w:tc>
          <w:tcPr>
            <w:tcW w:w="1243" w:type="dxa"/>
            <w:tcBorders>
              <w:top w:val="single" w:sz="4" w:space="0" w:color="auto"/>
              <w:left w:val="nil"/>
              <w:bottom w:val="nil"/>
              <w:right w:val="nil"/>
            </w:tcBorders>
            <w:shd w:val="clear" w:color="auto" w:fill="auto"/>
            <w:noWrap/>
            <w:vAlign w:val="center"/>
            <w:hideMark/>
          </w:tcPr>
          <w:p w:rsidR="00D13F78" w:rsidRPr="00EA6E58" w:rsidRDefault="00D13F78" w:rsidP="00D13F78">
            <w:pPr>
              <w:spacing w:after="0" w:line="240" w:lineRule="auto"/>
              <w:jc w:val="center"/>
              <w:rPr>
                <w:rFonts w:ascii="Times New Roman" w:eastAsia="Times New Roman" w:hAnsi="Times New Roman" w:cs="Times New Roman"/>
                <w:bCs/>
                <w:color w:val="000000"/>
              </w:rPr>
            </w:pPr>
            <w:r w:rsidRPr="00EA6E58">
              <w:rPr>
                <w:rFonts w:ascii="Times New Roman" w:eastAsia="Times New Roman" w:hAnsi="Times New Roman" w:cs="Times New Roman"/>
                <w:bCs/>
                <w:color w:val="000000"/>
              </w:rPr>
              <w:t>94.808</w:t>
            </w:r>
          </w:p>
        </w:tc>
        <w:tc>
          <w:tcPr>
            <w:tcW w:w="880" w:type="dxa"/>
            <w:tcBorders>
              <w:top w:val="single" w:sz="4" w:space="0" w:color="auto"/>
              <w:left w:val="nil"/>
              <w:bottom w:val="nil"/>
              <w:right w:val="nil"/>
            </w:tcBorders>
            <w:shd w:val="clear" w:color="auto" w:fill="auto"/>
            <w:vAlign w:val="center"/>
            <w:hideMark/>
          </w:tcPr>
          <w:p w:rsidR="00D13F78" w:rsidRPr="00EA6E58" w:rsidRDefault="00D13F78" w:rsidP="00D13F78">
            <w:pPr>
              <w:spacing w:after="0" w:line="240" w:lineRule="auto"/>
              <w:jc w:val="center"/>
              <w:rPr>
                <w:rFonts w:ascii="Times New Roman" w:eastAsia="Times New Roman" w:hAnsi="Times New Roman" w:cs="Times New Roman"/>
                <w:bCs/>
                <w:color w:val="000000"/>
              </w:rPr>
            </w:pPr>
          </w:p>
        </w:tc>
        <w:tc>
          <w:tcPr>
            <w:tcW w:w="1010" w:type="dxa"/>
            <w:tcBorders>
              <w:top w:val="single" w:sz="4" w:space="0" w:color="auto"/>
              <w:left w:val="nil"/>
              <w:bottom w:val="nil"/>
              <w:right w:val="nil"/>
            </w:tcBorders>
            <w:shd w:val="clear" w:color="auto" w:fill="auto"/>
            <w:vAlign w:val="center"/>
            <w:hideMark/>
          </w:tcPr>
          <w:p w:rsidR="00D13F78" w:rsidRPr="00EA6E58" w:rsidRDefault="00D13F78" w:rsidP="00D13F78">
            <w:pPr>
              <w:spacing w:after="0" w:line="240" w:lineRule="auto"/>
              <w:jc w:val="center"/>
              <w:rPr>
                <w:rFonts w:ascii="Times New Roman" w:eastAsia="Times New Roman" w:hAnsi="Times New Roman" w:cs="Times New Roman"/>
                <w:bCs/>
                <w:color w:val="000000"/>
              </w:rPr>
            </w:pPr>
          </w:p>
        </w:tc>
        <w:tc>
          <w:tcPr>
            <w:tcW w:w="1243" w:type="dxa"/>
            <w:tcBorders>
              <w:top w:val="single" w:sz="4" w:space="0" w:color="auto"/>
              <w:left w:val="nil"/>
              <w:bottom w:val="nil"/>
              <w:right w:val="nil"/>
            </w:tcBorders>
            <w:shd w:val="clear" w:color="auto" w:fill="auto"/>
            <w:vAlign w:val="center"/>
            <w:hideMark/>
          </w:tcPr>
          <w:p w:rsidR="00D13F78" w:rsidRPr="00EA6E58" w:rsidRDefault="00D13F78" w:rsidP="00D13F78">
            <w:pPr>
              <w:spacing w:after="0" w:line="240" w:lineRule="auto"/>
              <w:jc w:val="center"/>
              <w:rPr>
                <w:rFonts w:ascii="Times New Roman" w:eastAsia="Times New Roman" w:hAnsi="Times New Roman" w:cs="Times New Roman"/>
                <w:bCs/>
                <w:color w:val="00000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.255</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.850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95.657</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96.449</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.228</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.761</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97.210</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.204</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.680</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97.891</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.634</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98.524</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.131</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.435</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98.960</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27</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.127</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.422</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99.382</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28</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.268</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99.650</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nil"/>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29</w:t>
            </w:r>
          </w:p>
        </w:tc>
        <w:tc>
          <w:tcPr>
            <w:tcW w:w="88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w:t>
            </w:r>
          </w:p>
        </w:tc>
        <w:tc>
          <w:tcPr>
            <w:tcW w:w="1010"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.239</w:t>
            </w:r>
          </w:p>
        </w:tc>
        <w:tc>
          <w:tcPr>
            <w:tcW w:w="1243" w:type="dxa"/>
            <w:tcBorders>
              <w:top w:val="nil"/>
              <w:left w:val="nil"/>
              <w:bottom w:val="nil"/>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99.888</w:t>
            </w:r>
          </w:p>
        </w:tc>
        <w:tc>
          <w:tcPr>
            <w:tcW w:w="88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p>
        </w:tc>
        <w:tc>
          <w:tcPr>
            <w:tcW w:w="1010"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r w:rsidR="00D13F78" w:rsidRPr="006A74B9" w:rsidTr="00D13F78">
        <w:trPr>
          <w:trHeight w:val="300"/>
          <w:jc w:val="center"/>
        </w:trPr>
        <w:tc>
          <w:tcPr>
            <w:tcW w:w="1243" w:type="dxa"/>
            <w:tcBorders>
              <w:top w:val="nil"/>
              <w:left w:val="nil"/>
              <w:bottom w:val="single" w:sz="4" w:space="0" w:color="auto"/>
              <w:right w:val="nil"/>
            </w:tcBorders>
            <w:shd w:val="clear" w:color="auto" w:fill="auto"/>
            <w:noWrap/>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30</w:t>
            </w:r>
          </w:p>
        </w:tc>
        <w:tc>
          <w:tcPr>
            <w:tcW w:w="880"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w:t>
            </w:r>
          </w:p>
        </w:tc>
        <w:tc>
          <w:tcPr>
            <w:tcW w:w="1010"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.112</w:t>
            </w:r>
          </w:p>
        </w:tc>
        <w:tc>
          <w:tcPr>
            <w:tcW w:w="1243" w:type="dxa"/>
            <w:tcBorders>
              <w:top w:val="nil"/>
              <w:left w:val="nil"/>
              <w:bottom w:val="single" w:sz="4" w:space="0" w:color="auto"/>
              <w:right w:val="nil"/>
            </w:tcBorders>
            <w:shd w:val="clear" w:color="auto" w:fill="auto"/>
            <w:noWrap/>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100.000</w:t>
            </w:r>
          </w:p>
        </w:tc>
        <w:tc>
          <w:tcPr>
            <w:tcW w:w="880"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10"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243" w:type="dxa"/>
            <w:tcBorders>
              <w:top w:val="nil"/>
              <w:left w:val="nil"/>
              <w:bottom w:val="single" w:sz="4" w:space="0" w:color="auto"/>
              <w:right w:val="nil"/>
            </w:tcBorders>
            <w:shd w:val="clear" w:color="auto" w:fill="auto"/>
            <w:vAlign w:val="center"/>
            <w:hideMark/>
          </w:tcPr>
          <w:p w:rsidR="00D13F78" w:rsidRPr="006A74B9" w:rsidRDefault="00D13F78" w:rsidP="00D13F7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D13F78" w:rsidRPr="006A74B9" w:rsidTr="00D13F78">
        <w:trPr>
          <w:trHeight w:val="300"/>
          <w:jc w:val="center"/>
        </w:trPr>
        <w:tc>
          <w:tcPr>
            <w:tcW w:w="7509" w:type="dxa"/>
            <w:gridSpan w:val="7"/>
            <w:tcBorders>
              <w:top w:val="nil"/>
              <w:left w:val="nil"/>
              <w:bottom w:val="nil"/>
              <w:right w:val="nil"/>
            </w:tcBorders>
            <w:shd w:val="clear" w:color="auto" w:fill="auto"/>
            <w:hideMark/>
          </w:tcPr>
          <w:p w:rsidR="00D13F78" w:rsidRPr="006A74B9" w:rsidRDefault="00D13F78" w:rsidP="00D13F78">
            <w:pPr>
              <w:spacing w:after="0" w:line="240" w:lineRule="auto"/>
              <w:rPr>
                <w:rFonts w:ascii="Times New Roman" w:eastAsia="Times New Roman" w:hAnsi="Times New Roman" w:cs="Times New Roman"/>
                <w:i/>
                <w:iCs/>
                <w:color w:val="000000"/>
              </w:rPr>
            </w:pPr>
            <w:r w:rsidRPr="006A74B9">
              <w:rPr>
                <w:rFonts w:ascii="Times New Roman" w:eastAsia="Times New Roman" w:hAnsi="Times New Roman" w:cs="Times New Roman"/>
                <w:i/>
                <w:iCs/>
                <w:color w:val="000000"/>
              </w:rPr>
              <w:t>Extraction Method: Principal Component Analysis.</w:t>
            </w:r>
          </w:p>
        </w:tc>
      </w:tr>
      <w:tr w:rsidR="00D13F78" w:rsidRPr="006A74B9" w:rsidTr="00D13F78">
        <w:trPr>
          <w:trHeight w:val="300"/>
          <w:jc w:val="center"/>
        </w:trPr>
        <w:tc>
          <w:tcPr>
            <w:tcW w:w="4376" w:type="dxa"/>
            <w:gridSpan w:val="4"/>
            <w:tcBorders>
              <w:top w:val="nil"/>
              <w:left w:val="nil"/>
              <w:bottom w:val="nil"/>
              <w:right w:val="nil"/>
            </w:tcBorders>
            <w:shd w:val="clear" w:color="auto" w:fill="auto"/>
            <w:noWrap/>
            <w:hideMark/>
          </w:tcPr>
          <w:p w:rsidR="00D13F78" w:rsidRPr="006A74B9" w:rsidRDefault="00D13F78" w:rsidP="00D13F78">
            <w:pPr>
              <w:spacing w:after="0" w:line="240" w:lineRule="auto"/>
              <w:rPr>
                <w:rFonts w:ascii="Times New Roman" w:eastAsia="Times New Roman" w:hAnsi="Times New Roman" w:cs="Times New Roman"/>
                <w:i/>
                <w:iCs/>
                <w:color w:val="000000"/>
              </w:rPr>
            </w:pPr>
            <w:r w:rsidRPr="006A74B9">
              <w:rPr>
                <w:rFonts w:ascii="Times New Roman" w:eastAsia="Times New Roman" w:hAnsi="Times New Roman" w:cs="Times New Roman"/>
                <w:i/>
                <w:iCs/>
                <w:color w:val="000000"/>
              </w:rPr>
              <w:t>Benchmark: % of variance &lt; 50%</w:t>
            </w:r>
          </w:p>
        </w:tc>
        <w:tc>
          <w:tcPr>
            <w:tcW w:w="880"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rPr>
                <w:rFonts w:ascii="Times New Roman" w:eastAsia="Times New Roman" w:hAnsi="Times New Roman" w:cs="Times New Roman"/>
                <w:i/>
                <w:iCs/>
                <w:color w:val="000000"/>
              </w:rPr>
            </w:pPr>
          </w:p>
        </w:tc>
        <w:tc>
          <w:tcPr>
            <w:tcW w:w="1010"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c>
          <w:tcPr>
            <w:tcW w:w="1243" w:type="dxa"/>
            <w:tcBorders>
              <w:top w:val="nil"/>
              <w:left w:val="nil"/>
              <w:bottom w:val="nil"/>
              <w:right w:val="nil"/>
            </w:tcBorders>
            <w:shd w:val="clear" w:color="auto" w:fill="auto"/>
            <w:noWrap/>
            <w:vAlign w:val="bottom"/>
            <w:hideMark/>
          </w:tcPr>
          <w:p w:rsidR="00D13F78" w:rsidRPr="006A74B9" w:rsidRDefault="00D13F78" w:rsidP="00D13F78">
            <w:pPr>
              <w:spacing w:after="0" w:line="240" w:lineRule="auto"/>
              <w:jc w:val="center"/>
              <w:rPr>
                <w:rFonts w:ascii="Times New Roman" w:eastAsia="Times New Roman" w:hAnsi="Times New Roman" w:cs="Times New Roman"/>
                <w:sz w:val="20"/>
                <w:szCs w:val="20"/>
              </w:rPr>
            </w:pPr>
          </w:p>
        </w:tc>
      </w:tr>
    </w:tbl>
    <w:p w:rsidR="006C6A34" w:rsidRPr="006A74B9" w:rsidRDefault="006C6A34" w:rsidP="00615311">
      <w:pPr>
        <w:spacing w:line="480" w:lineRule="auto"/>
        <w:jc w:val="both"/>
        <w:rPr>
          <w:rFonts w:ascii="Times New Roman" w:hAnsi="Times New Roman" w:cs="Times New Roman"/>
          <w:noProof/>
          <w:sz w:val="24"/>
        </w:rPr>
      </w:pPr>
    </w:p>
    <w:p w:rsidR="00DC2DB0" w:rsidRPr="006A74B9" w:rsidRDefault="00DC2DB0" w:rsidP="006C6A34">
      <w:pPr>
        <w:spacing w:line="480" w:lineRule="auto"/>
        <w:ind w:firstLine="720"/>
        <w:jc w:val="both"/>
        <w:rPr>
          <w:rFonts w:ascii="Times New Roman" w:hAnsi="Times New Roman" w:cs="Times New Roman"/>
          <w:noProof/>
          <w:sz w:val="24"/>
        </w:rPr>
      </w:pPr>
      <w:r w:rsidRPr="006A74B9">
        <w:rPr>
          <w:rFonts w:ascii="Times New Roman" w:hAnsi="Times New Roman" w:cs="Times New Roman"/>
          <w:noProof/>
          <w:sz w:val="24"/>
        </w:rPr>
        <w:t>However, Podsakoff, MacKenzie, Lee, &amp; Podsakoff, (2003)</w:t>
      </w:r>
      <w:r w:rsidRPr="006A74B9">
        <w:rPr>
          <w:rFonts w:ascii="Times New Roman" w:hAnsi="Times New Roman" w:cs="Times New Roman"/>
          <w:sz w:val="24"/>
        </w:rPr>
        <w:t xml:space="preserve"> </w:t>
      </w:r>
      <w:r w:rsidRPr="006A74B9">
        <w:rPr>
          <w:rFonts w:ascii="Times New Roman" w:hAnsi="Times New Roman" w:cs="Times New Roman"/>
          <w:noProof/>
          <w:sz w:val="24"/>
        </w:rPr>
        <w:t>and Chang, Witteloostuijn, &amp; Eden, (2010) have claimed that Harman’s test alone is not enough to conclude that there is not common method variance or common method bias. For this reason, a second statistical test was performed in Amos, namely the “Common Latent Factor” test.</w:t>
      </w:r>
    </w:p>
    <w:p w:rsidR="00DC2DB0" w:rsidRPr="006A74B9" w:rsidRDefault="00DC2DB0" w:rsidP="006C6A34">
      <w:pPr>
        <w:spacing w:line="480" w:lineRule="auto"/>
        <w:ind w:firstLine="720"/>
        <w:jc w:val="both"/>
        <w:rPr>
          <w:rFonts w:ascii="Times New Roman" w:hAnsi="Times New Roman" w:cs="Times New Roman"/>
          <w:noProof/>
          <w:sz w:val="24"/>
        </w:rPr>
      </w:pPr>
      <w:r w:rsidRPr="006A74B9">
        <w:rPr>
          <w:rFonts w:ascii="Times New Roman" w:hAnsi="Times New Roman" w:cs="Times New Roman"/>
          <w:noProof/>
          <w:sz w:val="24"/>
        </w:rPr>
        <w:t xml:space="preserve">Common latent factor test was conducted in Amos 23 by adding all the constructs in Model 2b and loading their respective items. All of the constructs were correlated, and a new latent factor was drawn with fixed variance 1, which was then linked with each item of each construct, with constrained paths. The factor loadings of this model were compared with the factor loadings of original measurement model, and their difference was calculated by subtracting the standardized regression weights of with CLF model from the without CLF model, as shown in Table 5. We can conclude that there is no concern for common method variance, as the difference of each factor is less than 0.2 (Gaskin, 2016). </w:t>
      </w:r>
    </w:p>
    <w:p w:rsidR="00DC2DB0" w:rsidRPr="006A74B9" w:rsidRDefault="00DC2DB0" w:rsidP="00DC2DB0">
      <w:pPr>
        <w:jc w:val="both"/>
        <w:rPr>
          <w:rFonts w:ascii="Times New Roman" w:hAnsi="Times New Roman" w:cs="Times New Roman"/>
          <w:noProof/>
          <w:sz w:val="24"/>
        </w:rPr>
      </w:pPr>
      <w:r w:rsidRPr="006A74B9">
        <w:rPr>
          <w:rFonts w:ascii="Times New Roman" w:hAnsi="Times New Roman" w:cs="Times New Roman"/>
          <w:noProof/>
          <w:sz w:val="24"/>
        </w:rPr>
        <w:lastRenderedPageBreak/>
        <w:t>Table 5: Common Latent Factor Test</w:t>
      </w:r>
    </w:p>
    <w:tbl>
      <w:tblPr>
        <w:tblW w:w="7180" w:type="dxa"/>
        <w:jc w:val="center"/>
        <w:tblLook w:val="04A0" w:firstRow="1" w:lastRow="0" w:firstColumn="1" w:lastColumn="0" w:noHBand="0" w:noVBand="1"/>
      </w:tblPr>
      <w:tblGrid>
        <w:gridCol w:w="913"/>
        <w:gridCol w:w="640"/>
        <w:gridCol w:w="693"/>
        <w:gridCol w:w="1080"/>
        <w:gridCol w:w="1420"/>
        <w:gridCol w:w="2620"/>
      </w:tblGrid>
      <w:tr w:rsidR="00D43857" w:rsidRPr="006A74B9" w:rsidTr="00D43857">
        <w:trPr>
          <w:trHeight w:val="300"/>
          <w:jc w:val="center"/>
        </w:trPr>
        <w:tc>
          <w:tcPr>
            <w:tcW w:w="880" w:type="dxa"/>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640" w:type="dxa"/>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40" w:type="dxa"/>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500" w:type="dxa"/>
            <w:gridSpan w:val="2"/>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Estimates</w:t>
            </w:r>
          </w:p>
        </w:tc>
        <w:tc>
          <w:tcPr>
            <w:tcW w:w="2620" w:type="dxa"/>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Change</w:t>
            </w:r>
          </w:p>
        </w:tc>
      </w:tr>
      <w:tr w:rsidR="00D43857" w:rsidRPr="006A74B9" w:rsidTr="00D43857">
        <w:trPr>
          <w:trHeight w:val="300"/>
          <w:jc w:val="center"/>
        </w:trPr>
        <w:tc>
          <w:tcPr>
            <w:tcW w:w="88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64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4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8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 CLF</w:t>
            </w:r>
          </w:p>
        </w:tc>
        <w:tc>
          <w:tcPr>
            <w:tcW w:w="142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Without CLF</w:t>
            </w:r>
          </w:p>
        </w:tc>
        <w:tc>
          <w:tcPr>
            <w:tcW w:w="262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Without CLF - With CLF</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0.773</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0.769</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-0.004</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GAX2</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0.812</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0.809</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-0.003</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GAX3</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0.801</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0.802</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GAX4</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0.683</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0.679</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-0.004</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GAX5</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0.615</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0.616</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GAX6</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0.712</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-0.002</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GAX7</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0.699</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0.705</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0.006</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GAX8</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0.844</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0.842</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-0.002</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GAX10</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0.577</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0.584</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GAX16</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0.727</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0.729</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0.002</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GAX17</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0.642</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0.008</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RSE2</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0.803</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0.818</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0.015</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RSE5</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0.721</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0.718</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-0.003</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RSE6</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0.855</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0.838</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-0.017</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RSE9</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0.713</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0.719</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0.006</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RS1</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0.001</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RS2</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0.978</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0.978</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RS3</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0.928</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0.928</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GGO1</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0.675</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0.734</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0.059</w:t>
            </w:r>
          </w:p>
        </w:tc>
      </w:tr>
      <w:tr w:rsidR="00D43857" w:rsidRPr="006A74B9" w:rsidTr="00D43857">
        <w:trPr>
          <w:trHeight w:val="300"/>
          <w:jc w:val="center"/>
        </w:trPr>
        <w:tc>
          <w:tcPr>
            <w:tcW w:w="8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GGO2</w:t>
            </w: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w:t>
            </w:r>
          </w:p>
        </w:tc>
        <w:tc>
          <w:tcPr>
            <w:tcW w:w="108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0.873</w:t>
            </w:r>
          </w:p>
        </w:tc>
        <w:tc>
          <w:tcPr>
            <w:tcW w:w="1420" w:type="dxa"/>
            <w:tcBorders>
              <w:top w:val="nil"/>
              <w:left w:val="nil"/>
              <w:bottom w:val="nil"/>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0.835</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-0.038</w:t>
            </w:r>
          </w:p>
        </w:tc>
      </w:tr>
      <w:tr w:rsidR="00D43857" w:rsidRPr="006A74B9" w:rsidTr="00D43857">
        <w:trPr>
          <w:trHeight w:val="300"/>
          <w:jc w:val="center"/>
        </w:trPr>
        <w:tc>
          <w:tcPr>
            <w:tcW w:w="880" w:type="dxa"/>
            <w:tcBorders>
              <w:top w:val="nil"/>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GGO3</w:t>
            </w:r>
          </w:p>
        </w:tc>
        <w:tc>
          <w:tcPr>
            <w:tcW w:w="64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&lt;---</w:t>
            </w:r>
          </w:p>
        </w:tc>
        <w:tc>
          <w:tcPr>
            <w:tcW w:w="54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w:t>
            </w:r>
          </w:p>
        </w:tc>
        <w:tc>
          <w:tcPr>
            <w:tcW w:w="1080" w:type="dxa"/>
            <w:tcBorders>
              <w:top w:val="nil"/>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0.786</w:t>
            </w:r>
          </w:p>
        </w:tc>
        <w:tc>
          <w:tcPr>
            <w:tcW w:w="1420" w:type="dxa"/>
            <w:tcBorders>
              <w:top w:val="nil"/>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0.773</w:t>
            </w:r>
          </w:p>
        </w:tc>
        <w:tc>
          <w:tcPr>
            <w:tcW w:w="2620"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-0.013</w:t>
            </w:r>
          </w:p>
        </w:tc>
      </w:tr>
      <w:tr w:rsidR="00D43857" w:rsidRPr="006A74B9" w:rsidTr="00D43857">
        <w:trPr>
          <w:trHeight w:val="300"/>
          <w:jc w:val="center"/>
        </w:trPr>
        <w:tc>
          <w:tcPr>
            <w:tcW w:w="88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p>
        </w:tc>
        <w:tc>
          <w:tcPr>
            <w:tcW w:w="6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c>
          <w:tcPr>
            <w:tcW w:w="5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c>
          <w:tcPr>
            <w:tcW w:w="108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c>
          <w:tcPr>
            <w:tcW w:w="14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r>
      <w:tr w:rsidR="00D43857" w:rsidRPr="006A74B9" w:rsidTr="00D43857">
        <w:trPr>
          <w:trHeight w:val="300"/>
          <w:jc w:val="center"/>
        </w:trPr>
        <w:tc>
          <w:tcPr>
            <w:tcW w:w="4560" w:type="dxa"/>
            <w:gridSpan w:val="5"/>
            <w:tcBorders>
              <w:top w:val="nil"/>
              <w:left w:val="nil"/>
              <w:bottom w:val="nil"/>
              <w:right w:val="nil"/>
            </w:tcBorders>
            <w:shd w:val="clear" w:color="auto" w:fill="auto"/>
            <w:noWrap/>
            <w:vAlign w:val="bottom"/>
            <w:hideMark/>
          </w:tcPr>
          <w:p w:rsidR="00D43857" w:rsidRPr="006A74B9" w:rsidRDefault="00D43857" w:rsidP="00D43857">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Change &lt; 0.2 (Gaskin, 2016)</w:t>
            </w:r>
          </w:p>
        </w:tc>
        <w:tc>
          <w:tcPr>
            <w:tcW w:w="262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15311">
      <w:pPr>
        <w:pStyle w:val="Heading3"/>
        <w:spacing w:line="480" w:lineRule="auto"/>
        <w:rPr>
          <w:rFonts w:ascii="Times New Roman" w:hAnsi="Times New Roman" w:cs="Times New Roman"/>
          <w:b/>
          <w:color w:val="auto"/>
        </w:rPr>
      </w:pPr>
      <w:bookmarkStart w:id="145" w:name="_Toc23761060"/>
      <w:r w:rsidRPr="006A74B9">
        <w:rPr>
          <w:rFonts w:ascii="Times New Roman" w:hAnsi="Times New Roman" w:cs="Times New Roman"/>
          <w:b/>
          <w:color w:val="auto"/>
        </w:rPr>
        <w:t>4.5.1.7. Homoscedasticity</w:t>
      </w:r>
      <w:bookmarkEnd w:id="145"/>
      <w:r w:rsidRPr="006A74B9">
        <w:rPr>
          <w:rFonts w:ascii="Times New Roman" w:hAnsi="Times New Roman" w:cs="Times New Roman"/>
          <w:b/>
          <w:color w:val="auto"/>
        </w:rPr>
        <w:t xml:space="preserve"> </w:t>
      </w:r>
    </w:p>
    <w:p w:rsidR="00990918"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Homoscedasticity means that the residual or error of the variable displays consistent variance across different levels of the variable. If the error terms do not have consistent variance, then the cases with larger error terms or disturbances will have greater “pull” than the other observations. Another more serious problem which can occur if homogeneity does not hold is the biasness in standard errors, which can lead to incorrect results due to incorrect significance values of regression coefficients. We used SPSS to plot a simple scatterplot, with variable on y-axis and </w:t>
      </w:r>
      <w:r w:rsidRPr="006A74B9">
        <w:rPr>
          <w:rFonts w:ascii="Times New Roman" w:hAnsi="Times New Roman" w:cs="Times New Roman"/>
          <w:sz w:val="24"/>
          <w:szCs w:val="24"/>
        </w:rPr>
        <w:lastRenderedPageBreak/>
        <w:t xml:space="preserve">variable’s residual on x-axis. The scatterplot shows a </w:t>
      </w:r>
      <w:r w:rsidR="00137B6B" w:rsidRPr="006A74B9">
        <w:rPr>
          <w:rFonts w:ascii="Times New Roman" w:hAnsi="Times New Roman" w:cs="Times New Roman"/>
          <w:sz w:val="24"/>
          <w:szCs w:val="24"/>
        </w:rPr>
        <w:t>consistent pattern as shown in the chart</w:t>
      </w:r>
      <w:r w:rsidRPr="006A74B9">
        <w:rPr>
          <w:rFonts w:ascii="Times New Roman" w:hAnsi="Times New Roman" w:cs="Times New Roman"/>
          <w:sz w:val="24"/>
          <w:szCs w:val="24"/>
        </w:rPr>
        <w:t>, thus we can conclud</w:t>
      </w:r>
      <w:r w:rsidR="00137B6B" w:rsidRPr="006A74B9">
        <w:rPr>
          <w:rFonts w:ascii="Times New Roman" w:hAnsi="Times New Roman" w:cs="Times New Roman"/>
          <w:sz w:val="24"/>
          <w:szCs w:val="24"/>
        </w:rPr>
        <w:t>e that homogeneity is present. The chart has been reported in Appendix C.</w:t>
      </w:r>
    </w:p>
    <w:p w:rsidR="00DC2DB0" w:rsidRPr="006A74B9" w:rsidRDefault="00DC2DB0" w:rsidP="00615311">
      <w:pPr>
        <w:pStyle w:val="Heading2"/>
        <w:spacing w:line="480" w:lineRule="auto"/>
        <w:rPr>
          <w:rFonts w:ascii="Times New Roman" w:hAnsi="Times New Roman" w:cs="Times New Roman"/>
          <w:b/>
          <w:color w:val="auto"/>
          <w:sz w:val="24"/>
          <w:szCs w:val="24"/>
        </w:rPr>
      </w:pPr>
      <w:bookmarkStart w:id="146" w:name="_Toc23761061"/>
      <w:r w:rsidRPr="006A74B9">
        <w:rPr>
          <w:rFonts w:ascii="Times New Roman" w:hAnsi="Times New Roman" w:cs="Times New Roman"/>
          <w:b/>
          <w:color w:val="auto"/>
          <w:sz w:val="24"/>
          <w:szCs w:val="24"/>
        </w:rPr>
        <w:t>4.5.2. Descriptive Statistics and Correlations</w:t>
      </w:r>
      <w:bookmarkEnd w:id="146"/>
    </w:p>
    <w:p w:rsidR="00DC2DB0" w:rsidRPr="006A74B9" w:rsidRDefault="00DC2DB0" w:rsidP="00615311">
      <w:pPr>
        <w:pStyle w:val="Heading3"/>
        <w:spacing w:line="480" w:lineRule="auto"/>
        <w:rPr>
          <w:rFonts w:ascii="Times New Roman" w:hAnsi="Times New Roman" w:cs="Times New Roman"/>
          <w:b/>
          <w:color w:val="auto"/>
        </w:rPr>
      </w:pPr>
      <w:bookmarkStart w:id="147" w:name="_Toc23761062"/>
      <w:r w:rsidRPr="006A74B9">
        <w:rPr>
          <w:rFonts w:ascii="Times New Roman" w:hAnsi="Times New Roman" w:cs="Times New Roman"/>
          <w:b/>
          <w:color w:val="auto"/>
        </w:rPr>
        <w:t>4.5.2.1. Univariate Analysis</w:t>
      </w:r>
      <w:bookmarkEnd w:id="147"/>
    </w:p>
    <w:p w:rsidR="00DC2DB0" w:rsidRPr="006A74B9" w:rsidRDefault="00DC2DB0" w:rsidP="00615311">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4.5.2.1.1. Demographic Profile</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This section of the chapter will discuss the profile of respondents for Model 2b, which has been summarized in Table 6 below.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We tried to maintain 50:50 ratio between males and females while collecting data, and as it can be seen in the table, nearly 37% of the respondents were males, while 63% were females. Females have slightly higher participation due to more willingness from them to take part in the survey.</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50% of respondents belonged to the age bracket of 25-30 years, which is the age group that is usually married in Pakistan. 40% of the respondents fell in the 18 to 24 years age bracket, and 9% in the 31 to 40 years. Only one respondent was from the older age bracket i.e. 41 – 59 years.  </w:t>
      </w:r>
    </w:p>
    <w:p w:rsidR="00DC2DB0" w:rsidRPr="006A74B9" w:rsidRDefault="00DC2DB0" w:rsidP="006C6A34">
      <w:pPr>
        <w:spacing w:line="480" w:lineRule="auto"/>
        <w:ind w:firstLine="810"/>
        <w:jc w:val="both"/>
        <w:rPr>
          <w:rFonts w:ascii="Times New Roman" w:hAnsi="Times New Roman" w:cs="Times New Roman"/>
          <w:sz w:val="24"/>
          <w:szCs w:val="24"/>
        </w:rPr>
      </w:pPr>
      <w:r w:rsidRPr="006A74B9">
        <w:rPr>
          <w:rFonts w:ascii="Times New Roman" w:hAnsi="Times New Roman" w:cs="Times New Roman"/>
          <w:sz w:val="24"/>
          <w:szCs w:val="24"/>
        </w:rPr>
        <w:t xml:space="preserve">As far as income is concerned, the second highest percentage of respondents i.e. 28% was from the less than Rs. 25, 000 income category. As most of our respondents were females, and a lot of them get monthly expense from their husbands, so this figure is a reflection of that culture. However, most of the respondents i.e. 34%, reported to have a monthly income of Rs. 1 lac or above. 22.5% of the respondents belong to the income bracket of Rs. 50,000-99,000, whereas 15% belong to the income bracket of Rs. 25,000-49,999. However, it can be said that the respondents were somewhat equally distributed along the four income brackets mentioned in Table 6.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 xml:space="preserve">As it can be seen from the “education” section of respondents’ profile in Table 6, 62% of the respondents i.e. majority of the respondents had an undergraduate degree as their highest qualification. Again, this can be attributed to the fact that a majority of respondents were female, who did not pursue education after undergraduate. 36% of the respondents had A-levels or intermediate as the highest qualification, whereas 1% had done only O-levels or matriculation, and 1% had Masters as the highest degree. </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 xml:space="preserve">Table 6: Demographic Profile of Respondents for Model 2b. </w:t>
      </w:r>
    </w:p>
    <w:tbl>
      <w:tblPr>
        <w:tblW w:w="4181" w:type="dxa"/>
        <w:jc w:val="center"/>
        <w:tblLook w:val="04A0" w:firstRow="1" w:lastRow="0" w:firstColumn="1" w:lastColumn="0" w:noHBand="0" w:noVBand="1"/>
      </w:tblPr>
      <w:tblGrid>
        <w:gridCol w:w="2240"/>
        <w:gridCol w:w="1219"/>
        <w:gridCol w:w="937"/>
      </w:tblGrid>
      <w:tr w:rsidR="00D43857" w:rsidRPr="006A74B9" w:rsidTr="00D43857">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Gender</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Male</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44</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36.7</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Female</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76</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63.3</w:t>
            </w:r>
          </w:p>
        </w:tc>
      </w:tr>
      <w:tr w:rsidR="00D43857" w:rsidRPr="006A74B9" w:rsidTr="00D43857">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Age</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18-24 years</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48</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40.0</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25-30 years</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60</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50.0</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31-40 years</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11</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9.2</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41-59 years</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w:t>
            </w:r>
          </w:p>
        </w:tc>
      </w:tr>
      <w:tr w:rsidR="00D43857" w:rsidRPr="006A74B9" w:rsidTr="00D43857">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Income</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Less than Rs.25000</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34</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28.3</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Rs.25000-49999</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18</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15.0</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50000-99999</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27</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22.5</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1lac and above</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41</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34.2</w:t>
            </w:r>
          </w:p>
        </w:tc>
      </w:tr>
      <w:tr w:rsidR="00D43857" w:rsidRPr="006A74B9" w:rsidTr="00D43857">
        <w:trPr>
          <w:trHeight w:val="300"/>
          <w:jc w:val="center"/>
        </w:trPr>
        <w:tc>
          <w:tcPr>
            <w:tcW w:w="4181" w:type="dxa"/>
            <w:gridSpan w:val="3"/>
            <w:tcBorders>
              <w:top w:val="single" w:sz="4" w:space="0" w:color="auto"/>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r w:rsidRPr="006A74B9">
              <w:rPr>
                <w:rFonts w:ascii="Times New Roman" w:eastAsia="Times New Roman" w:hAnsi="Times New Roman" w:cs="Times New Roman"/>
                <w:b/>
                <w:bCs/>
                <w:i/>
                <w:iCs/>
                <w:color w:val="000000"/>
              </w:rPr>
              <w:t>Education</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i/>
                <w:iCs/>
                <w:color w:val="000000"/>
              </w:rPr>
            </w:pPr>
          </w:p>
        </w:tc>
        <w:tc>
          <w:tcPr>
            <w:tcW w:w="1124"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Frequency</w:t>
            </w:r>
          </w:p>
        </w:tc>
        <w:tc>
          <w:tcPr>
            <w:tcW w:w="817"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Percent</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Matric.O-levels</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.8</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Intermediate/A-levels</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43</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35.8</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Undergraduate</w:t>
            </w:r>
          </w:p>
        </w:tc>
        <w:tc>
          <w:tcPr>
            <w:tcW w:w="1124"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75</w:t>
            </w:r>
          </w:p>
        </w:tc>
        <w:tc>
          <w:tcPr>
            <w:tcW w:w="81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62.5</w:t>
            </w:r>
          </w:p>
        </w:tc>
      </w:tr>
      <w:tr w:rsidR="00D43857" w:rsidRPr="006A74B9" w:rsidTr="00D43857">
        <w:trPr>
          <w:trHeight w:val="300"/>
          <w:jc w:val="center"/>
        </w:trPr>
        <w:tc>
          <w:tcPr>
            <w:tcW w:w="2240"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Masters</w:t>
            </w:r>
          </w:p>
        </w:tc>
        <w:tc>
          <w:tcPr>
            <w:tcW w:w="1124"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17"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w:t>
            </w:r>
          </w:p>
        </w:tc>
      </w:tr>
    </w:tbl>
    <w:p w:rsidR="00DC2DB0" w:rsidRPr="006A74B9" w:rsidRDefault="00DC2DB0" w:rsidP="00DC2DB0">
      <w:pPr>
        <w:rPr>
          <w:rFonts w:ascii="Times New Roman" w:hAnsi="Times New Roman" w:cs="Times New Roman"/>
          <w:sz w:val="24"/>
          <w:szCs w:val="24"/>
        </w:rPr>
      </w:pPr>
    </w:p>
    <w:p w:rsidR="00DC2DB0" w:rsidRPr="006A74B9" w:rsidRDefault="00DC2DB0" w:rsidP="00615311">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4.5.2.1.2. Minimum, Maximum, Means and Standard Deviations</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7 below summarizes the minimum, maximum values of main variables in Model 2b, as well as their means and standard deviations. The mean value of gift giver’s anxiety (M = 3.13, </w:t>
      </w:r>
      <w:r w:rsidRPr="006A74B9">
        <w:rPr>
          <w:rFonts w:ascii="Times New Roman" w:hAnsi="Times New Roman" w:cs="Times New Roman"/>
          <w:sz w:val="24"/>
          <w:szCs w:val="24"/>
        </w:rPr>
        <w:lastRenderedPageBreak/>
        <w:t xml:space="preserve">SD = 1.55) shows that the respondents were somewhat anxious individuals. The mean value for gift giver’s obligation (M = 2.85, SD = 1.40) shows that the respondents were somewhat inclined to perceive gift giving to their romantic partner as an obligation. The mean values for relationship satisfaction (M = 4.58, SD = 2.13) and self-esteem (M = 2.79, SD = 1.29) were also on the higher side. The mean and standard deviation for gift recipient’s avoidance shows that nearly half of the respondents filled the questionnaire under the condition of a low avoidant gift recipient, and the other half under the condition of a highly avoidant gift recipient. </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Table 7 – Means, Standard Deviations, Minimum and Maximum of Variables</w:t>
      </w:r>
    </w:p>
    <w:tbl>
      <w:tblPr>
        <w:tblW w:w="7861" w:type="dxa"/>
        <w:jc w:val="center"/>
        <w:tblLook w:val="04A0" w:firstRow="1" w:lastRow="0" w:firstColumn="1" w:lastColumn="0" w:noHBand="0" w:noVBand="1"/>
      </w:tblPr>
      <w:tblGrid>
        <w:gridCol w:w="2802"/>
        <w:gridCol w:w="1026"/>
        <w:gridCol w:w="1518"/>
        <w:gridCol w:w="1238"/>
        <w:gridCol w:w="1277"/>
      </w:tblGrid>
      <w:tr w:rsidR="00D43857" w:rsidRPr="006A74B9" w:rsidTr="00D43857">
        <w:trPr>
          <w:trHeight w:val="551"/>
          <w:jc w:val="center"/>
        </w:trPr>
        <w:tc>
          <w:tcPr>
            <w:tcW w:w="2802" w:type="dxa"/>
            <w:tcBorders>
              <w:top w:val="single" w:sz="4" w:space="0" w:color="auto"/>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1026" w:type="dxa"/>
            <w:tcBorders>
              <w:top w:val="single" w:sz="4" w:space="0" w:color="auto"/>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Mean</w:t>
            </w:r>
          </w:p>
        </w:tc>
        <w:tc>
          <w:tcPr>
            <w:tcW w:w="1518" w:type="dxa"/>
            <w:tcBorders>
              <w:top w:val="single" w:sz="4" w:space="0" w:color="auto"/>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Std. Deviation</w:t>
            </w:r>
          </w:p>
        </w:tc>
        <w:tc>
          <w:tcPr>
            <w:tcW w:w="1238" w:type="dxa"/>
            <w:tcBorders>
              <w:top w:val="single" w:sz="4" w:space="0" w:color="auto"/>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Minimum</w:t>
            </w:r>
          </w:p>
        </w:tc>
        <w:tc>
          <w:tcPr>
            <w:tcW w:w="1277" w:type="dxa"/>
            <w:tcBorders>
              <w:top w:val="single" w:sz="4" w:space="0" w:color="auto"/>
              <w:left w:val="nil"/>
              <w:bottom w:val="single" w:sz="4" w:space="0" w:color="auto"/>
              <w:right w:val="nil"/>
            </w:tcBorders>
            <w:shd w:val="clear" w:color="auto" w:fill="auto"/>
            <w:vAlign w:val="center"/>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Maximum</w:t>
            </w:r>
          </w:p>
        </w:tc>
      </w:tr>
      <w:tr w:rsidR="00D43857" w:rsidRPr="006A74B9" w:rsidTr="00D43857">
        <w:trPr>
          <w:trHeight w:val="290"/>
          <w:jc w:val="center"/>
        </w:trPr>
        <w:tc>
          <w:tcPr>
            <w:tcW w:w="2802"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Anxiety</w:t>
            </w:r>
          </w:p>
        </w:tc>
        <w:tc>
          <w:tcPr>
            <w:tcW w:w="1026"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3.13</w:t>
            </w:r>
          </w:p>
        </w:tc>
        <w:tc>
          <w:tcPr>
            <w:tcW w:w="151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1.55</w:t>
            </w:r>
          </w:p>
        </w:tc>
        <w:tc>
          <w:tcPr>
            <w:tcW w:w="123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.79</w:t>
            </w:r>
          </w:p>
        </w:tc>
        <w:tc>
          <w:tcPr>
            <w:tcW w:w="127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6.61</w:t>
            </w:r>
          </w:p>
        </w:tc>
      </w:tr>
      <w:tr w:rsidR="00D43857" w:rsidRPr="006A74B9" w:rsidTr="00D43857">
        <w:trPr>
          <w:trHeight w:val="290"/>
          <w:jc w:val="center"/>
        </w:trPr>
        <w:tc>
          <w:tcPr>
            <w:tcW w:w="2802"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Obligation</w:t>
            </w:r>
          </w:p>
        </w:tc>
        <w:tc>
          <w:tcPr>
            <w:tcW w:w="1026"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2.85</w:t>
            </w:r>
          </w:p>
        </w:tc>
        <w:tc>
          <w:tcPr>
            <w:tcW w:w="151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1.40</w:t>
            </w:r>
          </w:p>
        </w:tc>
        <w:tc>
          <w:tcPr>
            <w:tcW w:w="123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.42</w:t>
            </w:r>
          </w:p>
        </w:tc>
        <w:tc>
          <w:tcPr>
            <w:tcW w:w="127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5.96</w:t>
            </w:r>
          </w:p>
        </w:tc>
      </w:tr>
      <w:tr w:rsidR="00D43857" w:rsidRPr="006A74B9" w:rsidTr="00D43857">
        <w:trPr>
          <w:trHeight w:val="290"/>
          <w:jc w:val="center"/>
        </w:trPr>
        <w:tc>
          <w:tcPr>
            <w:tcW w:w="2802"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1026"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4.58</w:t>
            </w:r>
          </w:p>
        </w:tc>
        <w:tc>
          <w:tcPr>
            <w:tcW w:w="151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2.13</w:t>
            </w:r>
          </w:p>
        </w:tc>
        <w:tc>
          <w:tcPr>
            <w:tcW w:w="123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1.00</w:t>
            </w:r>
          </w:p>
        </w:tc>
        <w:tc>
          <w:tcPr>
            <w:tcW w:w="127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6.97</w:t>
            </w:r>
          </w:p>
        </w:tc>
      </w:tr>
      <w:tr w:rsidR="00D43857" w:rsidRPr="006A74B9" w:rsidTr="00D43857">
        <w:trPr>
          <w:trHeight w:val="290"/>
          <w:jc w:val="center"/>
        </w:trPr>
        <w:tc>
          <w:tcPr>
            <w:tcW w:w="2802" w:type="dxa"/>
            <w:tcBorders>
              <w:top w:val="nil"/>
              <w:left w:val="nil"/>
              <w:bottom w:val="nil"/>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Self Esteem</w:t>
            </w:r>
          </w:p>
        </w:tc>
        <w:tc>
          <w:tcPr>
            <w:tcW w:w="1026"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2.79</w:t>
            </w:r>
          </w:p>
        </w:tc>
        <w:tc>
          <w:tcPr>
            <w:tcW w:w="151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1.29</w:t>
            </w:r>
          </w:p>
        </w:tc>
        <w:tc>
          <w:tcPr>
            <w:tcW w:w="1238"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.14</w:t>
            </w:r>
          </w:p>
        </w:tc>
        <w:tc>
          <w:tcPr>
            <w:tcW w:w="1277" w:type="dxa"/>
            <w:tcBorders>
              <w:top w:val="nil"/>
              <w:left w:val="nil"/>
              <w:bottom w:val="nil"/>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4.77</w:t>
            </w:r>
          </w:p>
        </w:tc>
      </w:tr>
      <w:tr w:rsidR="00D43857" w:rsidRPr="006A74B9" w:rsidTr="00D43857">
        <w:trPr>
          <w:trHeight w:val="319"/>
          <w:jc w:val="center"/>
        </w:trPr>
        <w:tc>
          <w:tcPr>
            <w:tcW w:w="2802" w:type="dxa"/>
            <w:tcBorders>
              <w:top w:val="nil"/>
              <w:left w:val="nil"/>
              <w:bottom w:val="single" w:sz="4" w:space="0" w:color="auto"/>
              <w:right w:val="nil"/>
            </w:tcBorders>
            <w:shd w:val="clear" w:color="auto" w:fill="auto"/>
            <w:noWrap/>
            <w:vAlign w:val="bottom"/>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Recipient's Avoidance</w:t>
            </w:r>
          </w:p>
        </w:tc>
        <w:tc>
          <w:tcPr>
            <w:tcW w:w="1026" w:type="dxa"/>
            <w:tcBorders>
              <w:top w:val="nil"/>
              <w:left w:val="nil"/>
              <w:bottom w:val="single" w:sz="4" w:space="0" w:color="auto"/>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0.58</w:t>
            </w:r>
          </w:p>
        </w:tc>
        <w:tc>
          <w:tcPr>
            <w:tcW w:w="1518" w:type="dxa"/>
            <w:tcBorders>
              <w:top w:val="nil"/>
              <w:left w:val="nil"/>
              <w:bottom w:val="single" w:sz="4" w:space="0" w:color="auto"/>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0.50</w:t>
            </w:r>
          </w:p>
        </w:tc>
        <w:tc>
          <w:tcPr>
            <w:tcW w:w="1238" w:type="dxa"/>
            <w:tcBorders>
              <w:top w:val="nil"/>
              <w:left w:val="nil"/>
              <w:bottom w:val="single" w:sz="4" w:space="0" w:color="auto"/>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0.00</w:t>
            </w:r>
          </w:p>
        </w:tc>
        <w:tc>
          <w:tcPr>
            <w:tcW w:w="1277" w:type="dxa"/>
            <w:tcBorders>
              <w:top w:val="nil"/>
              <w:left w:val="nil"/>
              <w:bottom w:val="single" w:sz="4" w:space="0" w:color="auto"/>
              <w:right w:val="nil"/>
            </w:tcBorders>
            <w:shd w:val="clear" w:color="auto" w:fill="auto"/>
            <w:noWrap/>
            <w:vAlign w:val="center"/>
            <w:hideMark/>
          </w:tcPr>
          <w:p w:rsidR="00D43857" w:rsidRPr="006A74B9" w:rsidRDefault="00D43857" w:rsidP="00D43857">
            <w:pPr>
              <w:spacing w:after="0" w:line="240" w:lineRule="auto"/>
              <w:jc w:val="center"/>
              <w:rPr>
                <w:rFonts w:ascii="Times New Roman" w:eastAsia="Times New Roman" w:hAnsi="Times New Roman" w:cs="Times New Roman"/>
                <w:color w:val="000000"/>
                <w:sz w:val="18"/>
                <w:szCs w:val="18"/>
              </w:rPr>
            </w:pPr>
            <w:r w:rsidRPr="006A74B9">
              <w:rPr>
                <w:rFonts w:ascii="Times New Roman" w:eastAsia="Times New Roman" w:hAnsi="Times New Roman" w:cs="Times New Roman"/>
                <w:color w:val="000000"/>
                <w:sz w:val="18"/>
                <w:szCs w:val="18"/>
              </w:rPr>
              <w:t>1.00</w:t>
            </w:r>
          </w:p>
        </w:tc>
      </w:tr>
    </w:tbl>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 xml:space="preserve"> </w:t>
      </w:r>
    </w:p>
    <w:p w:rsidR="00DC2DB0" w:rsidRPr="006A74B9" w:rsidRDefault="00DC2DB0" w:rsidP="00615311">
      <w:pPr>
        <w:pStyle w:val="Heading3"/>
        <w:spacing w:line="480" w:lineRule="auto"/>
        <w:rPr>
          <w:rFonts w:ascii="Times New Roman" w:hAnsi="Times New Roman" w:cs="Times New Roman"/>
          <w:b/>
          <w:color w:val="auto"/>
        </w:rPr>
      </w:pPr>
      <w:bookmarkStart w:id="148" w:name="_Toc23761063"/>
      <w:r w:rsidRPr="006A74B9">
        <w:rPr>
          <w:rFonts w:ascii="Times New Roman" w:hAnsi="Times New Roman" w:cs="Times New Roman"/>
          <w:b/>
          <w:color w:val="auto"/>
        </w:rPr>
        <w:t>4.5.2.2. Bivariate Analysis</w:t>
      </w:r>
      <w:bookmarkEnd w:id="148"/>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Bivariate analysis conducted in SPSS revealed that self-esteem is significantly and negatively correlated with gift giver’s anxiety (r = - 0.603, p &lt; 0.01). However, gift recipient’s avoidance and relationship satisfaction were not found to be significantly correlated with gift giver’s anxiety. Gift giver’s obligation was found to be positively correlated with gift giver’s anxiety (r = 0.614, p &lt; 0.01).</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Gift giver’s obligation is positively correlated with relationship satisfaction (r = 0.447, p &lt; 0.01), whereas gift recipient’s avoidance has a strong negative correlation with relationship satisfaction (r = - 0.668, p &lt; 0.01). However, self-esteem was not found to be significantly related to relationship satisfaction.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 xml:space="preserve">Gift recipient’s avoidance (r = -0.202, p &lt; 0.05) and gift giver’s obligation (r = - 0.564, p &lt; 0.01) both have a significantly negative relationship with self-esteem. However, gift giver’s obligation has no significant relationship with gift recipient’s avoidance. The correlations have been summarized and presented in Table 8 below. </w:t>
      </w:r>
    </w:p>
    <w:p w:rsidR="00DC2DB0" w:rsidRPr="006A74B9" w:rsidRDefault="00DC2DB0" w:rsidP="00DC2DB0">
      <w:pPr>
        <w:rPr>
          <w:rFonts w:ascii="Times New Roman" w:hAnsi="Times New Roman" w:cs="Times New Roman"/>
          <w:sz w:val="24"/>
          <w:szCs w:val="24"/>
        </w:rPr>
      </w:pPr>
      <w:r w:rsidRPr="006A74B9">
        <w:rPr>
          <w:rFonts w:ascii="Times New Roman" w:hAnsi="Times New Roman" w:cs="Times New Roman"/>
          <w:sz w:val="24"/>
          <w:szCs w:val="24"/>
        </w:rPr>
        <w:t>Table 8 – Pearson’s Correlations</w:t>
      </w:r>
    </w:p>
    <w:tbl>
      <w:tblPr>
        <w:tblW w:w="7220" w:type="dxa"/>
        <w:jc w:val="center"/>
        <w:tblLook w:val="04A0" w:firstRow="1" w:lastRow="0" w:firstColumn="1" w:lastColumn="0" w:noHBand="0" w:noVBand="1"/>
      </w:tblPr>
      <w:tblGrid>
        <w:gridCol w:w="3288"/>
        <w:gridCol w:w="856"/>
        <w:gridCol w:w="856"/>
        <w:gridCol w:w="856"/>
        <w:gridCol w:w="681"/>
        <w:gridCol w:w="693"/>
      </w:tblGrid>
      <w:tr w:rsidR="00D43857" w:rsidRPr="006A74B9" w:rsidTr="00D43857">
        <w:trPr>
          <w:trHeight w:val="330"/>
          <w:jc w:val="center"/>
        </w:trPr>
        <w:tc>
          <w:tcPr>
            <w:tcW w:w="7220" w:type="dxa"/>
            <w:gridSpan w:val="6"/>
            <w:tcBorders>
              <w:top w:val="single" w:sz="4" w:space="0" w:color="auto"/>
              <w:left w:val="nil"/>
              <w:bottom w:val="single" w:sz="4" w:space="0" w:color="auto"/>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Correlations</w:t>
            </w:r>
          </w:p>
        </w:tc>
      </w:tr>
      <w:tr w:rsidR="00D43857" w:rsidRPr="006A74B9" w:rsidTr="00D43857">
        <w:trPr>
          <w:trHeight w:val="300"/>
          <w:jc w:val="center"/>
        </w:trPr>
        <w:tc>
          <w:tcPr>
            <w:tcW w:w="3288"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b/>
                <w:bCs/>
                <w:color w:val="000000"/>
              </w:rPr>
            </w:pP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w:t>
            </w:r>
          </w:p>
        </w:tc>
        <w:tc>
          <w:tcPr>
            <w:tcW w:w="674"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RAV</w:t>
            </w:r>
          </w:p>
        </w:tc>
        <w:tc>
          <w:tcPr>
            <w:tcW w:w="690"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w:t>
            </w:r>
          </w:p>
        </w:tc>
      </w:tr>
      <w:tr w:rsidR="00D43857" w:rsidRPr="006A74B9" w:rsidTr="00D43857">
        <w:trPr>
          <w:trHeight w:val="300"/>
          <w:jc w:val="center"/>
        </w:trPr>
        <w:tc>
          <w:tcPr>
            <w:tcW w:w="3288"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c>
          <w:tcPr>
            <w:tcW w:w="674"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c>
          <w:tcPr>
            <w:tcW w:w="690"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r>
      <w:tr w:rsidR="00D43857" w:rsidRPr="006A74B9" w:rsidTr="00D43857">
        <w:trPr>
          <w:trHeight w:val="300"/>
          <w:jc w:val="center"/>
        </w:trPr>
        <w:tc>
          <w:tcPr>
            <w:tcW w:w="3288"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.129</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p>
        </w:tc>
        <w:tc>
          <w:tcPr>
            <w:tcW w:w="674"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c>
          <w:tcPr>
            <w:tcW w:w="690"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r>
      <w:tr w:rsidR="00D43857" w:rsidRPr="006A74B9" w:rsidTr="00D43857">
        <w:trPr>
          <w:trHeight w:val="360"/>
          <w:jc w:val="center"/>
        </w:trPr>
        <w:tc>
          <w:tcPr>
            <w:tcW w:w="3288"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Self-esteem</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-.603</w:t>
            </w:r>
            <w:r w:rsidRPr="006A74B9">
              <w:rPr>
                <w:rFonts w:ascii="Times New Roman" w:eastAsia="Times New Roman" w:hAnsi="Times New Roman" w:cs="Times New Roman"/>
                <w:color w:val="000000"/>
                <w:vertAlign w:val="superscript"/>
              </w:rPr>
              <w:t>**</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-.040</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674"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p>
        </w:tc>
        <w:tc>
          <w:tcPr>
            <w:tcW w:w="690"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sz w:val="20"/>
                <w:szCs w:val="20"/>
              </w:rPr>
            </w:pPr>
          </w:p>
        </w:tc>
      </w:tr>
      <w:tr w:rsidR="00D43857" w:rsidRPr="006A74B9" w:rsidTr="00D43857">
        <w:trPr>
          <w:trHeight w:val="360"/>
          <w:jc w:val="center"/>
        </w:trPr>
        <w:tc>
          <w:tcPr>
            <w:tcW w:w="3288"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.098</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-.668</w:t>
            </w:r>
            <w:r w:rsidRPr="006A74B9">
              <w:rPr>
                <w:rFonts w:ascii="Times New Roman" w:eastAsia="Times New Roman" w:hAnsi="Times New Roman" w:cs="Times New Roman"/>
                <w:color w:val="000000"/>
                <w:vertAlign w:val="superscript"/>
              </w:rPr>
              <w:t>**</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-.202</w:t>
            </w:r>
            <w:r w:rsidRPr="006A74B9">
              <w:rPr>
                <w:rFonts w:ascii="Times New Roman" w:eastAsia="Times New Roman" w:hAnsi="Times New Roman" w:cs="Times New Roman"/>
                <w:color w:val="000000"/>
                <w:vertAlign w:val="superscript"/>
              </w:rPr>
              <w:t>*</w:t>
            </w:r>
          </w:p>
        </w:tc>
        <w:tc>
          <w:tcPr>
            <w:tcW w:w="674"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c>
          <w:tcPr>
            <w:tcW w:w="690" w:type="dxa"/>
            <w:tcBorders>
              <w:top w:val="nil"/>
              <w:left w:val="nil"/>
              <w:bottom w:val="nil"/>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p>
        </w:tc>
      </w:tr>
      <w:tr w:rsidR="00D43857" w:rsidRPr="006A74B9" w:rsidTr="00D43857">
        <w:trPr>
          <w:trHeight w:val="360"/>
          <w:jc w:val="center"/>
        </w:trPr>
        <w:tc>
          <w:tcPr>
            <w:tcW w:w="3288" w:type="dxa"/>
            <w:tcBorders>
              <w:top w:val="nil"/>
              <w:left w:val="nil"/>
              <w:bottom w:val="single" w:sz="4" w:space="0" w:color="auto"/>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Obligation</w:t>
            </w:r>
          </w:p>
        </w:tc>
        <w:tc>
          <w:tcPr>
            <w:tcW w:w="856" w:type="dxa"/>
            <w:tcBorders>
              <w:top w:val="nil"/>
              <w:left w:val="nil"/>
              <w:bottom w:val="single" w:sz="4" w:space="0" w:color="auto"/>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.614</w:t>
            </w:r>
            <w:r w:rsidRPr="006A74B9">
              <w:rPr>
                <w:rFonts w:ascii="Times New Roman" w:eastAsia="Times New Roman" w:hAnsi="Times New Roman" w:cs="Times New Roman"/>
                <w:color w:val="000000"/>
                <w:vertAlign w:val="superscript"/>
              </w:rPr>
              <w:t>**</w:t>
            </w:r>
          </w:p>
        </w:tc>
        <w:tc>
          <w:tcPr>
            <w:tcW w:w="856" w:type="dxa"/>
            <w:tcBorders>
              <w:top w:val="nil"/>
              <w:left w:val="nil"/>
              <w:bottom w:val="single" w:sz="4" w:space="0" w:color="auto"/>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.447</w:t>
            </w:r>
            <w:r w:rsidRPr="006A74B9">
              <w:rPr>
                <w:rFonts w:ascii="Times New Roman" w:eastAsia="Times New Roman" w:hAnsi="Times New Roman" w:cs="Times New Roman"/>
                <w:color w:val="000000"/>
                <w:vertAlign w:val="superscript"/>
              </w:rPr>
              <w:t>**</w:t>
            </w:r>
          </w:p>
        </w:tc>
        <w:tc>
          <w:tcPr>
            <w:tcW w:w="856" w:type="dxa"/>
            <w:tcBorders>
              <w:top w:val="nil"/>
              <w:left w:val="nil"/>
              <w:bottom w:val="single" w:sz="4" w:space="0" w:color="auto"/>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-.564</w:t>
            </w:r>
            <w:r w:rsidRPr="006A74B9">
              <w:rPr>
                <w:rFonts w:ascii="Times New Roman" w:eastAsia="Times New Roman" w:hAnsi="Times New Roman" w:cs="Times New Roman"/>
                <w:color w:val="000000"/>
                <w:vertAlign w:val="superscript"/>
              </w:rPr>
              <w:t>**</w:t>
            </w:r>
          </w:p>
        </w:tc>
        <w:tc>
          <w:tcPr>
            <w:tcW w:w="674" w:type="dxa"/>
            <w:tcBorders>
              <w:top w:val="nil"/>
              <w:left w:val="nil"/>
              <w:bottom w:val="single" w:sz="4" w:space="0" w:color="auto"/>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-.146</w:t>
            </w:r>
          </w:p>
        </w:tc>
        <w:tc>
          <w:tcPr>
            <w:tcW w:w="690" w:type="dxa"/>
            <w:tcBorders>
              <w:top w:val="nil"/>
              <w:left w:val="nil"/>
              <w:bottom w:val="single" w:sz="4" w:space="0" w:color="auto"/>
              <w:right w:val="nil"/>
            </w:tcBorders>
            <w:shd w:val="clear" w:color="auto" w:fill="auto"/>
            <w:noWrap/>
            <w:hideMark/>
          </w:tcPr>
          <w:p w:rsidR="00D43857" w:rsidRPr="006A74B9" w:rsidRDefault="00D43857" w:rsidP="00D43857">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w:t>
            </w:r>
          </w:p>
        </w:tc>
      </w:tr>
      <w:tr w:rsidR="00D43857" w:rsidRPr="006A74B9" w:rsidTr="00D43857">
        <w:trPr>
          <w:trHeight w:val="300"/>
          <w:jc w:val="center"/>
        </w:trPr>
        <w:tc>
          <w:tcPr>
            <w:tcW w:w="7220" w:type="dxa"/>
            <w:gridSpan w:val="6"/>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Correlation is significant at the 0.01 level (2-tailed).</w:t>
            </w:r>
          </w:p>
        </w:tc>
      </w:tr>
      <w:tr w:rsidR="00D43857" w:rsidRPr="006A74B9" w:rsidTr="00D43857">
        <w:trPr>
          <w:trHeight w:val="300"/>
          <w:jc w:val="center"/>
        </w:trPr>
        <w:tc>
          <w:tcPr>
            <w:tcW w:w="7220" w:type="dxa"/>
            <w:gridSpan w:val="6"/>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Correlation is significant at the 0.05 level (2-tailed).</w:t>
            </w:r>
          </w:p>
        </w:tc>
      </w:tr>
      <w:tr w:rsidR="00D43857" w:rsidRPr="006A74B9" w:rsidTr="00D43857">
        <w:trPr>
          <w:trHeight w:val="300"/>
          <w:jc w:val="center"/>
        </w:trPr>
        <w:tc>
          <w:tcPr>
            <w:tcW w:w="3288" w:type="dxa"/>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i/>
                <w:iCs/>
                <w:color w:val="000000"/>
              </w:rPr>
            </w:pPr>
            <w:r w:rsidRPr="006A74B9">
              <w:rPr>
                <w:rFonts w:ascii="Times New Roman" w:eastAsia="Times New Roman" w:hAnsi="Times New Roman" w:cs="Times New Roman"/>
                <w:i/>
                <w:iCs/>
                <w:color w:val="000000"/>
              </w:rPr>
              <w:t>Note:</w:t>
            </w: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i/>
                <w:iCs/>
                <w:color w:val="000000"/>
              </w:rPr>
            </w:pP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sz w:val="20"/>
                <w:szCs w:val="20"/>
              </w:rPr>
            </w:pPr>
          </w:p>
        </w:tc>
        <w:tc>
          <w:tcPr>
            <w:tcW w:w="856" w:type="dxa"/>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sz w:val="20"/>
                <w:szCs w:val="20"/>
              </w:rPr>
            </w:pPr>
          </w:p>
        </w:tc>
        <w:tc>
          <w:tcPr>
            <w:tcW w:w="674" w:type="dxa"/>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sz w:val="20"/>
                <w:szCs w:val="20"/>
              </w:rPr>
            </w:pPr>
          </w:p>
        </w:tc>
        <w:tc>
          <w:tcPr>
            <w:tcW w:w="690" w:type="dxa"/>
            <w:tcBorders>
              <w:top w:val="nil"/>
              <w:left w:val="nil"/>
              <w:bottom w:val="nil"/>
              <w:right w:val="nil"/>
            </w:tcBorders>
            <w:shd w:val="clear" w:color="auto" w:fill="auto"/>
            <w:noWrap/>
            <w:hideMark/>
          </w:tcPr>
          <w:p w:rsidR="00D43857" w:rsidRPr="006A74B9" w:rsidRDefault="00D43857" w:rsidP="00D43857">
            <w:pPr>
              <w:spacing w:after="0" w:line="240" w:lineRule="auto"/>
              <w:rPr>
                <w:rFonts w:ascii="Times New Roman" w:eastAsia="Times New Roman" w:hAnsi="Times New Roman" w:cs="Times New Roman"/>
                <w:sz w:val="20"/>
                <w:szCs w:val="20"/>
              </w:rPr>
            </w:pPr>
          </w:p>
        </w:tc>
      </w:tr>
      <w:tr w:rsidR="00D43857" w:rsidRPr="006A74B9" w:rsidTr="00D43857">
        <w:trPr>
          <w:trHeight w:val="675"/>
          <w:jc w:val="center"/>
        </w:trPr>
        <w:tc>
          <w:tcPr>
            <w:tcW w:w="7220" w:type="dxa"/>
            <w:gridSpan w:val="6"/>
            <w:tcBorders>
              <w:top w:val="nil"/>
              <w:left w:val="nil"/>
              <w:bottom w:val="nil"/>
              <w:right w:val="nil"/>
            </w:tcBorders>
            <w:shd w:val="clear" w:color="auto" w:fill="auto"/>
            <w:hideMark/>
          </w:tcPr>
          <w:p w:rsidR="00D43857" w:rsidRPr="006A74B9" w:rsidRDefault="00D43857" w:rsidP="00D43857">
            <w:pPr>
              <w:spacing w:after="0" w:line="240" w:lineRule="auto"/>
              <w:rPr>
                <w:rFonts w:ascii="Times New Roman" w:eastAsia="Times New Roman" w:hAnsi="Times New Roman" w:cs="Times New Roman"/>
                <w:i/>
                <w:iCs/>
                <w:color w:val="000000"/>
              </w:rPr>
            </w:pPr>
            <w:r w:rsidRPr="006A74B9">
              <w:rPr>
                <w:rFonts w:ascii="Times New Roman" w:eastAsia="Times New Roman" w:hAnsi="Times New Roman" w:cs="Times New Roman"/>
                <w:i/>
                <w:iCs/>
                <w:color w:val="000000"/>
              </w:rPr>
              <w:t>GAX = Gift Giver's Anxiety, RS = Relationship Satisfaction, SE = Self Esteem, RAX = Gift Recipient's Avoidance and GGO = Gift Giver's Obligation</w:t>
            </w:r>
          </w:p>
        </w:tc>
      </w:tr>
    </w:tbl>
    <w:p w:rsidR="006C6A34" w:rsidRPr="006A74B9" w:rsidRDefault="006C6A34" w:rsidP="00615311">
      <w:pPr>
        <w:pStyle w:val="Heading2"/>
        <w:spacing w:line="480" w:lineRule="auto"/>
        <w:rPr>
          <w:rFonts w:ascii="Times New Roman" w:hAnsi="Times New Roman" w:cs="Times New Roman"/>
          <w:b/>
          <w:color w:val="auto"/>
          <w:sz w:val="24"/>
          <w:szCs w:val="24"/>
        </w:rPr>
      </w:pPr>
    </w:p>
    <w:p w:rsidR="00DC2DB0" w:rsidRPr="006A74B9" w:rsidRDefault="00DC2DB0" w:rsidP="00615311">
      <w:pPr>
        <w:pStyle w:val="Heading2"/>
        <w:spacing w:line="480" w:lineRule="auto"/>
        <w:rPr>
          <w:rFonts w:ascii="Times New Roman" w:hAnsi="Times New Roman" w:cs="Times New Roman"/>
          <w:b/>
          <w:color w:val="auto"/>
          <w:sz w:val="24"/>
          <w:szCs w:val="24"/>
        </w:rPr>
      </w:pPr>
      <w:bookmarkStart w:id="149" w:name="_Toc23761064"/>
      <w:r w:rsidRPr="006A74B9">
        <w:rPr>
          <w:rFonts w:ascii="Times New Roman" w:hAnsi="Times New Roman" w:cs="Times New Roman"/>
          <w:b/>
          <w:color w:val="auto"/>
          <w:sz w:val="24"/>
          <w:szCs w:val="24"/>
        </w:rPr>
        <w:t>4.5.3. Multivariate Analysis</w:t>
      </w:r>
      <w:bookmarkEnd w:id="149"/>
      <w:r w:rsidRPr="006A74B9">
        <w:rPr>
          <w:rFonts w:ascii="Times New Roman" w:hAnsi="Times New Roman" w:cs="Times New Roman"/>
          <w:b/>
          <w:color w:val="auto"/>
          <w:sz w:val="24"/>
          <w:szCs w:val="24"/>
        </w:rPr>
        <w:t xml:space="preserve"> </w:t>
      </w:r>
    </w:p>
    <w:p w:rsidR="00DC2DB0" w:rsidRPr="006A74B9" w:rsidRDefault="00DC2DB0" w:rsidP="00615311">
      <w:pPr>
        <w:pStyle w:val="Heading3"/>
        <w:spacing w:line="480" w:lineRule="auto"/>
        <w:rPr>
          <w:rFonts w:ascii="Times New Roman" w:hAnsi="Times New Roman" w:cs="Times New Roman"/>
          <w:b/>
          <w:color w:val="auto"/>
        </w:rPr>
      </w:pPr>
      <w:bookmarkStart w:id="150" w:name="_Toc23761065"/>
      <w:r w:rsidRPr="006A74B9">
        <w:rPr>
          <w:rFonts w:ascii="Times New Roman" w:hAnsi="Times New Roman" w:cs="Times New Roman"/>
          <w:b/>
          <w:color w:val="auto"/>
        </w:rPr>
        <w:t xml:space="preserve">4.5.3.1. Measurement Model </w:t>
      </w:r>
      <w:r w:rsidR="00990918" w:rsidRPr="006A74B9">
        <w:rPr>
          <w:rFonts w:ascii="Times New Roman" w:hAnsi="Times New Roman" w:cs="Times New Roman"/>
          <w:b/>
          <w:color w:val="auto"/>
        </w:rPr>
        <w:t>– Confirmatory Factor Analysis</w:t>
      </w:r>
      <w:bookmarkEnd w:id="150"/>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Measurement model was constructed and evaluated using Amos 23, and Confirmatory Factor Analysis (CFA) was done. The purpose of doing a confirmatory factor analysis was primarily to be able to conclude that the respondents are able to distinguish one construct from another in Model 2b.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 four factor measurement model was built in Amos 23, and items for each one of the latent constructs were loaded, which were initially fifteen items for the first construct i.e. gift giver’s anxiety, three items for second construct i.e. relationship satisfaction, ten items for third construct i.e. self-esteem, and four items for the fourth construct i.e. gift giver’s obligation.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 xml:space="preserve">Confirmatory factor analysis helped us to identify items which had a factor loading below 0.5, and drop them from the model to be able to achieve a better model fit. The dropped items as well as the retained items with their standardized regression weights have been reported in Table 9 below.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Out of fifteen original items, eleven items of gift giver’s anxiety were retained. Out of ten items of self-esteem, four were retained, and out of four items of gift giver’s obligation, only three were retained. All four items of relationship satisfaction met the required benchmark, and none was dropped.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9 – Factor Loadings (Standardized Regression Weights) for Latent Constructs of Model 2b</w:t>
      </w:r>
    </w:p>
    <w:tbl>
      <w:tblPr>
        <w:tblW w:w="5320" w:type="dxa"/>
        <w:jc w:val="center"/>
        <w:tblLook w:val="04A0" w:firstRow="1" w:lastRow="0" w:firstColumn="1" w:lastColumn="0" w:noHBand="0" w:noVBand="1"/>
      </w:tblPr>
      <w:tblGrid>
        <w:gridCol w:w="2620"/>
        <w:gridCol w:w="960"/>
        <w:gridCol w:w="1740"/>
      </w:tblGrid>
      <w:tr w:rsidR="000A1351" w:rsidRPr="006A74B9" w:rsidTr="00FD07E9">
        <w:trPr>
          <w:trHeight w:val="300"/>
          <w:jc w:val="center"/>
        </w:trPr>
        <w:tc>
          <w:tcPr>
            <w:tcW w:w="2620" w:type="dxa"/>
            <w:tcBorders>
              <w:top w:val="single" w:sz="4" w:space="0" w:color="auto"/>
              <w:left w:val="nil"/>
              <w:bottom w:val="single" w:sz="4" w:space="0" w:color="auto"/>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w:t>
            </w:r>
          </w:p>
        </w:tc>
        <w:tc>
          <w:tcPr>
            <w:tcW w:w="960" w:type="dxa"/>
            <w:tcBorders>
              <w:top w:val="single" w:sz="4" w:space="0" w:color="auto"/>
              <w:left w:val="nil"/>
              <w:bottom w:val="single" w:sz="4" w:space="0" w:color="auto"/>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740" w:type="dxa"/>
            <w:tcBorders>
              <w:top w:val="single" w:sz="4" w:space="0" w:color="auto"/>
              <w:left w:val="nil"/>
              <w:bottom w:val="single" w:sz="4" w:space="0" w:color="auto"/>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Factor Loadings</w:t>
            </w:r>
          </w:p>
        </w:tc>
      </w:tr>
      <w:tr w:rsidR="000A1351" w:rsidRPr="006A74B9" w:rsidTr="00FD07E9">
        <w:trPr>
          <w:trHeight w:val="300"/>
          <w:jc w:val="center"/>
        </w:trPr>
        <w:tc>
          <w:tcPr>
            <w:tcW w:w="2620" w:type="dxa"/>
            <w:vMerge w:val="restart"/>
            <w:tcBorders>
              <w:top w:val="nil"/>
              <w:left w:val="nil"/>
              <w:bottom w:val="nil"/>
              <w:right w:val="nil"/>
            </w:tcBorders>
            <w:shd w:val="clear" w:color="auto" w:fill="auto"/>
            <w:noWrap/>
            <w:vAlign w:val="center"/>
            <w:hideMark/>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Anxiety</w:t>
            </w: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0.769</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GAX2</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0.809</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GAX3</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0.802</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GAX4</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0.679</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GAX5</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0.616</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GAX6</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GAX7</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0.705</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GAX8</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0.842</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RGAX9</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GAX10</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0.584</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GAX11</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GAX14</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GAX16</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0.729</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GAX17</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0.65</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GAX18</w:t>
            </w:r>
          </w:p>
        </w:tc>
        <w:tc>
          <w:tcPr>
            <w:tcW w:w="174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15"/>
          <w:jc w:val="center"/>
        </w:trPr>
        <w:tc>
          <w:tcPr>
            <w:tcW w:w="2620" w:type="dxa"/>
            <w:vMerge w:val="restart"/>
            <w:tcBorders>
              <w:top w:val="nil"/>
              <w:left w:val="nil"/>
              <w:right w:val="nil"/>
            </w:tcBorders>
            <w:shd w:val="clear" w:color="auto" w:fill="auto"/>
            <w:noWrap/>
            <w:vAlign w:val="center"/>
            <w:hideMark/>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Self-esteem</w:t>
            </w:r>
          </w:p>
        </w:tc>
        <w:tc>
          <w:tcPr>
            <w:tcW w:w="96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SE1</w:t>
            </w:r>
          </w:p>
        </w:tc>
        <w:tc>
          <w:tcPr>
            <w:tcW w:w="1740" w:type="dxa"/>
            <w:tcBorders>
              <w:top w:val="nil"/>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left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RSE2</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0.818</w:t>
            </w:r>
          </w:p>
        </w:tc>
      </w:tr>
      <w:tr w:rsidR="000A1351" w:rsidRPr="006A74B9" w:rsidTr="00FD07E9">
        <w:trPr>
          <w:trHeight w:val="300"/>
          <w:jc w:val="center"/>
        </w:trPr>
        <w:tc>
          <w:tcPr>
            <w:tcW w:w="2620" w:type="dxa"/>
            <w:vMerge/>
            <w:tcBorders>
              <w:left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SE3</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left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SE4</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left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RSE5</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0.718</w:t>
            </w:r>
          </w:p>
        </w:tc>
      </w:tr>
      <w:tr w:rsidR="000A1351" w:rsidRPr="006A74B9" w:rsidTr="00FD07E9">
        <w:trPr>
          <w:trHeight w:val="300"/>
          <w:jc w:val="center"/>
        </w:trPr>
        <w:tc>
          <w:tcPr>
            <w:tcW w:w="2620" w:type="dxa"/>
            <w:vMerge/>
            <w:tcBorders>
              <w:left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RSE6</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0.838</w:t>
            </w:r>
          </w:p>
        </w:tc>
      </w:tr>
      <w:tr w:rsidR="000A1351" w:rsidRPr="006A74B9" w:rsidTr="00FD07E9">
        <w:trPr>
          <w:trHeight w:val="300"/>
          <w:jc w:val="center"/>
        </w:trPr>
        <w:tc>
          <w:tcPr>
            <w:tcW w:w="2620" w:type="dxa"/>
            <w:vMerge/>
            <w:tcBorders>
              <w:left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SE7</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left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SE8</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tcBorders>
              <w:left w:val="nil"/>
              <w:bottom w:val="single" w:sz="4" w:space="0" w:color="auto"/>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single" w:sz="4" w:space="0" w:color="auto"/>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RSE9</w:t>
            </w:r>
          </w:p>
        </w:tc>
        <w:tc>
          <w:tcPr>
            <w:tcW w:w="1740" w:type="dxa"/>
            <w:tcBorders>
              <w:top w:val="nil"/>
              <w:left w:val="nil"/>
              <w:bottom w:val="single" w:sz="4" w:space="0" w:color="auto"/>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0.719</w:t>
            </w:r>
          </w:p>
        </w:tc>
      </w:tr>
      <w:tr w:rsidR="000A1351" w:rsidRPr="006A74B9" w:rsidTr="00FD07E9">
        <w:trPr>
          <w:trHeight w:val="300"/>
          <w:jc w:val="center"/>
        </w:trPr>
        <w:tc>
          <w:tcPr>
            <w:tcW w:w="2620" w:type="dxa"/>
            <w:tcBorders>
              <w:top w:val="single" w:sz="4" w:space="0" w:color="auto"/>
              <w:left w:val="nil"/>
              <w:bottom w:val="single" w:sz="4" w:space="0" w:color="auto"/>
              <w:right w:val="nil"/>
            </w:tcBorders>
            <w:shd w:val="clear" w:color="auto" w:fill="auto"/>
            <w:vAlign w:val="bottom"/>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lastRenderedPageBreak/>
              <w:t>Variable</w:t>
            </w:r>
          </w:p>
        </w:tc>
        <w:tc>
          <w:tcPr>
            <w:tcW w:w="960" w:type="dxa"/>
            <w:tcBorders>
              <w:top w:val="single" w:sz="4" w:space="0" w:color="auto"/>
              <w:left w:val="nil"/>
              <w:bottom w:val="single" w:sz="4" w:space="0" w:color="auto"/>
              <w:right w:val="nil"/>
            </w:tcBorders>
            <w:shd w:val="clear" w:color="auto" w:fill="auto"/>
            <w:noWrap/>
            <w:vAlign w:val="bottom"/>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740" w:type="dxa"/>
            <w:tcBorders>
              <w:top w:val="single" w:sz="4" w:space="0" w:color="auto"/>
              <w:left w:val="nil"/>
              <w:bottom w:val="single" w:sz="4" w:space="0" w:color="auto"/>
              <w:right w:val="nil"/>
            </w:tcBorders>
            <w:shd w:val="clear" w:color="auto" w:fill="auto"/>
            <w:noWrap/>
            <w:vAlign w:val="bottom"/>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Factor Loadings</w:t>
            </w:r>
          </w:p>
        </w:tc>
      </w:tr>
      <w:tr w:rsidR="000A1351" w:rsidRPr="006A74B9" w:rsidTr="00FD07E9">
        <w:trPr>
          <w:trHeight w:val="300"/>
          <w:jc w:val="center"/>
        </w:trPr>
        <w:tc>
          <w:tcPr>
            <w:tcW w:w="2620" w:type="dxa"/>
            <w:tcBorders>
              <w:top w:val="single" w:sz="4" w:space="0" w:color="auto"/>
              <w:left w:val="nil"/>
              <w:bottom w:val="nil"/>
              <w:right w:val="nil"/>
            </w:tcBorders>
            <w:shd w:val="clear" w:color="auto" w:fill="auto"/>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single" w:sz="4" w:space="0" w:color="auto"/>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SE10</w:t>
            </w:r>
          </w:p>
        </w:tc>
        <w:tc>
          <w:tcPr>
            <w:tcW w:w="1740" w:type="dxa"/>
            <w:tcBorders>
              <w:top w:val="single" w:sz="4" w:space="0" w:color="auto"/>
              <w:left w:val="nil"/>
              <w:bottom w:val="nil"/>
              <w:right w:val="nil"/>
            </w:tcBorders>
            <w:shd w:val="clear" w:color="auto" w:fill="auto"/>
            <w:noWrap/>
            <w:vAlign w:val="bottom"/>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Dropped</w:t>
            </w:r>
          </w:p>
        </w:tc>
      </w:tr>
      <w:tr w:rsidR="000A1351" w:rsidRPr="006A74B9" w:rsidTr="00FD07E9">
        <w:trPr>
          <w:trHeight w:val="300"/>
          <w:jc w:val="center"/>
        </w:trPr>
        <w:tc>
          <w:tcPr>
            <w:tcW w:w="2620" w:type="dxa"/>
            <w:vMerge w:val="restart"/>
            <w:tcBorders>
              <w:top w:val="nil"/>
              <w:left w:val="nil"/>
              <w:bottom w:val="nil"/>
              <w:right w:val="nil"/>
            </w:tcBorders>
            <w:shd w:val="clear" w:color="auto" w:fill="auto"/>
            <w:noWrap/>
            <w:vAlign w:val="center"/>
            <w:hideMark/>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 Satisfaction</w:t>
            </w: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RS1</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RS2</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0.978</w:t>
            </w:r>
          </w:p>
        </w:tc>
      </w:tr>
      <w:tr w:rsidR="000A1351" w:rsidRPr="006A74B9" w:rsidTr="00FD07E9">
        <w:trPr>
          <w:trHeight w:val="300"/>
          <w:jc w:val="center"/>
        </w:trPr>
        <w:tc>
          <w:tcPr>
            <w:tcW w:w="2620" w:type="dxa"/>
            <w:vMerge/>
            <w:tcBorders>
              <w:top w:val="nil"/>
              <w:left w:val="nil"/>
              <w:bottom w:val="nil"/>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RS3</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0.928</w:t>
            </w:r>
          </w:p>
        </w:tc>
      </w:tr>
      <w:tr w:rsidR="000A1351" w:rsidRPr="006A74B9" w:rsidTr="00FD07E9">
        <w:trPr>
          <w:trHeight w:val="300"/>
          <w:jc w:val="center"/>
        </w:trPr>
        <w:tc>
          <w:tcPr>
            <w:tcW w:w="2620" w:type="dxa"/>
            <w:vMerge w:val="restart"/>
            <w:tcBorders>
              <w:top w:val="nil"/>
              <w:left w:val="nil"/>
              <w:bottom w:val="single" w:sz="4" w:space="0" w:color="000000"/>
              <w:right w:val="nil"/>
            </w:tcBorders>
            <w:shd w:val="clear" w:color="auto" w:fill="auto"/>
            <w:noWrap/>
            <w:vAlign w:val="center"/>
            <w:hideMark/>
          </w:tcPr>
          <w:p w:rsidR="000A1351" w:rsidRPr="006A74B9" w:rsidRDefault="000A1351" w:rsidP="00FD07E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Gift Giver's Pleasure</w:t>
            </w: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GGO1</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0.734</w:t>
            </w:r>
          </w:p>
        </w:tc>
      </w:tr>
      <w:tr w:rsidR="000A1351" w:rsidRPr="006A74B9" w:rsidTr="00FD07E9">
        <w:trPr>
          <w:trHeight w:val="300"/>
          <w:jc w:val="center"/>
        </w:trPr>
        <w:tc>
          <w:tcPr>
            <w:tcW w:w="2620" w:type="dxa"/>
            <w:vMerge/>
            <w:tcBorders>
              <w:top w:val="nil"/>
              <w:left w:val="nil"/>
              <w:bottom w:val="single" w:sz="4" w:space="0" w:color="000000"/>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GGO2</w:t>
            </w:r>
          </w:p>
        </w:tc>
        <w:tc>
          <w:tcPr>
            <w:tcW w:w="1740" w:type="dxa"/>
            <w:tcBorders>
              <w:top w:val="nil"/>
              <w:left w:val="nil"/>
              <w:bottom w:val="nil"/>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0.835</w:t>
            </w:r>
          </w:p>
        </w:tc>
      </w:tr>
      <w:tr w:rsidR="000A1351" w:rsidRPr="006A74B9" w:rsidTr="00FD07E9">
        <w:trPr>
          <w:trHeight w:val="300"/>
          <w:jc w:val="center"/>
        </w:trPr>
        <w:tc>
          <w:tcPr>
            <w:tcW w:w="2620" w:type="dxa"/>
            <w:vMerge/>
            <w:tcBorders>
              <w:top w:val="nil"/>
              <w:left w:val="nil"/>
              <w:bottom w:val="single" w:sz="4" w:space="0" w:color="000000"/>
              <w:right w:val="nil"/>
            </w:tcBorders>
            <w:vAlign w:val="center"/>
            <w:hideMark/>
          </w:tcPr>
          <w:p w:rsidR="000A1351" w:rsidRPr="006A74B9" w:rsidRDefault="000A1351" w:rsidP="00FD07E9">
            <w:pPr>
              <w:spacing w:after="0" w:line="240" w:lineRule="auto"/>
              <w:rPr>
                <w:rFonts w:ascii="Times New Roman" w:eastAsia="Times New Roman" w:hAnsi="Times New Roman" w:cs="Times New Roman"/>
                <w:b/>
                <w:bCs/>
                <w:color w:val="000000"/>
              </w:rPr>
            </w:pPr>
          </w:p>
        </w:tc>
        <w:tc>
          <w:tcPr>
            <w:tcW w:w="960" w:type="dxa"/>
            <w:tcBorders>
              <w:top w:val="nil"/>
              <w:left w:val="nil"/>
              <w:bottom w:val="single" w:sz="4" w:space="0" w:color="auto"/>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GGO3</w:t>
            </w:r>
          </w:p>
        </w:tc>
        <w:tc>
          <w:tcPr>
            <w:tcW w:w="1740" w:type="dxa"/>
            <w:tcBorders>
              <w:top w:val="nil"/>
              <w:left w:val="nil"/>
              <w:bottom w:val="single" w:sz="4" w:space="0" w:color="auto"/>
              <w:right w:val="nil"/>
            </w:tcBorders>
            <w:shd w:val="clear" w:color="auto" w:fill="auto"/>
            <w:vAlign w:val="center"/>
            <w:hideMark/>
          </w:tcPr>
          <w:p w:rsidR="000A1351" w:rsidRPr="006A74B9" w:rsidRDefault="000A1351" w:rsidP="00FD07E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0.773</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15311">
      <w:pPr>
        <w:pStyle w:val="Heading3"/>
        <w:spacing w:line="480" w:lineRule="auto"/>
        <w:rPr>
          <w:rFonts w:ascii="Times New Roman" w:hAnsi="Times New Roman" w:cs="Times New Roman"/>
          <w:b/>
          <w:color w:val="auto"/>
        </w:rPr>
      </w:pPr>
      <w:bookmarkStart w:id="151" w:name="_Toc23761066"/>
      <w:r w:rsidRPr="006A74B9">
        <w:rPr>
          <w:rFonts w:ascii="Times New Roman" w:hAnsi="Times New Roman" w:cs="Times New Roman"/>
          <w:b/>
          <w:color w:val="auto"/>
        </w:rPr>
        <w:t>4.5.3.2. Model Fit</w:t>
      </w:r>
      <w:bookmarkEnd w:id="151"/>
    </w:p>
    <w:p w:rsidR="00DC2DB0" w:rsidRPr="006A74B9" w:rsidRDefault="00DC2DB0" w:rsidP="00615311">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4.5.3.2.1. Absolute Fit Indices</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10 summarizes the model fit indices for Model 2b. The absolute fit indices reported in the table are Normed Chi Square (CMIN/df) and Chi-square. The normed chi-square is basically a ratio of chi-square value with respect to degrees of freedom. A value of normed chi-square lying between 1 and 3 is shows that the model has a good fit. Moreover, the chi-square value of our model is 317.5, which is significant at p &lt; 0.01, therefore we can conclude that the model is appropriate. </w:t>
      </w:r>
    </w:p>
    <w:p w:rsidR="00DC2DB0" w:rsidRPr="006A74B9" w:rsidRDefault="00DC2DB0" w:rsidP="00615311">
      <w:pPr>
        <w:pStyle w:val="Heading4"/>
        <w:spacing w:line="480" w:lineRule="auto"/>
        <w:rPr>
          <w:rFonts w:ascii="Times New Roman" w:hAnsi="Times New Roman" w:cs="Times New Roman"/>
          <w:b/>
          <w:i w:val="0"/>
          <w:color w:val="auto"/>
          <w:sz w:val="24"/>
          <w:szCs w:val="24"/>
        </w:rPr>
      </w:pPr>
      <w:r w:rsidRPr="006A74B9">
        <w:rPr>
          <w:rFonts w:ascii="Times New Roman" w:hAnsi="Times New Roman" w:cs="Times New Roman"/>
          <w:b/>
          <w:i w:val="0"/>
          <w:color w:val="auto"/>
          <w:sz w:val="24"/>
          <w:szCs w:val="24"/>
        </w:rPr>
        <w:t>4.5.3.2.2. Incremental Fit Indices</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Incremental fit indices are used to compare the model to a baseline model, and assess whether the model is a good fit based on that comparison. The baseline model assumes that all variables are uncorrelated, and there are no multiple item factors. Therefore, there is margin to improve the baseline model. The incremental fit indices report the improvements made in the model due to specifications.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An accepted standard for incremental fit indices is for a model to have any two indices above 0.9 to be able to claim a good model fit. However, three of our indices met the 0.9 </w:t>
      </w:r>
      <w:r w:rsidRPr="006A74B9">
        <w:rPr>
          <w:rFonts w:ascii="Times New Roman" w:hAnsi="Times New Roman" w:cs="Times New Roman"/>
          <w:sz w:val="24"/>
          <w:szCs w:val="24"/>
        </w:rPr>
        <w:lastRenderedPageBreak/>
        <w:t xml:space="preserve">benchmark, which were IFI (Incremental Fit Index), CFI (Comparative Fit Index) and TLI (Tucker Lewis index).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10 – Model Fit Indices</w:t>
      </w:r>
    </w:p>
    <w:tbl>
      <w:tblPr>
        <w:tblW w:w="3558" w:type="dxa"/>
        <w:jc w:val="center"/>
        <w:tblLook w:val="04A0" w:firstRow="1" w:lastRow="0" w:firstColumn="1" w:lastColumn="0" w:noHBand="0" w:noVBand="1"/>
      </w:tblPr>
      <w:tblGrid>
        <w:gridCol w:w="2446"/>
        <w:gridCol w:w="1112"/>
      </w:tblGrid>
      <w:tr w:rsidR="00A649E6" w:rsidRPr="006A74B9" w:rsidTr="00A649E6">
        <w:trPr>
          <w:trHeight w:val="307"/>
          <w:jc w:val="center"/>
        </w:trPr>
        <w:tc>
          <w:tcPr>
            <w:tcW w:w="3558" w:type="dxa"/>
            <w:gridSpan w:val="2"/>
            <w:tcBorders>
              <w:top w:val="single" w:sz="4" w:space="0" w:color="auto"/>
              <w:left w:val="nil"/>
              <w:bottom w:val="single" w:sz="4" w:space="0" w:color="auto"/>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Absuloute Fit Indices</w:t>
            </w:r>
          </w:p>
        </w:tc>
      </w:tr>
      <w:tr w:rsidR="00A649E6" w:rsidRPr="006A74B9" w:rsidTr="00A649E6">
        <w:trPr>
          <w:trHeight w:val="307"/>
          <w:jc w:val="center"/>
        </w:trPr>
        <w:tc>
          <w:tcPr>
            <w:tcW w:w="2446" w:type="dxa"/>
            <w:tcBorders>
              <w:top w:val="nil"/>
              <w:left w:val="nil"/>
              <w:bottom w:val="nil"/>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CMIN/df</w:t>
            </w:r>
          </w:p>
        </w:tc>
        <w:tc>
          <w:tcPr>
            <w:tcW w:w="1111"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1.965</w:t>
            </w:r>
          </w:p>
        </w:tc>
      </w:tr>
      <w:tr w:rsidR="00A649E6" w:rsidRPr="006A74B9" w:rsidTr="00A649E6">
        <w:trPr>
          <w:trHeight w:val="307"/>
          <w:jc w:val="center"/>
        </w:trPr>
        <w:tc>
          <w:tcPr>
            <w:tcW w:w="2446" w:type="dxa"/>
            <w:tcBorders>
              <w:top w:val="nil"/>
              <w:left w:val="nil"/>
              <w:bottom w:val="nil"/>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Chi-square</w:t>
            </w:r>
            <w:r w:rsidRPr="006A74B9">
              <w:rPr>
                <w:rFonts w:ascii="Times New Roman" w:eastAsia="Times New Roman" w:hAnsi="Times New Roman" w:cs="Times New Roman"/>
                <w:i/>
                <w:iCs/>
                <w:color w:val="000000"/>
              </w:rPr>
              <w:t xml:space="preserve"> (χ2)</w:t>
            </w:r>
          </w:p>
        </w:tc>
        <w:tc>
          <w:tcPr>
            <w:tcW w:w="1111"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351.8***</w:t>
            </w:r>
          </w:p>
        </w:tc>
      </w:tr>
      <w:tr w:rsidR="00A649E6" w:rsidRPr="006A74B9" w:rsidTr="00A649E6">
        <w:trPr>
          <w:trHeight w:val="307"/>
          <w:jc w:val="center"/>
        </w:trPr>
        <w:tc>
          <w:tcPr>
            <w:tcW w:w="2446" w:type="dxa"/>
            <w:tcBorders>
              <w:top w:val="nil"/>
              <w:left w:val="nil"/>
              <w:bottom w:val="nil"/>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color w:val="000000"/>
              </w:rPr>
            </w:pPr>
          </w:p>
        </w:tc>
        <w:tc>
          <w:tcPr>
            <w:tcW w:w="1111"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r>
      <w:tr w:rsidR="00A649E6" w:rsidRPr="006A74B9" w:rsidTr="00A649E6">
        <w:trPr>
          <w:trHeight w:val="307"/>
          <w:jc w:val="center"/>
        </w:trPr>
        <w:tc>
          <w:tcPr>
            <w:tcW w:w="3558" w:type="dxa"/>
            <w:gridSpan w:val="2"/>
            <w:tcBorders>
              <w:top w:val="single" w:sz="4" w:space="0" w:color="auto"/>
              <w:left w:val="nil"/>
              <w:bottom w:val="single" w:sz="4" w:space="0" w:color="auto"/>
              <w:right w:val="nil"/>
            </w:tcBorders>
            <w:shd w:val="clear" w:color="auto" w:fill="auto"/>
            <w:noWrap/>
            <w:vAlign w:val="center"/>
            <w:hideMark/>
          </w:tcPr>
          <w:p w:rsidR="00A649E6" w:rsidRPr="006A74B9" w:rsidRDefault="00A649E6" w:rsidP="00A649E6">
            <w:pPr>
              <w:spacing w:after="0" w:line="240" w:lineRule="auto"/>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Incremental Fit Indices</w:t>
            </w:r>
          </w:p>
        </w:tc>
      </w:tr>
      <w:tr w:rsidR="00A649E6" w:rsidRPr="006A74B9" w:rsidTr="00A649E6">
        <w:trPr>
          <w:trHeight w:val="307"/>
          <w:jc w:val="center"/>
        </w:trPr>
        <w:tc>
          <w:tcPr>
            <w:tcW w:w="2446" w:type="dxa"/>
            <w:tcBorders>
              <w:top w:val="nil"/>
              <w:left w:val="nil"/>
              <w:bottom w:val="nil"/>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IFI</w:t>
            </w:r>
          </w:p>
        </w:tc>
        <w:tc>
          <w:tcPr>
            <w:tcW w:w="1111"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0.906</w:t>
            </w:r>
          </w:p>
        </w:tc>
      </w:tr>
      <w:tr w:rsidR="00A649E6" w:rsidRPr="006A74B9" w:rsidTr="00A649E6">
        <w:trPr>
          <w:trHeight w:val="307"/>
          <w:jc w:val="center"/>
        </w:trPr>
        <w:tc>
          <w:tcPr>
            <w:tcW w:w="2446" w:type="dxa"/>
            <w:tcBorders>
              <w:top w:val="nil"/>
              <w:left w:val="nil"/>
              <w:bottom w:val="nil"/>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CFI</w:t>
            </w:r>
          </w:p>
        </w:tc>
        <w:tc>
          <w:tcPr>
            <w:tcW w:w="1111"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0.905</w:t>
            </w:r>
          </w:p>
        </w:tc>
      </w:tr>
      <w:tr w:rsidR="00A649E6" w:rsidRPr="006A74B9" w:rsidTr="00A649E6">
        <w:trPr>
          <w:trHeight w:val="307"/>
          <w:jc w:val="center"/>
        </w:trPr>
        <w:tc>
          <w:tcPr>
            <w:tcW w:w="2446" w:type="dxa"/>
            <w:tcBorders>
              <w:top w:val="nil"/>
              <w:left w:val="nil"/>
              <w:bottom w:val="single" w:sz="4" w:space="0" w:color="auto"/>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TLI</w:t>
            </w:r>
          </w:p>
        </w:tc>
        <w:tc>
          <w:tcPr>
            <w:tcW w:w="1111" w:type="dxa"/>
            <w:tcBorders>
              <w:top w:val="nil"/>
              <w:left w:val="nil"/>
              <w:bottom w:val="single" w:sz="4" w:space="0" w:color="auto"/>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0.900</w:t>
            </w:r>
          </w:p>
        </w:tc>
      </w:tr>
      <w:tr w:rsidR="00A649E6" w:rsidRPr="006A74B9" w:rsidTr="00A649E6">
        <w:trPr>
          <w:trHeight w:val="307"/>
          <w:jc w:val="center"/>
        </w:trPr>
        <w:tc>
          <w:tcPr>
            <w:tcW w:w="3558" w:type="dxa"/>
            <w:gridSpan w:val="2"/>
            <w:tcBorders>
              <w:top w:val="nil"/>
              <w:left w:val="nil"/>
              <w:bottom w:val="nil"/>
              <w:right w:val="nil"/>
            </w:tcBorders>
            <w:shd w:val="clear" w:color="auto" w:fill="auto"/>
            <w:noWrap/>
            <w:vAlign w:val="center"/>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P-value &lt; 0.01</w:t>
            </w:r>
          </w:p>
        </w:tc>
      </w:tr>
      <w:tr w:rsidR="00A649E6" w:rsidRPr="006A74B9" w:rsidTr="00A649E6">
        <w:trPr>
          <w:trHeight w:val="307"/>
          <w:jc w:val="center"/>
        </w:trPr>
        <w:tc>
          <w:tcPr>
            <w:tcW w:w="3558" w:type="dxa"/>
            <w:gridSpan w:val="2"/>
            <w:tcBorders>
              <w:top w:val="nil"/>
              <w:left w:val="nil"/>
              <w:bottom w:val="nil"/>
              <w:right w:val="nil"/>
            </w:tcBorders>
            <w:shd w:val="clear" w:color="auto" w:fill="auto"/>
            <w:noWrap/>
            <w:vAlign w:val="center"/>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 (Hair et al. 2013)</w:t>
            </w:r>
          </w:p>
        </w:tc>
      </w:tr>
      <w:tr w:rsidR="00A649E6" w:rsidRPr="006A74B9" w:rsidTr="00A649E6">
        <w:trPr>
          <w:trHeight w:val="307"/>
          <w:jc w:val="center"/>
        </w:trPr>
        <w:tc>
          <w:tcPr>
            <w:tcW w:w="2446" w:type="dxa"/>
            <w:tcBorders>
              <w:top w:val="nil"/>
              <w:left w:val="nil"/>
              <w:bottom w:val="nil"/>
              <w:right w:val="nil"/>
            </w:tcBorders>
            <w:shd w:val="clear" w:color="auto" w:fill="auto"/>
            <w:noWrap/>
            <w:vAlign w:val="center"/>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CMIN/df: 1-3</w:t>
            </w:r>
          </w:p>
        </w:tc>
        <w:tc>
          <w:tcPr>
            <w:tcW w:w="1111"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p>
        </w:tc>
      </w:tr>
      <w:tr w:rsidR="00A649E6" w:rsidRPr="006A74B9" w:rsidTr="00A649E6">
        <w:trPr>
          <w:trHeight w:val="307"/>
          <w:jc w:val="center"/>
        </w:trPr>
        <w:tc>
          <w:tcPr>
            <w:tcW w:w="2446" w:type="dxa"/>
            <w:tcBorders>
              <w:top w:val="nil"/>
              <w:left w:val="nil"/>
              <w:bottom w:val="nil"/>
              <w:right w:val="nil"/>
            </w:tcBorders>
            <w:shd w:val="clear" w:color="auto" w:fill="auto"/>
            <w:noWrap/>
            <w:vAlign w:val="center"/>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Incremental Fit Indices &gt; 0.9</w:t>
            </w:r>
          </w:p>
        </w:tc>
        <w:tc>
          <w:tcPr>
            <w:tcW w:w="1111"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15311">
      <w:pPr>
        <w:pStyle w:val="Heading3"/>
        <w:spacing w:line="480" w:lineRule="auto"/>
        <w:rPr>
          <w:rFonts w:ascii="Times New Roman" w:hAnsi="Times New Roman" w:cs="Times New Roman"/>
          <w:b/>
          <w:color w:val="auto"/>
        </w:rPr>
      </w:pPr>
      <w:bookmarkStart w:id="152" w:name="_Toc23761067"/>
      <w:r w:rsidRPr="006A74B9">
        <w:rPr>
          <w:rFonts w:ascii="Times New Roman" w:hAnsi="Times New Roman" w:cs="Times New Roman"/>
          <w:b/>
          <w:color w:val="auto"/>
        </w:rPr>
        <w:t>4.5.3.3. Reliability and Validity Analysis</w:t>
      </w:r>
      <w:bookmarkEnd w:id="152"/>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Table 11 shows that all reliability and validity constructs match the given criteria, and we can say that they are appropriate as per validity determination criteria specified by Fornell and Larcker’s (1981). The construct reliability of relationship satisfaction, self-esteem, gift giver’s anxiety and gift giver’s obligation is above 0.7, thus we can say that all the three constructs are measuring what they were supposed to. </w:t>
      </w:r>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AVE or convergent validity is an indicator of how well correlated the items of a construct are, and a value above 0.5 shows that convergent validity holds for a construct, which is the case for all four of our constructs. Lastly, we can also conclude that there are no discriminant validity problems as the benchmark holds for this particular validity indicator as well. </w:t>
      </w:r>
    </w:p>
    <w:p w:rsidR="006C6A34" w:rsidRPr="006A74B9" w:rsidRDefault="006C6A34">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11 – Construct Reliability, Convergent Validity and Discriminant Validity</w:t>
      </w:r>
    </w:p>
    <w:tbl>
      <w:tblPr>
        <w:tblW w:w="7900" w:type="dxa"/>
        <w:jc w:val="center"/>
        <w:tblLook w:val="04A0" w:firstRow="1" w:lastRow="0" w:firstColumn="1" w:lastColumn="0" w:noHBand="0" w:noVBand="1"/>
      </w:tblPr>
      <w:tblGrid>
        <w:gridCol w:w="2440"/>
        <w:gridCol w:w="742"/>
        <w:gridCol w:w="1280"/>
        <w:gridCol w:w="1316"/>
        <w:gridCol w:w="2140"/>
      </w:tblGrid>
      <w:tr w:rsidR="00A649E6" w:rsidRPr="006A74B9" w:rsidTr="00A649E6">
        <w:trPr>
          <w:trHeight w:val="585"/>
          <w:jc w:val="center"/>
        </w:trPr>
        <w:tc>
          <w:tcPr>
            <w:tcW w:w="2440" w:type="dxa"/>
            <w:tcBorders>
              <w:top w:val="single" w:sz="4" w:space="0" w:color="auto"/>
              <w:left w:val="nil"/>
              <w:bottom w:val="single" w:sz="4" w:space="0" w:color="auto"/>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Variables</w:t>
            </w:r>
          </w:p>
        </w:tc>
        <w:tc>
          <w:tcPr>
            <w:tcW w:w="740" w:type="dxa"/>
            <w:tcBorders>
              <w:top w:val="single" w:sz="4" w:space="0" w:color="auto"/>
              <w:left w:val="nil"/>
              <w:bottom w:val="single" w:sz="4" w:space="0" w:color="auto"/>
              <w:right w:val="nil"/>
            </w:tcBorders>
            <w:shd w:val="clear" w:color="auto" w:fill="auto"/>
            <w:noWrap/>
            <w:vAlign w:val="center"/>
            <w:hideMark/>
          </w:tcPr>
          <w:p w:rsidR="00A649E6" w:rsidRPr="006A74B9" w:rsidRDefault="00A649E6" w:rsidP="00A649E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Items</w:t>
            </w:r>
          </w:p>
        </w:tc>
        <w:tc>
          <w:tcPr>
            <w:tcW w:w="1280" w:type="dxa"/>
            <w:tcBorders>
              <w:top w:val="single" w:sz="4" w:space="0" w:color="auto"/>
              <w:left w:val="nil"/>
              <w:bottom w:val="single" w:sz="4" w:space="0" w:color="auto"/>
              <w:right w:val="nil"/>
            </w:tcBorders>
            <w:shd w:val="clear" w:color="auto" w:fill="auto"/>
            <w:vAlign w:val="center"/>
            <w:hideMark/>
          </w:tcPr>
          <w:p w:rsidR="00A649E6" w:rsidRPr="006A74B9" w:rsidRDefault="00A649E6" w:rsidP="00A649E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Reliability (CR)</w:t>
            </w:r>
          </w:p>
        </w:tc>
        <w:tc>
          <w:tcPr>
            <w:tcW w:w="1300" w:type="dxa"/>
            <w:tcBorders>
              <w:top w:val="single" w:sz="4" w:space="0" w:color="auto"/>
              <w:left w:val="nil"/>
              <w:bottom w:val="single" w:sz="4" w:space="0" w:color="auto"/>
              <w:right w:val="nil"/>
            </w:tcBorders>
            <w:shd w:val="clear" w:color="auto" w:fill="auto"/>
            <w:vAlign w:val="bottom"/>
            <w:hideMark/>
          </w:tcPr>
          <w:p w:rsidR="00A649E6" w:rsidRPr="006A74B9" w:rsidRDefault="00A649E6" w:rsidP="00A649E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Convergent Validity (AVE)</w:t>
            </w:r>
          </w:p>
        </w:tc>
        <w:tc>
          <w:tcPr>
            <w:tcW w:w="2140" w:type="dxa"/>
            <w:tcBorders>
              <w:top w:val="single" w:sz="4" w:space="0" w:color="auto"/>
              <w:left w:val="nil"/>
              <w:bottom w:val="single" w:sz="4" w:space="0" w:color="auto"/>
              <w:right w:val="nil"/>
            </w:tcBorders>
            <w:shd w:val="clear" w:color="auto" w:fill="auto"/>
            <w:vAlign w:val="bottom"/>
            <w:hideMark/>
          </w:tcPr>
          <w:p w:rsidR="00A649E6" w:rsidRPr="006A74B9" w:rsidRDefault="00A649E6" w:rsidP="00A649E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Discriminant Validity (MSV)</w:t>
            </w:r>
          </w:p>
        </w:tc>
      </w:tr>
      <w:tr w:rsidR="00A649E6" w:rsidRPr="006A74B9" w:rsidTr="00A649E6">
        <w:trPr>
          <w:trHeight w:val="300"/>
          <w:jc w:val="center"/>
        </w:trPr>
        <w:tc>
          <w:tcPr>
            <w:tcW w:w="24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7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28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0.972</w:t>
            </w:r>
          </w:p>
        </w:tc>
        <w:tc>
          <w:tcPr>
            <w:tcW w:w="130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0.920</w:t>
            </w:r>
          </w:p>
        </w:tc>
        <w:tc>
          <w:tcPr>
            <w:tcW w:w="21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0.169</w:t>
            </w:r>
          </w:p>
        </w:tc>
      </w:tr>
      <w:tr w:rsidR="00A649E6" w:rsidRPr="006A74B9" w:rsidTr="00A649E6">
        <w:trPr>
          <w:trHeight w:val="300"/>
          <w:jc w:val="center"/>
        </w:trPr>
        <w:tc>
          <w:tcPr>
            <w:tcW w:w="24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7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w:t>
            </w:r>
          </w:p>
        </w:tc>
        <w:tc>
          <w:tcPr>
            <w:tcW w:w="128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0.857</w:t>
            </w:r>
          </w:p>
        </w:tc>
        <w:tc>
          <w:tcPr>
            <w:tcW w:w="130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0.601</w:t>
            </w:r>
          </w:p>
        </w:tc>
        <w:tc>
          <w:tcPr>
            <w:tcW w:w="21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0.307</w:t>
            </w:r>
          </w:p>
        </w:tc>
      </w:tr>
      <w:tr w:rsidR="00A649E6" w:rsidRPr="006A74B9" w:rsidTr="00A649E6">
        <w:trPr>
          <w:trHeight w:val="300"/>
          <w:jc w:val="center"/>
        </w:trPr>
        <w:tc>
          <w:tcPr>
            <w:tcW w:w="24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7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w:t>
            </w:r>
          </w:p>
        </w:tc>
        <w:tc>
          <w:tcPr>
            <w:tcW w:w="128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0.922</w:t>
            </w:r>
          </w:p>
        </w:tc>
        <w:tc>
          <w:tcPr>
            <w:tcW w:w="130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0.521</w:t>
            </w:r>
          </w:p>
        </w:tc>
        <w:tc>
          <w:tcPr>
            <w:tcW w:w="21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0.311</w:t>
            </w:r>
          </w:p>
        </w:tc>
      </w:tr>
      <w:tr w:rsidR="00A649E6" w:rsidRPr="006A74B9" w:rsidTr="00A649E6">
        <w:trPr>
          <w:trHeight w:val="300"/>
          <w:jc w:val="center"/>
        </w:trPr>
        <w:tc>
          <w:tcPr>
            <w:tcW w:w="2440" w:type="dxa"/>
            <w:tcBorders>
              <w:top w:val="nil"/>
              <w:left w:val="nil"/>
              <w:bottom w:val="single" w:sz="4" w:space="0" w:color="auto"/>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Obligation</w:t>
            </w:r>
          </w:p>
        </w:tc>
        <w:tc>
          <w:tcPr>
            <w:tcW w:w="740" w:type="dxa"/>
            <w:tcBorders>
              <w:top w:val="nil"/>
              <w:left w:val="nil"/>
              <w:bottom w:val="single" w:sz="4" w:space="0" w:color="auto"/>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w:t>
            </w:r>
          </w:p>
        </w:tc>
        <w:tc>
          <w:tcPr>
            <w:tcW w:w="1280" w:type="dxa"/>
            <w:tcBorders>
              <w:top w:val="nil"/>
              <w:left w:val="nil"/>
              <w:bottom w:val="single" w:sz="4" w:space="0" w:color="auto"/>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0.825</w:t>
            </w:r>
          </w:p>
        </w:tc>
        <w:tc>
          <w:tcPr>
            <w:tcW w:w="1300" w:type="dxa"/>
            <w:tcBorders>
              <w:top w:val="nil"/>
              <w:left w:val="nil"/>
              <w:bottom w:val="single" w:sz="4" w:space="0" w:color="auto"/>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0.611</w:t>
            </w:r>
          </w:p>
        </w:tc>
        <w:tc>
          <w:tcPr>
            <w:tcW w:w="2140" w:type="dxa"/>
            <w:tcBorders>
              <w:top w:val="nil"/>
              <w:left w:val="nil"/>
              <w:bottom w:val="single" w:sz="4" w:space="0" w:color="auto"/>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0.311</w:t>
            </w:r>
          </w:p>
        </w:tc>
      </w:tr>
      <w:tr w:rsidR="00A649E6" w:rsidRPr="006A74B9" w:rsidTr="00A649E6">
        <w:trPr>
          <w:trHeight w:val="300"/>
          <w:jc w:val="center"/>
        </w:trPr>
        <w:tc>
          <w:tcPr>
            <w:tcW w:w="24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Benchmarks:</w:t>
            </w:r>
          </w:p>
        </w:tc>
        <w:tc>
          <w:tcPr>
            <w:tcW w:w="7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p>
        </w:tc>
        <w:tc>
          <w:tcPr>
            <w:tcW w:w="128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r>
      <w:tr w:rsidR="00A649E6" w:rsidRPr="006A74B9" w:rsidTr="00A649E6">
        <w:trPr>
          <w:trHeight w:val="300"/>
          <w:jc w:val="center"/>
        </w:trPr>
        <w:tc>
          <w:tcPr>
            <w:tcW w:w="24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CR &gt; 0.7</w:t>
            </w:r>
          </w:p>
        </w:tc>
        <w:tc>
          <w:tcPr>
            <w:tcW w:w="7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p>
        </w:tc>
        <w:tc>
          <w:tcPr>
            <w:tcW w:w="128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r>
      <w:tr w:rsidR="00A649E6" w:rsidRPr="006A74B9" w:rsidTr="00A649E6">
        <w:trPr>
          <w:trHeight w:val="300"/>
          <w:jc w:val="center"/>
        </w:trPr>
        <w:tc>
          <w:tcPr>
            <w:tcW w:w="24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AVE &gt; 0.5</w:t>
            </w:r>
          </w:p>
        </w:tc>
        <w:tc>
          <w:tcPr>
            <w:tcW w:w="7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p>
        </w:tc>
        <w:tc>
          <w:tcPr>
            <w:tcW w:w="128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r>
      <w:tr w:rsidR="00A649E6" w:rsidRPr="006A74B9" w:rsidTr="00A649E6">
        <w:trPr>
          <w:trHeight w:val="300"/>
          <w:jc w:val="center"/>
        </w:trPr>
        <w:tc>
          <w:tcPr>
            <w:tcW w:w="24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MSV &lt; AVE</w:t>
            </w:r>
          </w:p>
        </w:tc>
        <w:tc>
          <w:tcPr>
            <w:tcW w:w="7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rPr>
                <w:rFonts w:ascii="Times New Roman" w:eastAsia="Times New Roman" w:hAnsi="Times New Roman" w:cs="Times New Roman"/>
                <w:i/>
                <w:iCs/>
                <w:color w:val="000000"/>
                <w:sz w:val="18"/>
                <w:szCs w:val="18"/>
              </w:rPr>
            </w:pPr>
          </w:p>
        </w:tc>
        <w:tc>
          <w:tcPr>
            <w:tcW w:w="128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A649E6" w:rsidRPr="006A74B9" w:rsidRDefault="00A649E6" w:rsidP="00A649E6">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15311">
      <w:pPr>
        <w:pStyle w:val="Heading3"/>
        <w:spacing w:line="480" w:lineRule="auto"/>
        <w:rPr>
          <w:rFonts w:ascii="Times New Roman" w:hAnsi="Times New Roman" w:cs="Times New Roman"/>
          <w:b/>
          <w:color w:val="auto"/>
        </w:rPr>
      </w:pPr>
      <w:bookmarkStart w:id="153" w:name="_Toc23761068"/>
      <w:r w:rsidRPr="006A74B9">
        <w:rPr>
          <w:rFonts w:ascii="Times New Roman" w:hAnsi="Times New Roman" w:cs="Times New Roman"/>
          <w:b/>
          <w:color w:val="auto"/>
        </w:rPr>
        <w:t>4.5.3.4. Hypotheses Testing</w:t>
      </w:r>
      <w:bookmarkEnd w:id="153"/>
    </w:p>
    <w:p w:rsidR="00DC2DB0" w:rsidRPr="006A74B9" w:rsidRDefault="00DC2DB0" w:rsidP="006C6A34">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table below summarizes the hypotheses tested for Model 2b, the analysis techniques used, and the result of analysis.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12 – Summary of Hypotheses Testing</w:t>
      </w:r>
    </w:p>
    <w:tbl>
      <w:tblPr>
        <w:tblW w:w="10080" w:type="dxa"/>
        <w:tblLook w:val="04A0" w:firstRow="1" w:lastRow="0" w:firstColumn="1" w:lastColumn="0" w:noHBand="0" w:noVBand="1"/>
      </w:tblPr>
      <w:tblGrid>
        <w:gridCol w:w="6420"/>
        <w:gridCol w:w="2180"/>
        <w:gridCol w:w="1480"/>
      </w:tblGrid>
      <w:tr w:rsidR="00B4041F" w:rsidRPr="006A74B9" w:rsidTr="00B4041F">
        <w:trPr>
          <w:trHeight w:val="300"/>
        </w:trPr>
        <w:tc>
          <w:tcPr>
            <w:tcW w:w="6420" w:type="dxa"/>
            <w:tcBorders>
              <w:top w:val="single" w:sz="4" w:space="0" w:color="auto"/>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Model 2b</w:t>
            </w:r>
          </w:p>
        </w:tc>
        <w:tc>
          <w:tcPr>
            <w:tcW w:w="2180" w:type="dxa"/>
            <w:tcBorders>
              <w:top w:val="single" w:sz="4" w:space="0" w:color="auto"/>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Analysis Technique</w:t>
            </w:r>
          </w:p>
        </w:tc>
        <w:tc>
          <w:tcPr>
            <w:tcW w:w="1480" w:type="dxa"/>
            <w:tcBorders>
              <w:top w:val="single" w:sz="4" w:space="0" w:color="auto"/>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Result</w:t>
            </w:r>
          </w:p>
        </w:tc>
      </w:tr>
      <w:tr w:rsidR="00B4041F" w:rsidRPr="006A74B9" w:rsidTr="00B4041F">
        <w:trPr>
          <w:trHeight w:val="3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1</w:t>
            </w:r>
            <w:r w:rsidRPr="006A74B9">
              <w:rPr>
                <w:rFonts w:ascii="Times New Roman" w:eastAsia="Times New Roman" w:hAnsi="Times New Roman" w:cs="Times New Roman"/>
                <w:color w:val="000000"/>
              </w:rPr>
              <w:t>: Gift giver's anxiety has a positive impact of gift giving obligation</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B4041F" w:rsidRPr="006A74B9" w:rsidTr="00B4041F">
        <w:trPr>
          <w:trHeight w:val="6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2</w:t>
            </w:r>
            <w:r w:rsidRPr="006A74B9">
              <w:rPr>
                <w:rFonts w:ascii="Times New Roman" w:eastAsia="Times New Roman" w:hAnsi="Times New Roman" w:cs="Times New Roman"/>
                <w:color w:val="000000"/>
              </w:rPr>
              <w:t xml:space="preserve">: Gift giver's anxiety has a negative impact on relationship satisfaction </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B4041F" w:rsidRPr="006A74B9" w:rsidTr="00B4041F">
        <w:trPr>
          <w:trHeight w:val="3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3</w:t>
            </w:r>
            <w:r w:rsidRPr="006A74B9">
              <w:rPr>
                <w:rFonts w:ascii="Times New Roman" w:eastAsia="Times New Roman" w:hAnsi="Times New Roman" w:cs="Times New Roman"/>
                <w:color w:val="000000"/>
              </w:rPr>
              <w:t>: Gift giver's anxiety has a negative impact on self esteem</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B4041F" w:rsidRPr="006A74B9" w:rsidTr="00B4041F">
        <w:trPr>
          <w:trHeight w:val="6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4</w:t>
            </w:r>
            <w:r w:rsidRPr="006A74B9">
              <w:rPr>
                <w:rFonts w:ascii="Times New Roman" w:eastAsia="Times New Roman" w:hAnsi="Times New Roman" w:cs="Times New Roman"/>
                <w:color w:val="000000"/>
              </w:rPr>
              <w:t>: Relationship satisfaction has a negative impact on gift giving obligation</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B4041F" w:rsidRPr="006A74B9" w:rsidTr="00B4041F">
        <w:trPr>
          <w:trHeight w:val="3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5</w:t>
            </w:r>
            <w:r w:rsidRPr="006A74B9">
              <w:rPr>
                <w:rFonts w:ascii="Times New Roman" w:eastAsia="Times New Roman" w:hAnsi="Times New Roman" w:cs="Times New Roman"/>
                <w:color w:val="000000"/>
              </w:rPr>
              <w:t>: Self-esteem has a negative impact on gift giving obligation</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Linear</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B4041F" w:rsidRPr="006A74B9" w:rsidTr="00B4041F">
        <w:trPr>
          <w:trHeight w:val="6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6</w:t>
            </w:r>
            <w:r w:rsidRPr="006A74B9">
              <w:rPr>
                <w:rFonts w:ascii="Times New Roman" w:eastAsia="Times New Roman" w:hAnsi="Times New Roman" w:cs="Times New Roman"/>
                <w:color w:val="000000"/>
              </w:rPr>
              <w:t>: The impact of gift giver's anxiety on gift giving obligation is mediated by relationship satisfaction</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Mediation</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B4041F" w:rsidRPr="006A74B9" w:rsidTr="00B4041F">
        <w:trPr>
          <w:trHeight w:val="6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7</w:t>
            </w:r>
            <w:r w:rsidRPr="006A74B9">
              <w:rPr>
                <w:rFonts w:ascii="Times New Roman" w:eastAsia="Times New Roman" w:hAnsi="Times New Roman" w:cs="Times New Roman"/>
                <w:color w:val="000000"/>
              </w:rPr>
              <w:t>: The impact of gift giver's anxiety on gift giving obligation is mediated by self esteem</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Mediation</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B4041F" w:rsidRPr="006A74B9" w:rsidTr="00B4041F">
        <w:trPr>
          <w:trHeight w:val="6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8</w:t>
            </w:r>
            <w:r w:rsidRPr="006A74B9">
              <w:rPr>
                <w:rFonts w:ascii="Times New Roman" w:eastAsia="Times New Roman" w:hAnsi="Times New Roman" w:cs="Times New Roman"/>
                <w:color w:val="000000"/>
              </w:rPr>
              <w:t>: The impact of gift giver's anxiety on gift giving obligation is moderated by gift recipient's avoidance</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Moderation</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r w:rsidR="00B4041F" w:rsidRPr="006A74B9" w:rsidTr="00B4041F">
        <w:trPr>
          <w:trHeight w:val="600"/>
        </w:trPr>
        <w:tc>
          <w:tcPr>
            <w:tcW w:w="6420" w:type="dxa"/>
            <w:tcBorders>
              <w:top w:val="nil"/>
              <w:left w:val="nil"/>
              <w:bottom w:val="nil"/>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9</w:t>
            </w:r>
            <w:r w:rsidRPr="006A74B9">
              <w:rPr>
                <w:rFonts w:ascii="Times New Roman" w:eastAsia="Times New Roman" w:hAnsi="Times New Roman" w:cs="Times New Roman"/>
                <w:color w:val="000000"/>
              </w:rPr>
              <w:t>: The impact of gift giver's anxiety*recipient's avoidance on gift giving obligation is mediated by relationship satisfaction</w:t>
            </w:r>
          </w:p>
        </w:tc>
        <w:tc>
          <w:tcPr>
            <w:tcW w:w="21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Moderated Mediation</w:t>
            </w:r>
          </w:p>
        </w:tc>
        <w:tc>
          <w:tcPr>
            <w:tcW w:w="148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Supported</w:t>
            </w:r>
          </w:p>
        </w:tc>
      </w:tr>
      <w:tr w:rsidR="00B4041F" w:rsidRPr="006A74B9" w:rsidTr="00B4041F">
        <w:trPr>
          <w:trHeight w:val="600"/>
        </w:trPr>
        <w:tc>
          <w:tcPr>
            <w:tcW w:w="6420" w:type="dxa"/>
            <w:tcBorders>
              <w:top w:val="nil"/>
              <w:left w:val="nil"/>
              <w:bottom w:val="single" w:sz="4" w:space="0" w:color="auto"/>
              <w:right w:val="nil"/>
            </w:tcBorders>
            <w:shd w:val="clear" w:color="auto" w:fill="auto"/>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w:t>
            </w:r>
            <w:r w:rsidRPr="00621D24">
              <w:rPr>
                <w:rFonts w:ascii="Times New Roman" w:eastAsia="Times New Roman" w:hAnsi="Times New Roman" w:cs="Times New Roman"/>
                <w:color w:val="000000"/>
                <w:vertAlign w:val="subscript"/>
              </w:rPr>
              <w:t>10</w:t>
            </w:r>
            <w:r w:rsidRPr="006A74B9">
              <w:rPr>
                <w:rFonts w:ascii="Times New Roman" w:eastAsia="Times New Roman" w:hAnsi="Times New Roman" w:cs="Times New Roman"/>
                <w:color w:val="000000"/>
              </w:rPr>
              <w:t>: The impact of gift giver's anxiety*recipient's avoidance on gift giving obligation is mediated by self esteem</w:t>
            </w:r>
          </w:p>
        </w:tc>
        <w:tc>
          <w:tcPr>
            <w:tcW w:w="218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Moderated Mediation</w:t>
            </w:r>
          </w:p>
        </w:tc>
        <w:tc>
          <w:tcPr>
            <w:tcW w:w="148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Not Supported</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6C6A34">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lastRenderedPageBreak/>
        <w:t>H</w:t>
      </w:r>
      <w:r w:rsidRPr="00621D24">
        <w:rPr>
          <w:rFonts w:ascii="Times New Roman" w:hAnsi="Times New Roman" w:cs="Times New Roman"/>
          <w:sz w:val="24"/>
          <w:szCs w:val="24"/>
          <w:vertAlign w:val="subscript"/>
        </w:rPr>
        <w:t>1</w:t>
      </w:r>
      <w:r w:rsidRPr="006A74B9">
        <w:rPr>
          <w:rFonts w:ascii="Times New Roman" w:hAnsi="Times New Roman" w:cs="Times New Roman"/>
          <w:sz w:val="24"/>
          <w:szCs w:val="24"/>
        </w:rPr>
        <w:t>, H</w:t>
      </w:r>
      <w:r w:rsidRPr="00621D24">
        <w:rPr>
          <w:rFonts w:ascii="Times New Roman" w:hAnsi="Times New Roman" w:cs="Times New Roman"/>
          <w:sz w:val="24"/>
          <w:szCs w:val="24"/>
          <w:vertAlign w:val="subscript"/>
        </w:rPr>
        <w:t>4</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5</w:t>
      </w:r>
      <w:r w:rsidRPr="006A74B9">
        <w:rPr>
          <w:rFonts w:ascii="Times New Roman" w:hAnsi="Times New Roman" w:cs="Times New Roman"/>
          <w:sz w:val="24"/>
          <w:szCs w:val="24"/>
        </w:rPr>
        <w:t xml:space="preserve"> were tested by using multiple regression analysis in IBM SPSS statistics 23. Gift giver’s obligation was entered as the dependent variable, whereas relationship satisfaction, self-esteem and gift giver’s anxiety were entered as the independent variables. The adjusted R-square value told us that 57.2% of the variation in dependent variable (gift giver’s obligation) was explained by relationship satisfaction, self-esteem and gift giver’s anxiety. The overall model also came out to be statistically significant with </w:t>
      </w:r>
      <w:r w:rsidRPr="006A74B9">
        <w:rPr>
          <w:rFonts w:ascii="Times New Roman" w:eastAsia="Times New Roman" w:hAnsi="Times New Roman" w:cs="Times New Roman"/>
          <w:color w:val="000000"/>
          <w:sz w:val="24"/>
          <w:szCs w:val="24"/>
        </w:rPr>
        <w:t>F (3, 116) = 53.935, p = 0.000.</w:t>
      </w:r>
    </w:p>
    <w:p w:rsidR="00DC2DB0" w:rsidRPr="006A74B9" w:rsidRDefault="00DC2DB0" w:rsidP="00161F09">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analysis showed that relationship satisfaction has a significant and positive impact on gift giver’s obligation (β = 0.255, p &lt; 0.01), therefore H</w:t>
      </w:r>
      <w:r w:rsidRPr="00621D24">
        <w:rPr>
          <w:rFonts w:ascii="Times New Roman" w:eastAsia="Times New Roman" w:hAnsi="Times New Roman" w:cs="Times New Roman"/>
          <w:color w:val="000000"/>
          <w:sz w:val="24"/>
          <w:szCs w:val="24"/>
          <w:vertAlign w:val="subscript"/>
        </w:rPr>
        <w:t>4</w:t>
      </w:r>
      <w:r w:rsidRPr="006A74B9">
        <w:rPr>
          <w:rFonts w:ascii="Times New Roman" w:eastAsia="Times New Roman" w:hAnsi="Times New Roman" w:cs="Times New Roman"/>
          <w:color w:val="000000"/>
          <w:sz w:val="24"/>
          <w:szCs w:val="24"/>
        </w:rPr>
        <w:t xml:space="preserve"> is accepted. As per our results, when relationship satisfaction increases by 1 unit, gift giver’s obligation increases by 0.25 standard deviations. However, it is worth mentioning here that the small beta value indicates that the perception of obligation in gift giver is present, but to a small extent. </w:t>
      </w:r>
    </w:p>
    <w:p w:rsidR="00DC2DB0" w:rsidRPr="006A74B9" w:rsidRDefault="00DC2DB0" w:rsidP="00161F09">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 xml:space="preserve">Moreover, the multiple regression result also showed that self-esteem has a significant and negative impact on gift giver’s obligation (β = - 0.356, p &lt; 0.01). This is in line with the findings of our literature review </w:t>
      </w:r>
      <w:r w:rsidR="0013633D">
        <w:rPr>
          <w:rFonts w:ascii="Times New Roman" w:eastAsia="Times New Roman" w:hAnsi="Times New Roman" w:cs="Times New Roman"/>
          <w:noProof/>
          <w:color w:val="000000"/>
          <w:sz w:val="24"/>
          <w:szCs w:val="24"/>
        </w:rPr>
        <w:t>(Nguyen &amp; Munch</w:t>
      </w:r>
      <w:r w:rsidR="0013633D" w:rsidRPr="0013633D">
        <w:rPr>
          <w:rFonts w:ascii="Times New Roman" w:eastAsia="Times New Roman" w:hAnsi="Times New Roman" w:cs="Times New Roman"/>
          <w:noProof/>
          <w:color w:val="000000"/>
          <w:sz w:val="24"/>
          <w:szCs w:val="24"/>
        </w:rPr>
        <w:t>, 2014)</w:t>
      </w:r>
      <w:r w:rsidR="0013633D">
        <w:rPr>
          <w:rFonts w:ascii="Times New Roman" w:eastAsia="Times New Roman" w:hAnsi="Times New Roman" w:cs="Times New Roman"/>
          <w:color w:val="000000"/>
          <w:sz w:val="24"/>
          <w:szCs w:val="24"/>
        </w:rPr>
        <w:t xml:space="preserve"> </w:t>
      </w:r>
      <w:r w:rsidRPr="006A74B9">
        <w:rPr>
          <w:rFonts w:ascii="Times New Roman" w:eastAsia="Times New Roman" w:hAnsi="Times New Roman" w:cs="Times New Roman"/>
          <w:color w:val="000000"/>
          <w:sz w:val="24"/>
          <w:szCs w:val="24"/>
        </w:rPr>
        <w:t>which showed that people with high self-esteem are less likely to perceive gift giving to their romantic partners as an obligation. As per results shown in Table 13</w:t>
      </w:r>
      <w:r w:rsidR="00C2435B" w:rsidRPr="006A74B9">
        <w:rPr>
          <w:rFonts w:ascii="Times New Roman" w:eastAsia="Times New Roman" w:hAnsi="Times New Roman" w:cs="Times New Roman"/>
          <w:color w:val="000000"/>
          <w:sz w:val="24"/>
          <w:szCs w:val="24"/>
        </w:rPr>
        <w:t>.1</w:t>
      </w:r>
      <w:r w:rsidRPr="006A74B9">
        <w:rPr>
          <w:rFonts w:ascii="Times New Roman" w:eastAsia="Times New Roman" w:hAnsi="Times New Roman" w:cs="Times New Roman"/>
          <w:color w:val="000000"/>
          <w:sz w:val="24"/>
          <w:szCs w:val="24"/>
        </w:rPr>
        <w:t>, when an individual’s self-esteem increases by 1 unit, their perception of gift giving as an obligation decreases by 0.36 standard deviations. Therefore, we accept H</w:t>
      </w:r>
      <w:r w:rsidRPr="007A3B1C">
        <w:rPr>
          <w:rFonts w:ascii="Times New Roman" w:eastAsia="Times New Roman" w:hAnsi="Times New Roman" w:cs="Times New Roman"/>
          <w:color w:val="000000"/>
          <w:sz w:val="24"/>
          <w:szCs w:val="24"/>
          <w:vertAlign w:val="subscript"/>
        </w:rPr>
        <w:t>5</w:t>
      </w:r>
      <w:r w:rsidRPr="006A74B9">
        <w:rPr>
          <w:rFonts w:ascii="Times New Roman" w:eastAsia="Times New Roman" w:hAnsi="Times New Roman" w:cs="Times New Roman"/>
          <w:color w:val="000000"/>
          <w:sz w:val="24"/>
          <w:szCs w:val="24"/>
        </w:rPr>
        <w:t>.</w:t>
      </w:r>
    </w:p>
    <w:p w:rsidR="00DC2DB0" w:rsidRPr="006A74B9" w:rsidRDefault="00DC2DB0" w:rsidP="00161F09">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We also accept H</w:t>
      </w:r>
      <w:r w:rsidRPr="00621D24">
        <w:rPr>
          <w:rFonts w:ascii="Times New Roman" w:eastAsia="Times New Roman" w:hAnsi="Times New Roman" w:cs="Times New Roman"/>
          <w:color w:val="000000"/>
          <w:sz w:val="24"/>
          <w:szCs w:val="24"/>
          <w:vertAlign w:val="subscript"/>
        </w:rPr>
        <w:t>1</w:t>
      </w:r>
      <w:r w:rsidRPr="006A74B9">
        <w:rPr>
          <w:rFonts w:ascii="Times New Roman" w:eastAsia="Times New Roman" w:hAnsi="Times New Roman" w:cs="Times New Roman"/>
          <w:color w:val="000000"/>
          <w:sz w:val="24"/>
          <w:szCs w:val="24"/>
        </w:rPr>
        <w:t xml:space="preserve"> because the results depict that gift giver’s perception of obligation increases by 0.33 standard deviations, when his/her anxiety increases by 1 unit (β = 0.332, p &lt; 0.01). </w:t>
      </w:r>
    </w:p>
    <w:p w:rsidR="000A1351" w:rsidRDefault="000A1351">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13</w:t>
      </w:r>
      <w:r w:rsidR="00C2435B" w:rsidRPr="006A74B9">
        <w:rPr>
          <w:rFonts w:ascii="Times New Roman" w:hAnsi="Times New Roman" w:cs="Times New Roman"/>
          <w:sz w:val="24"/>
          <w:szCs w:val="24"/>
        </w:rPr>
        <w:t>.1</w:t>
      </w:r>
      <w:r w:rsidRPr="006A74B9">
        <w:rPr>
          <w:rFonts w:ascii="Times New Roman" w:hAnsi="Times New Roman" w:cs="Times New Roman"/>
          <w:sz w:val="24"/>
          <w:szCs w:val="24"/>
        </w:rPr>
        <w:t xml:space="preserve"> – Multiple Regression Results for H</w:t>
      </w:r>
      <w:r w:rsidRPr="00621D24">
        <w:rPr>
          <w:rFonts w:ascii="Times New Roman" w:hAnsi="Times New Roman" w:cs="Times New Roman"/>
          <w:sz w:val="24"/>
          <w:szCs w:val="24"/>
          <w:vertAlign w:val="subscript"/>
        </w:rPr>
        <w:t>1</w:t>
      </w:r>
      <w:r w:rsidRPr="006A74B9">
        <w:rPr>
          <w:rFonts w:ascii="Times New Roman" w:hAnsi="Times New Roman" w:cs="Times New Roman"/>
          <w:sz w:val="24"/>
          <w:szCs w:val="24"/>
        </w:rPr>
        <w:t>, H</w:t>
      </w:r>
      <w:r w:rsidRPr="00621D24">
        <w:rPr>
          <w:rFonts w:ascii="Times New Roman" w:hAnsi="Times New Roman" w:cs="Times New Roman"/>
          <w:sz w:val="24"/>
          <w:szCs w:val="24"/>
          <w:vertAlign w:val="subscript"/>
        </w:rPr>
        <w:t>4</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5</w:t>
      </w:r>
    </w:p>
    <w:tbl>
      <w:tblPr>
        <w:tblW w:w="4900" w:type="dxa"/>
        <w:jc w:val="center"/>
        <w:tblLook w:val="04A0" w:firstRow="1" w:lastRow="0" w:firstColumn="1" w:lastColumn="0" w:noHBand="0" w:noVBand="1"/>
      </w:tblPr>
      <w:tblGrid>
        <w:gridCol w:w="2440"/>
        <w:gridCol w:w="1500"/>
        <w:gridCol w:w="960"/>
      </w:tblGrid>
      <w:tr w:rsidR="00B4041F" w:rsidRPr="006A74B9" w:rsidTr="00B4041F">
        <w:trPr>
          <w:trHeight w:val="315"/>
          <w:jc w:val="center"/>
        </w:trPr>
        <w:tc>
          <w:tcPr>
            <w:tcW w:w="2440" w:type="dxa"/>
            <w:tcBorders>
              <w:top w:val="single" w:sz="4" w:space="0" w:color="auto"/>
              <w:left w:val="nil"/>
              <w:bottom w:val="nil"/>
              <w:right w:val="single" w:sz="4" w:space="0" w:color="auto"/>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500" w:type="dxa"/>
            <w:tcBorders>
              <w:top w:val="single" w:sz="4" w:space="0" w:color="auto"/>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0.572</w:t>
            </w:r>
          </w:p>
        </w:tc>
        <w:tc>
          <w:tcPr>
            <w:tcW w:w="960" w:type="dxa"/>
            <w:tcBorders>
              <w:top w:val="single" w:sz="4" w:space="0" w:color="auto"/>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B4041F" w:rsidRPr="006A74B9" w:rsidTr="00B4041F">
        <w:trPr>
          <w:trHeight w:val="315"/>
          <w:jc w:val="center"/>
        </w:trPr>
        <w:tc>
          <w:tcPr>
            <w:tcW w:w="2440" w:type="dxa"/>
            <w:tcBorders>
              <w:top w:val="nil"/>
              <w:left w:val="nil"/>
              <w:bottom w:val="single" w:sz="4" w:space="0" w:color="auto"/>
              <w:right w:val="single" w:sz="4" w:space="0" w:color="auto"/>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50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53.935***</w:t>
            </w:r>
          </w:p>
        </w:tc>
        <w:tc>
          <w:tcPr>
            <w:tcW w:w="9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B4041F" w:rsidRPr="006A74B9" w:rsidTr="00B4041F">
        <w:trPr>
          <w:trHeight w:val="300"/>
          <w:jc w:val="center"/>
        </w:trPr>
        <w:tc>
          <w:tcPr>
            <w:tcW w:w="244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50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B4041F" w:rsidRPr="006A74B9" w:rsidTr="00B4041F">
        <w:trPr>
          <w:trHeight w:val="315"/>
          <w:jc w:val="center"/>
        </w:trPr>
        <w:tc>
          <w:tcPr>
            <w:tcW w:w="244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Relationship Satisfaction</w:t>
            </w:r>
          </w:p>
        </w:tc>
        <w:tc>
          <w:tcPr>
            <w:tcW w:w="150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.255</w:t>
            </w:r>
          </w:p>
        </w:tc>
        <w:tc>
          <w:tcPr>
            <w:tcW w:w="96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B4041F" w:rsidRPr="006A74B9" w:rsidTr="00B4041F">
        <w:trPr>
          <w:trHeight w:val="300"/>
          <w:jc w:val="center"/>
        </w:trPr>
        <w:tc>
          <w:tcPr>
            <w:tcW w:w="244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Self Esteem</w:t>
            </w:r>
          </w:p>
        </w:tc>
        <w:tc>
          <w:tcPr>
            <w:tcW w:w="150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-.356</w:t>
            </w:r>
          </w:p>
        </w:tc>
        <w:tc>
          <w:tcPr>
            <w:tcW w:w="960" w:type="dxa"/>
            <w:tcBorders>
              <w:top w:val="nil"/>
              <w:left w:val="nil"/>
              <w:bottom w:val="nil"/>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B4041F" w:rsidRPr="006A74B9" w:rsidTr="00B4041F">
        <w:trPr>
          <w:trHeight w:val="300"/>
          <w:jc w:val="center"/>
        </w:trPr>
        <w:tc>
          <w:tcPr>
            <w:tcW w:w="244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50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.332</w:t>
            </w:r>
          </w:p>
        </w:tc>
        <w:tc>
          <w:tcPr>
            <w:tcW w:w="960" w:type="dxa"/>
            <w:tcBorders>
              <w:top w:val="nil"/>
              <w:left w:val="nil"/>
              <w:bottom w:val="single" w:sz="4" w:space="0" w:color="auto"/>
              <w:right w:val="nil"/>
            </w:tcBorders>
            <w:shd w:val="clear" w:color="auto" w:fill="auto"/>
            <w:noWrap/>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B4041F" w:rsidRPr="006A74B9" w:rsidTr="00B4041F">
        <w:trPr>
          <w:trHeight w:val="300"/>
          <w:jc w:val="center"/>
        </w:trPr>
        <w:tc>
          <w:tcPr>
            <w:tcW w:w="3940" w:type="dxa"/>
            <w:gridSpan w:val="2"/>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Gift Giver's Obligation</w:t>
            </w:r>
          </w:p>
        </w:tc>
        <w:tc>
          <w:tcPr>
            <w:tcW w:w="9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p>
        </w:tc>
      </w:tr>
      <w:tr w:rsidR="00B4041F" w:rsidRPr="006A74B9" w:rsidTr="00B4041F">
        <w:trPr>
          <w:trHeight w:val="300"/>
          <w:jc w:val="center"/>
        </w:trPr>
        <w:tc>
          <w:tcPr>
            <w:tcW w:w="3940" w:type="dxa"/>
            <w:gridSpan w:val="2"/>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significance at P &lt; 0.01</w:t>
            </w:r>
          </w:p>
        </w:tc>
        <w:tc>
          <w:tcPr>
            <w:tcW w:w="9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161F0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3</w:t>
      </w:r>
      <w:r w:rsidRPr="006A74B9">
        <w:rPr>
          <w:rFonts w:ascii="Times New Roman" w:hAnsi="Times New Roman" w:cs="Times New Roman"/>
          <w:sz w:val="24"/>
          <w:szCs w:val="24"/>
        </w:rPr>
        <w:t xml:space="preserve"> were tested using linear regression. For 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we had relationship satisfaction as the dependent variable, and gift giver’s anxiety as the independent variable, and for H</w:t>
      </w:r>
      <w:r w:rsidRPr="00621D24">
        <w:rPr>
          <w:rFonts w:ascii="Times New Roman" w:hAnsi="Times New Roman" w:cs="Times New Roman"/>
          <w:sz w:val="24"/>
          <w:szCs w:val="24"/>
          <w:vertAlign w:val="subscript"/>
        </w:rPr>
        <w:t>3</w:t>
      </w:r>
      <w:r w:rsidRPr="006A74B9">
        <w:rPr>
          <w:rFonts w:ascii="Times New Roman" w:hAnsi="Times New Roman" w:cs="Times New Roman"/>
          <w:sz w:val="24"/>
          <w:szCs w:val="24"/>
        </w:rPr>
        <w:t xml:space="preserve"> we had self-esteem as the dependent variable, and gift giver’s anxiety as the independent variable in SPSS 23. We failed to accept H</w:t>
      </w:r>
      <w:r w:rsidRPr="00621D24">
        <w:rPr>
          <w:rFonts w:ascii="Times New Roman" w:hAnsi="Times New Roman" w:cs="Times New Roman"/>
          <w:sz w:val="24"/>
          <w:szCs w:val="24"/>
          <w:vertAlign w:val="subscript"/>
        </w:rPr>
        <w:t>2</w:t>
      </w:r>
      <w:r w:rsidRPr="006A74B9">
        <w:rPr>
          <w:rFonts w:ascii="Times New Roman" w:hAnsi="Times New Roman" w:cs="Times New Roman"/>
          <w:sz w:val="24"/>
          <w:szCs w:val="24"/>
        </w:rPr>
        <w:t xml:space="preserve"> because the model and beta coefficient for this particular linear regression came out to be insignifi</w:t>
      </w:r>
      <w:r w:rsidR="00507E51" w:rsidRPr="006A74B9">
        <w:rPr>
          <w:rFonts w:ascii="Times New Roman" w:hAnsi="Times New Roman" w:cs="Times New Roman"/>
          <w:sz w:val="24"/>
          <w:szCs w:val="24"/>
        </w:rPr>
        <w:t>cant.</w:t>
      </w:r>
      <w:r w:rsidRPr="006A74B9">
        <w:rPr>
          <w:rFonts w:ascii="Times New Roman" w:hAnsi="Times New Roman" w:cs="Times New Roman"/>
          <w:sz w:val="24"/>
          <w:szCs w:val="24"/>
        </w:rPr>
        <w:t xml:space="preserve">. </w:t>
      </w:r>
    </w:p>
    <w:p w:rsidR="00DC2DB0" w:rsidRPr="006A74B9" w:rsidRDefault="00DC2DB0" w:rsidP="00161F09">
      <w:pPr>
        <w:spacing w:line="480" w:lineRule="auto"/>
        <w:ind w:firstLine="720"/>
        <w:jc w:val="both"/>
        <w:rPr>
          <w:rFonts w:ascii="Times New Roman" w:eastAsia="Times New Roman" w:hAnsi="Times New Roman" w:cs="Times New Roman"/>
          <w:color w:val="000000"/>
          <w:sz w:val="24"/>
          <w:szCs w:val="24"/>
        </w:rPr>
      </w:pPr>
      <w:r w:rsidRPr="006A74B9">
        <w:rPr>
          <w:rFonts w:ascii="Times New Roman" w:hAnsi="Times New Roman" w:cs="Times New Roman"/>
          <w:sz w:val="24"/>
          <w:szCs w:val="24"/>
        </w:rPr>
        <w:t>For H</w:t>
      </w:r>
      <w:r w:rsidRPr="00621D24">
        <w:rPr>
          <w:rFonts w:ascii="Times New Roman" w:hAnsi="Times New Roman" w:cs="Times New Roman"/>
          <w:sz w:val="24"/>
          <w:szCs w:val="24"/>
          <w:vertAlign w:val="subscript"/>
        </w:rPr>
        <w:t>3</w:t>
      </w:r>
      <w:r w:rsidRPr="006A74B9">
        <w:rPr>
          <w:rFonts w:ascii="Times New Roman" w:hAnsi="Times New Roman" w:cs="Times New Roman"/>
          <w:sz w:val="24"/>
          <w:szCs w:val="24"/>
        </w:rPr>
        <w:t xml:space="preserve">, the adjusted r-square shows that 35.8% of the variation in self-esteem is explained by gift giver’s anxiety. The linear model also came out to be statistically significant at </w:t>
      </w:r>
      <w:r w:rsidRPr="006A74B9">
        <w:rPr>
          <w:rFonts w:ascii="Times New Roman" w:eastAsia="Times New Roman" w:hAnsi="Times New Roman" w:cs="Times New Roman"/>
          <w:color w:val="000000"/>
          <w:sz w:val="24"/>
          <w:szCs w:val="24"/>
        </w:rPr>
        <w:t>F (1, 118) = 67.425, p = 0.000</w:t>
      </w:r>
    </w:p>
    <w:p w:rsidR="00DC2DB0" w:rsidRPr="006A74B9" w:rsidRDefault="00DC2DB0" w:rsidP="00161F09">
      <w:pPr>
        <w:spacing w:line="480" w:lineRule="auto"/>
        <w:ind w:firstLine="720"/>
        <w:jc w:val="both"/>
        <w:rPr>
          <w:rFonts w:ascii="Times New Roman" w:eastAsia="Times New Roman" w:hAnsi="Times New Roman" w:cs="Times New Roman"/>
          <w:color w:val="000000"/>
          <w:sz w:val="24"/>
          <w:szCs w:val="24"/>
        </w:rPr>
      </w:pPr>
      <w:r w:rsidRPr="006A74B9">
        <w:rPr>
          <w:rFonts w:ascii="Times New Roman" w:eastAsia="Times New Roman" w:hAnsi="Times New Roman" w:cs="Times New Roman"/>
          <w:color w:val="000000"/>
          <w:sz w:val="24"/>
          <w:szCs w:val="24"/>
        </w:rPr>
        <w:t>The regression results showed that gift giver’s anxiety has a significant and negative impact on self-esteem (β = - 0.502, p &lt; 0.01), therefore H</w:t>
      </w:r>
      <w:r w:rsidRPr="00621D24">
        <w:rPr>
          <w:rFonts w:ascii="Times New Roman" w:eastAsia="Times New Roman" w:hAnsi="Times New Roman" w:cs="Times New Roman"/>
          <w:color w:val="000000"/>
          <w:sz w:val="24"/>
          <w:szCs w:val="24"/>
          <w:vertAlign w:val="subscript"/>
        </w:rPr>
        <w:t>3</w:t>
      </w:r>
      <w:r w:rsidRPr="006A74B9">
        <w:rPr>
          <w:rFonts w:ascii="Times New Roman" w:eastAsia="Times New Roman" w:hAnsi="Times New Roman" w:cs="Times New Roman"/>
          <w:color w:val="000000"/>
          <w:sz w:val="24"/>
          <w:szCs w:val="24"/>
        </w:rPr>
        <w:t xml:space="preserve"> is accepted. The beta coefficient tells us that when an individual in a romantic relationship becomes more anxious by 1 unit, their self-esteem decreases by 0.502 standard deviations. This result is in sync with what we saw in the literature review i.e. anxious individuals are less likely to have high self-esteem, thus these two variables are negatively related. </w:t>
      </w:r>
    </w:p>
    <w:p w:rsidR="000A1351" w:rsidRDefault="000A1351">
      <w:pPr>
        <w:rPr>
          <w:rFonts w:ascii="Times New Roman" w:hAnsi="Times New Roman" w:cs="Times New Roman"/>
          <w:sz w:val="24"/>
          <w:szCs w:val="24"/>
        </w:rPr>
      </w:pPr>
      <w:r>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13</w:t>
      </w:r>
      <w:r w:rsidR="00E90037" w:rsidRPr="006A74B9">
        <w:rPr>
          <w:rFonts w:ascii="Times New Roman" w:hAnsi="Times New Roman" w:cs="Times New Roman"/>
          <w:sz w:val="24"/>
          <w:szCs w:val="24"/>
        </w:rPr>
        <w:t>.2</w:t>
      </w:r>
      <w:r w:rsidRPr="006A74B9">
        <w:rPr>
          <w:rFonts w:ascii="Times New Roman" w:hAnsi="Times New Roman" w:cs="Times New Roman"/>
          <w:sz w:val="24"/>
          <w:szCs w:val="24"/>
        </w:rPr>
        <w:t xml:space="preserve"> – Linear Regression Results for </w:t>
      </w:r>
      <w:r w:rsidR="00B4041F" w:rsidRPr="006A74B9">
        <w:rPr>
          <w:rFonts w:ascii="Times New Roman" w:hAnsi="Times New Roman" w:cs="Times New Roman"/>
          <w:sz w:val="24"/>
          <w:szCs w:val="24"/>
        </w:rPr>
        <w:t>H</w:t>
      </w:r>
      <w:r w:rsidR="00B4041F" w:rsidRPr="00621D24">
        <w:rPr>
          <w:rFonts w:ascii="Times New Roman" w:hAnsi="Times New Roman" w:cs="Times New Roman"/>
          <w:sz w:val="24"/>
          <w:szCs w:val="24"/>
          <w:vertAlign w:val="subscript"/>
        </w:rPr>
        <w:t>2</w:t>
      </w:r>
    </w:p>
    <w:tbl>
      <w:tblPr>
        <w:tblW w:w="5120" w:type="dxa"/>
        <w:jc w:val="center"/>
        <w:tblLook w:val="04A0" w:firstRow="1" w:lastRow="0" w:firstColumn="1" w:lastColumn="0" w:noHBand="0" w:noVBand="1"/>
      </w:tblPr>
      <w:tblGrid>
        <w:gridCol w:w="3160"/>
        <w:gridCol w:w="1000"/>
        <w:gridCol w:w="960"/>
      </w:tblGrid>
      <w:tr w:rsidR="00B4041F" w:rsidRPr="006A74B9" w:rsidTr="00B4041F">
        <w:trPr>
          <w:trHeight w:val="300"/>
          <w:jc w:val="center"/>
        </w:trPr>
        <w:tc>
          <w:tcPr>
            <w:tcW w:w="3160" w:type="dxa"/>
            <w:tcBorders>
              <w:top w:val="single" w:sz="4" w:space="0" w:color="auto"/>
              <w:left w:val="nil"/>
              <w:bottom w:val="nil"/>
              <w:right w:val="single" w:sz="4" w:space="0" w:color="auto"/>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000" w:type="dxa"/>
            <w:tcBorders>
              <w:top w:val="single" w:sz="4" w:space="0" w:color="auto"/>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0.008</w:t>
            </w:r>
          </w:p>
        </w:tc>
        <w:tc>
          <w:tcPr>
            <w:tcW w:w="960" w:type="dxa"/>
            <w:tcBorders>
              <w:top w:val="single" w:sz="4" w:space="0" w:color="auto"/>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B4041F" w:rsidRPr="006A74B9" w:rsidTr="00B4041F">
        <w:trPr>
          <w:trHeight w:val="315"/>
          <w:jc w:val="center"/>
        </w:trPr>
        <w:tc>
          <w:tcPr>
            <w:tcW w:w="3160" w:type="dxa"/>
            <w:tcBorders>
              <w:top w:val="nil"/>
              <w:left w:val="nil"/>
              <w:bottom w:val="single" w:sz="4" w:space="0" w:color="auto"/>
              <w:right w:val="single" w:sz="4" w:space="0" w:color="auto"/>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00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1.988</w:t>
            </w:r>
          </w:p>
        </w:tc>
        <w:tc>
          <w:tcPr>
            <w:tcW w:w="9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B4041F" w:rsidRPr="006A74B9" w:rsidTr="00B4041F">
        <w:trPr>
          <w:trHeight w:val="300"/>
          <w:jc w:val="center"/>
        </w:trPr>
        <w:tc>
          <w:tcPr>
            <w:tcW w:w="31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00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9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B4041F" w:rsidRPr="006A74B9" w:rsidTr="00B4041F">
        <w:trPr>
          <w:trHeight w:val="300"/>
          <w:jc w:val="center"/>
        </w:trPr>
        <w:tc>
          <w:tcPr>
            <w:tcW w:w="31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00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0.177</w:t>
            </w:r>
          </w:p>
        </w:tc>
        <w:tc>
          <w:tcPr>
            <w:tcW w:w="9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0.16</w:t>
            </w:r>
          </w:p>
        </w:tc>
      </w:tr>
      <w:tr w:rsidR="00B4041F" w:rsidRPr="006A74B9" w:rsidTr="00B4041F">
        <w:trPr>
          <w:trHeight w:val="315"/>
          <w:jc w:val="center"/>
        </w:trPr>
        <w:tc>
          <w:tcPr>
            <w:tcW w:w="4160" w:type="dxa"/>
            <w:gridSpan w:val="2"/>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Relationship Satisfaction</w:t>
            </w:r>
          </w:p>
        </w:tc>
        <w:tc>
          <w:tcPr>
            <w:tcW w:w="9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p>
        </w:tc>
      </w:tr>
      <w:tr w:rsidR="00B4041F" w:rsidRPr="006A74B9" w:rsidTr="00B4041F">
        <w:trPr>
          <w:trHeight w:val="300"/>
          <w:jc w:val="center"/>
        </w:trPr>
        <w:tc>
          <w:tcPr>
            <w:tcW w:w="31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F-value is insignificant</w:t>
            </w:r>
          </w:p>
        </w:tc>
        <w:tc>
          <w:tcPr>
            <w:tcW w:w="100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p>
        </w:tc>
        <w:tc>
          <w:tcPr>
            <w:tcW w:w="9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sz w:val="20"/>
                <w:szCs w:val="20"/>
              </w:rPr>
            </w:pPr>
          </w:p>
        </w:tc>
      </w:tr>
    </w:tbl>
    <w:p w:rsidR="00B4041F" w:rsidRPr="006A74B9" w:rsidRDefault="00B4041F" w:rsidP="00B4041F">
      <w:pPr>
        <w:jc w:val="both"/>
        <w:rPr>
          <w:rFonts w:ascii="Times New Roman" w:hAnsi="Times New Roman" w:cs="Times New Roman"/>
          <w:sz w:val="24"/>
          <w:szCs w:val="24"/>
        </w:rPr>
      </w:pPr>
    </w:p>
    <w:p w:rsidR="00B4041F" w:rsidRPr="006A74B9" w:rsidRDefault="00B4041F" w:rsidP="00B4041F">
      <w:pPr>
        <w:jc w:val="both"/>
        <w:rPr>
          <w:rFonts w:ascii="Times New Roman" w:hAnsi="Times New Roman" w:cs="Times New Roman"/>
          <w:sz w:val="24"/>
          <w:szCs w:val="24"/>
        </w:rPr>
      </w:pPr>
      <w:r w:rsidRPr="006A74B9">
        <w:rPr>
          <w:rFonts w:ascii="Times New Roman" w:hAnsi="Times New Roman" w:cs="Times New Roman"/>
          <w:sz w:val="24"/>
          <w:szCs w:val="24"/>
        </w:rPr>
        <w:t>Table 13</w:t>
      </w:r>
      <w:r w:rsidR="00E90037" w:rsidRPr="006A74B9">
        <w:rPr>
          <w:rFonts w:ascii="Times New Roman" w:hAnsi="Times New Roman" w:cs="Times New Roman"/>
          <w:sz w:val="24"/>
          <w:szCs w:val="24"/>
        </w:rPr>
        <w:t>.3</w:t>
      </w:r>
      <w:r w:rsidRPr="006A74B9">
        <w:rPr>
          <w:rFonts w:ascii="Times New Roman" w:hAnsi="Times New Roman" w:cs="Times New Roman"/>
          <w:sz w:val="24"/>
          <w:szCs w:val="24"/>
        </w:rPr>
        <w:t xml:space="preserve"> – Linear Regression Results for H</w:t>
      </w:r>
      <w:r w:rsidRPr="00621D24">
        <w:rPr>
          <w:rFonts w:ascii="Times New Roman" w:hAnsi="Times New Roman" w:cs="Times New Roman"/>
          <w:sz w:val="24"/>
          <w:szCs w:val="24"/>
          <w:vertAlign w:val="subscript"/>
        </w:rPr>
        <w:t>3</w:t>
      </w:r>
    </w:p>
    <w:tbl>
      <w:tblPr>
        <w:tblW w:w="5616" w:type="dxa"/>
        <w:jc w:val="center"/>
        <w:tblLook w:val="04A0" w:firstRow="1" w:lastRow="0" w:firstColumn="1" w:lastColumn="0" w:noHBand="0" w:noVBand="1"/>
      </w:tblPr>
      <w:tblGrid>
        <w:gridCol w:w="3367"/>
        <w:gridCol w:w="1226"/>
        <w:gridCol w:w="1023"/>
      </w:tblGrid>
      <w:tr w:rsidR="00B4041F" w:rsidRPr="006A74B9" w:rsidTr="00B4041F">
        <w:trPr>
          <w:trHeight w:val="297"/>
          <w:jc w:val="center"/>
        </w:trPr>
        <w:tc>
          <w:tcPr>
            <w:tcW w:w="3367" w:type="dxa"/>
            <w:tcBorders>
              <w:top w:val="single" w:sz="4" w:space="0" w:color="auto"/>
              <w:left w:val="nil"/>
              <w:bottom w:val="nil"/>
              <w:right w:val="single" w:sz="4" w:space="0" w:color="auto"/>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Adjusted R-Square</w:t>
            </w:r>
          </w:p>
        </w:tc>
        <w:tc>
          <w:tcPr>
            <w:tcW w:w="1226" w:type="dxa"/>
            <w:tcBorders>
              <w:top w:val="single" w:sz="4" w:space="0" w:color="auto"/>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0.358</w:t>
            </w:r>
          </w:p>
        </w:tc>
        <w:tc>
          <w:tcPr>
            <w:tcW w:w="1023" w:type="dxa"/>
            <w:tcBorders>
              <w:top w:val="single" w:sz="4" w:space="0" w:color="auto"/>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B4041F" w:rsidRPr="006A74B9" w:rsidTr="00B4041F">
        <w:trPr>
          <w:trHeight w:val="312"/>
          <w:jc w:val="center"/>
        </w:trPr>
        <w:tc>
          <w:tcPr>
            <w:tcW w:w="3367" w:type="dxa"/>
            <w:tcBorders>
              <w:top w:val="nil"/>
              <w:left w:val="nil"/>
              <w:bottom w:val="single" w:sz="4" w:space="0" w:color="auto"/>
              <w:right w:val="single" w:sz="4" w:space="0" w:color="auto"/>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F</w:t>
            </w:r>
          </w:p>
        </w:tc>
        <w:tc>
          <w:tcPr>
            <w:tcW w:w="1226"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67.425***</w:t>
            </w:r>
          </w:p>
        </w:tc>
        <w:tc>
          <w:tcPr>
            <w:tcW w:w="1023"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r w:rsidR="00B4041F" w:rsidRPr="006A74B9" w:rsidTr="00B4041F">
        <w:trPr>
          <w:trHeight w:val="312"/>
          <w:jc w:val="center"/>
        </w:trPr>
        <w:tc>
          <w:tcPr>
            <w:tcW w:w="3367"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Predictors</w:t>
            </w:r>
          </w:p>
        </w:tc>
        <w:tc>
          <w:tcPr>
            <w:tcW w:w="1226"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Beta</w:t>
            </w:r>
          </w:p>
        </w:tc>
        <w:tc>
          <w:tcPr>
            <w:tcW w:w="1023"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B4041F" w:rsidRPr="006A74B9" w:rsidTr="00B4041F">
        <w:trPr>
          <w:trHeight w:val="297"/>
          <w:jc w:val="center"/>
        </w:trPr>
        <w:tc>
          <w:tcPr>
            <w:tcW w:w="3367"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Giver's Anxiety</w:t>
            </w:r>
          </w:p>
        </w:tc>
        <w:tc>
          <w:tcPr>
            <w:tcW w:w="1226"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-0.502</w:t>
            </w:r>
          </w:p>
        </w:tc>
        <w:tc>
          <w:tcPr>
            <w:tcW w:w="1023"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w:t>
            </w:r>
          </w:p>
        </w:tc>
      </w:tr>
      <w:tr w:rsidR="00B4041F" w:rsidRPr="006A74B9" w:rsidTr="00B4041F">
        <w:trPr>
          <w:trHeight w:val="297"/>
          <w:jc w:val="center"/>
        </w:trPr>
        <w:tc>
          <w:tcPr>
            <w:tcW w:w="3367"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Variable: Self Esteem</w:t>
            </w:r>
          </w:p>
        </w:tc>
        <w:tc>
          <w:tcPr>
            <w:tcW w:w="1226"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p>
        </w:tc>
        <w:tc>
          <w:tcPr>
            <w:tcW w:w="1023"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sz w:val="20"/>
                <w:szCs w:val="20"/>
              </w:rPr>
            </w:pPr>
          </w:p>
        </w:tc>
      </w:tr>
      <w:tr w:rsidR="00B4041F" w:rsidRPr="006A74B9" w:rsidTr="00B4041F">
        <w:trPr>
          <w:trHeight w:val="297"/>
          <w:jc w:val="center"/>
        </w:trPr>
        <w:tc>
          <w:tcPr>
            <w:tcW w:w="3367"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Note: *** indicates significant at P &lt; 0.01</w:t>
            </w:r>
          </w:p>
        </w:tc>
        <w:tc>
          <w:tcPr>
            <w:tcW w:w="1226"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rPr>
                <w:rFonts w:ascii="Times New Roman" w:eastAsia="Times New Roman" w:hAnsi="Times New Roman" w:cs="Times New Roman"/>
                <w:i/>
                <w:iCs/>
                <w:color w:val="000000"/>
                <w:sz w:val="18"/>
                <w:szCs w:val="18"/>
              </w:rPr>
            </w:pPr>
          </w:p>
        </w:tc>
        <w:tc>
          <w:tcPr>
            <w:tcW w:w="1023"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sz w:val="20"/>
                <w:szCs w:val="20"/>
              </w:rPr>
            </w:pP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H</w:t>
      </w:r>
      <w:r w:rsidRPr="007A3B1C">
        <w:rPr>
          <w:rFonts w:ascii="Times New Roman" w:hAnsi="Times New Roman" w:cs="Times New Roman"/>
          <w:sz w:val="24"/>
          <w:szCs w:val="24"/>
          <w:vertAlign w:val="subscript"/>
        </w:rPr>
        <w:t>6</w:t>
      </w:r>
      <w:r w:rsidRPr="006A74B9">
        <w:rPr>
          <w:rFonts w:ascii="Times New Roman" w:hAnsi="Times New Roman" w:cs="Times New Roman"/>
          <w:sz w:val="24"/>
          <w:szCs w:val="24"/>
        </w:rPr>
        <w:t xml:space="preserve"> and H</w:t>
      </w:r>
      <w:r w:rsidRPr="007A3B1C">
        <w:rPr>
          <w:rFonts w:ascii="Times New Roman" w:hAnsi="Times New Roman" w:cs="Times New Roman"/>
          <w:sz w:val="24"/>
          <w:szCs w:val="24"/>
          <w:vertAlign w:val="subscript"/>
        </w:rPr>
        <w:t>7</w:t>
      </w:r>
      <w:r w:rsidRPr="006A74B9">
        <w:rPr>
          <w:rFonts w:ascii="Times New Roman" w:hAnsi="Times New Roman" w:cs="Times New Roman"/>
          <w:sz w:val="24"/>
          <w:szCs w:val="24"/>
        </w:rPr>
        <w:t xml:space="preserve"> were tested by using Model 4 of Hayes Process Macro in SPSS. Relationship satisfaction and self-esteem were tested as mediators between gift giver’s anxiety and gift giver’s obligation. </w:t>
      </w:r>
    </w:p>
    <w:p w:rsidR="00DC2DB0" w:rsidRPr="006A74B9" w:rsidRDefault="00DC2DB0" w:rsidP="00361119">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 xml:space="preserve">One of the most popular approaches for testing mediation has been by Baron and Kenny (1986) in which they have identified three types of mediations namely full mediation (insignificant direct effect and significant indirect effect), partial mediation (significant direct as well as indirect effect), and no mediation (significant direct but insignificant indirect effect). However,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challenged their approach, and claimed that it is not only incomplete and inadequate for testing mediation, but also results in rejection of many fruitful projects. </w:t>
      </w:r>
    </w:p>
    <w:p w:rsidR="00DC2DB0" w:rsidRPr="006A74B9" w:rsidRDefault="00DC2DB0" w:rsidP="00361119">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suggested that total effects do not tell us about mediation, rather the indirect effects give more appropriate information about the absence or existence of mediation. They have identified three types of mediations namely 1. Complementary mediation (direct and indirect effect are significant, and point in the same direction), 2. Competitive </w:t>
      </w:r>
      <w:r w:rsidRPr="006A74B9">
        <w:rPr>
          <w:rFonts w:ascii="Times New Roman" w:eastAsia="Times New Roman" w:hAnsi="Times New Roman" w:cs="Times New Roman"/>
          <w:bCs/>
          <w:color w:val="000000"/>
          <w:sz w:val="24"/>
          <w:szCs w:val="18"/>
        </w:rPr>
        <w:lastRenderedPageBreak/>
        <w:t xml:space="preserve">mediation (direct and indirect effect are significant, but point in opposite directions), 3. Indirect only mediation (direct effect is insignificant, but indirect effect is significant). </w:t>
      </w:r>
    </w:p>
    <w:p w:rsidR="00DC2DB0" w:rsidRPr="006A74B9" w:rsidRDefault="00DC2DB0" w:rsidP="00361119">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The direct effect of gift giver’s anxiety on gift giver’s obligation was significant, and the mediation results show that the indirect effect with self-esteem is also significant at 95% confidence level.  Therefore, we conclude that H</w:t>
      </w:r>
      <w:r w:rsidRPr="007A3B1C">
        <w:rPr>
          <w:rFonts w:ascii="Times New Roman" w:hAnsi="Times New Roman" w:cs="Times New Roman"/>
          <w:sz w:val="24"/>
          <w:szCs w:val="24"/>
          <w:vertAlign w:val="subscript"/>
        </w:rPr>
        <w:t>7</w:t>
      </w:r>
      <w:r w:rsidRPr="006A74B9">
        <w:rPr>
          <w:rFonts w:ascii="Times New Roman" w:hAnsi="Times New Roman" w:cs="Times New Roman"/>
          <w:sz w:val="24"/>
          <w:szCs w:val="24"/>
        </w:rPr>
        <w:t xml:space="preserve"> is accepted, and as per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{"citationItems":[{"id":"ITEM-1","itemData":{"DOI":"10.1086/651257","ISBN":"00935301","ISSN":"0093-5301","PMID":"52888221","abstract":"JSTOR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.","author":[{"dropping-particle":"","family":"Zhao","given":"Xinshu","non-dropping-particle":"","parse-names":false,"suffix":""},{"dropping-particle":"","family":"Lynch","given":"John G.","non-dropping-particle":"","parse-names":false,"suffix":""},{"dropping-particle":"","family":"Chen","given":"Qimei","non-dropping-particle":"","parse-names":false,"suffix":""}],"container-title":"Journal of Consumer Research","id":"ITEM-1","issue":"2","issued":{"date-parts":[["2010"]]},"page":"197-206","title":"Reconsidering Baron and Kenny: Myths and Truths about Mediation Analysis","type":"article-journal","volume":"37"},"uris":["http://www.mendeley.com/documents/?uuid=06c8fe3a-df39-4eec-b2b6-d6aed6155071"]}],"mendeley":{"formattedCitation":"(Zhao, Lynch, &amp; Chen, 2010)","manualFormatting":"Zhao, Lynch, &amp; Chen (2010)","plainTextFormattedCitation":"(Zhao, Lynch, &amp; Chen, 2010)","previouslyFormattedCitation":"(Zhao, Lynch, &amp; Chen, 2010)"},"properties":{"noteIndex":0},"schema":"https://github.com/citation-style-language/schema/raw/master/csl-citation.json"}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Zhao, Lynch, &amp; Chen (2010)</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there exists complementary mediation in our model as both direct and indirect effect are significant.</w:t>
      </w:r>
    </w:p>
    <w:p w:rsidR="00DC2DB0" w:rsidRPr="006A74B9" w:rsidRDefault="00DC2DB0" w:rsidP="00361119">
      <w:pPr>
        <w:spacing w:line="480" w:lineRule="auto"/>
        <w:ind w:firstLine="720"/>
        <w:jc w:val="both"/>
        <w:rPr>
          <w:rFonts w:ascii="Times New Roman" w:hAnsi="Times New Roman" w:cs="Times New Roman"/>
          <w:sz w:val="24"/>
          <w:szCs w:val="24"/>
        </w:rPr>
      </w:pPr>
      <w:r w:rsidRPr="006A74B9">
        <w:rPr>
          <w:rFonts w:ascii="Times New Roman" w:eastAsia="Times New Roman" w:hAnsi="Times New Roman" w:cs="Times New Roman"/>
          <w:bCs/>
          <w:color w:val="000000"/>
          <w:sz w:val="24"/>
          <w:szCs w:val="18"/>
        </w:rPr>
        <w:t>We failed to accept H</w:t>
      </w:r>
      <w:r w:rsidRPr="007A3B1C">
        <w:rPr>
          <w:rFonts w:ascii="Times New Roman" w:eastAsia="Times New Roman" w:hAnsi="Times New Roman" w:cs="Times New Roman"/>
          <w:bCs/>
          <w:color w:val="000000"/>
          <w:sz w:val="24"/>
          <w:szCs w:val="18"/>
          <w:vertAlign w:val="subscript"/>
        </w:rPr>
        <w:t>6</w:t>
      </w:r>
      <w:r w:rsidRPr="006A74B9">
        <w:rPr>
          <w:rFonts w:ascii="Times New Roman" w:eastAsia="Times New Roman" w:hAnsi="Times New Roman" w:cs="Times New Roman"/>
          <w:bCs/>
          <w:color w:val="000000"/>
          <w:sz w:val="24"/>
          <w:szCs w:val="18"/>
        </w:rPr>
        <w:t xml:space="preserve"> because there is no significant indirect effect of gift giver’s anxiety on gift giver’s obligation, with relationship satisfaction as a mediator. We conclude that relationship satisfaction is does not act as a mediator between these two variables, and there is direct only non-mediation as per Zhao and Lynch (2010) standards.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14</w:t>
      </w:r>
      <w:r w:rsidR="00B4041F" w:rsidRPr="006A74B9">
        <w:rPr>
          <w:rFonts w:ascii="Times New Roman" w:hAnsi="Times New Roman" w:cs="Times New Roman"/>
          <w:sz w:val="24"/>
          <w:szCs w:val="24"/>
        </w:rPr>
        <w:t>.1</w:t>
      </w:r>
      <w:r w:rsidRPr="006A74B9">
        <w:rPr>
          <w:rFonts w:ascii="Times New Roman" w:hAnsi="Times New Roman" w:cs="Times New Roman"/>
          <w:sz w:val="24"/>
          <w:szCs w:val="24"/>
        </w:rPr>
        <w:t xml:space="preserve"> – Mediation results </w:t>
      </w:r>
      <w:r w:rsidR="00B4041F" w:rsidRPr="006A74B9">
        <w:rPr>
          <w:rFonts w:ascii="Times New Roman" w:hAnsi="Times New Roman" w:cs="Times New Roman"/>
          <w:sz w:val="24"/>
          <w:szCs w:val="24"/>
        </w:rPr>
        <w:t>for H</w:t>
      </w:r>
      <w:r w:rsidR="00B4041F" w:rsidRPr="007A3B1C">
        <w:rPr>
          <w:rFonts w:ascii="Times New Roman" w:hAnsi="Times New Roman" w:cs="Times New Roman"/>
          <w:sz w:val="24"/>
          <w:szCs w:val="24"/>
          <w:vertAlign w:val="subscript"/>
        </w:rPr>
        <w:t>6</w:t>
      </w:r>
      <w:r w:rsidR="00B4041F" w:rsidRPr="006A74B9">
        <w:rPr>
          <w:rFonts w:ascii="Times New Roman" w:hAnsi="Times New Roman" w:cs="Times New Roman"/>
          <w:sz w:val="24"/>
          <w:szCs w:val="24"/>
        </w:rPr>
        <w:t xml:space="preserve"> </w:t>
      </w:r>
      <w:r w:rsidRPr="006A74B9">
        <w:rPr>
          <w:rFonts w:ascii="Times New Roman" w:hAnsi="Times New Roman" w:cs="Times New Roman"/>
          <w:sz w:val="24"/>
          <w:szCs w:val="24"/>
        </w:rPr>
        <w:t>with Hayes Process Macro</w:t>
      </w:r>
    </w:p>
    <w:tbl>
      <w:tblPr>
        <w:tblW w:w="8500" w:type="dxa"/>
        <w:jc w:val="center"/>
        <w:tblLook w:val="04A0" w:firstRow="1" w:lastRow="0" w:firstColumn="1" w:lastColumn="0" w:noHBand="0" w:noVBand="1"/>
      </w:tblPr>
      <w:tblGrid>
        <w:gridCol w:w="4640"/>
        <w:gridCol w:w="1560"/>
        <w:gridCol w:w="1194"/>
        <w:gridCol w:w="1207"/>
      </w:tblGrid>
      <w:tr w:rsidR="00B4041F" w:rsidRPr="006A74B9" w:rsidTr="00B4041F">
        <w:trPr>
          <w:trHeight w:val="315"/>
          <w:jc w:val="center"/>
        </w:trPr>
        <w:tc>
          <w:tcPr>
            <w:tcW w:w="464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5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LLCI</w:t>
            </w:r>
          </w:p>
        </w:tc>
        <w:tc>
          <w:tcPr>
            <w:tcW w:w="11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ULCI</w:t>
            </w:r>
          </w:p>
        </w:tc>
      </w:tr>
      <w:tr w:rsidR="00B4041F" w:rsidRPr="006A74B9" w:rsidTr="00B4041F">
        <w:trPr>
          <w:trHeight w:val="315"/>
          <w:jc w:val="center"/>
        </w:trPr>
        <w:tc>
          <w:tcPr>
            <w:tcW w:w="4640" w:type="dxa"/>
            <w:vMerge w:val="restart"/>
            <w:tcBorders>
              <w:top w:val="nil"/>
              <w:left w:val="nil"/>
              <w:bottom w:val="single" w:sz="4" w:space="0" w:color="000000"/>
              <w:right w:val="nil"/>
            </w:tcBorders>
            <w:shd w:val="clear" w:color="auto" w:fill="auto"/>
            <w:vAlign w:val="center"/>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Relationship Satisfaction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5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0.332</w:t>
            </w:r>
          </w:p>
        </w:tc>
        <w:tc>
          <w:tcPr>
            <w:tcW w:w="114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0.218</w:t>
            </w:r>
          </w:p>
        </w:tc>
        <w:tc>
          <w:tcPr>
            <w:tcW w:w="1160" w:type="dxa"/>
            <w:tcBorders>
              <w:top w:val="nil"/>
              <w:left w:val="nil"/>
              <w:bottom w:val="nil"/>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0.446</w:t>
            </w:r>
          </w:p>
        </w:tc>
      </w:tr>
      <w:tr w:rsidR="00B4041F" w:rsidRPr="006A74B9" w:rsidTr="00B4041F">
        <w:trPr>
          <w:trHeight w:val="315"/>
          <w:jc w:val="center"/>
        </w:trPr>
        <w:tc>
          <w:tcPr>
            <w:tcW w:w="4640" w:type="dxa"/>
            <w:vMerge/>
            <w:tcBorders>
              <w:top w:val="nil"/>
              <w:left w:val="nil"/>
              <w:bottom w:val="single" w:sz="4" w:space="0" w:color="000000"/>
              <w:right w:val="nil"/>
            </w:tcBorders>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p>
        </w:tc>
        <w:tc>
          <w:tcPr>
            <w:tcW w:w="15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B4041F" w:rsidRPr="006A74B9" w:rsidTr="00B4041F">
        <w:trPr>
          <w:trHeight w:val="315"/>
          <w:jc w:val="center"/>
        </w:trPr>
        <w:tc>
          <w:tcPr>
            <w:tcW w:w="4640" w:type="dxa"/>
            <w:vMerge/>
            <w:tcBorders>
              <w:top w:val="nil"/>
              <w:left w:val="nil"/>
              <w:bottom w:val="single" w:sz="4" w:space="0" w:color="000000"/>
              <w:right w:val="nil"/>
            </w:tcBorders>
            <w:vAlign w:val="center"/>
            <w:hideMark/>
          </w:tcPr>
          <w:p w:rsidR="00B4041F" w:rsidRPr="006A74B9" w:rsidRDefault="00B4041F" w:rsidP="00B4041F">
            <w:pPr>
              <w:spacing w:after="0" w:line="240" w:lineRule="auto"/>
              <w:rPr>
                <w:rFonts w:ascii="Times New Roman" w:eastAsia="Times New Roman" w:hAnsi="Times New Roman" w:cs="Times New Roman"/>
                <w:color w:val="000000"/>
              </w:rPr>
            </w:pPr>
          </w:p>
        </w:tc>
        <w:tc>
          <w:tcPr>
            <w:tcW w:w="15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0.0451</w:t>
            </w:r>
          </w:p>
        </w:tc>
        <w:tc>
          <w:tcPr>
            <w:tcW w:w="114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-0.006</w:t>
            </w:r>
          </w:p>
        </w:tc>
        <w:tc>
          <w:tcPr>
            <w:tcW w:w="1160" w:type="dxa"/>
            <w:tcBorders>
              <w:top w:val="nil"/>
              <w:left w:val="nil"/>
              <w:bottom w:val="single" w:sz="4" w:space="0" w:color="auto"/>
              <w:right w:val="nil"/>
            </w:tcBorders>
            <w:shd w:val="clear" w:color="auto" w:fill="auto"/>
            <w:noWrap/>
            <w:vAlign w:val="bottom"/>
            <w:hideMark/>
          </w:tcPr>
          <w:p w:rsidR="00B4041F" w:rsidRPr="006A74B9" w:rsidRDefault="00B4041F" w:rsidP="00B4041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0.094</w:t>
            </w:r>
          </w:p>
        </w:tc>
      </w:tr>
    </w:tbl>
    <w:p w:rsidR="00B4041F" w:rsidRPr="006A74B9" w:rsidRDefault="00B4041F" w:rsidP="00DC2DB0">
      <w:pPr>
        <w:jc w:val="both"/>
        <w:rPr>
          <w:rFonts w:ascii="Times New Roman" w:hAnsi="Times New Roman" w:cs="Times New Roman"/>
          <w:sz w:val="24"/>
          <w:szCs w:val="24"/>
        </w:rPr>
      </w:pPr>
    </w:p>
    <w:p w:rsidR="00B4041F" w:rsidRPr="006A74B9" w:rsidRDefault="00B4041F" w:rsidP="00B4041F">
      <w:pPr>
        <w:jc w:val="both"/>
        <w:rPr>
          <w:rFonts w:ascii="Times New Roman" w:hAnsi="Times New Roman" w:cs="Times New Roman"/>
          <w:sz w:val="24"/>
          <w:szCs w:val="24"/>
        </w:rPr>
      </w:pPr>
      <w:r w:rsidRPr="006A74B9">
        <w:rPr>
          <w:rFonts w:ascii="Times New Roman" w:hAnsi="Times New Roman" w:cs="Times New Roman"/>
          <w:sz w:val="24"/>
          <w:szCs w:val="24"/>
        </w:rPr>
        <w:t>Table 14.2 – Mediation results for H</w:t>
      </w:r>
      <w:r w:rsidRPr="007A3B1C">
        <w:rPr>
          <w:rFonts w:ascii="Times New Roman" w:hAnsi="Times New Roman" w:cs="Times New Roman"/>
          <w:sz w:val="24"/>
          <w:szCs w:val="24"/>
          <w:vertAlign w:val="subscript"/>
        </w:rPr>
        <w:t>7</w:t>
      </w:r>
      <w:r w:rsidRPr="006A74B9">
        <w:rPr>
          <w:rFonts w:ascii="Times New Roman" w:hAnsi="Times New Roman" w:cs="Times New Roman"/>
          <w:sz w:val="24"/>
          <w:szCs w:val="24"/>
        </w:rPr>
        <w:t xml:space="preserve"> with Hayes Process Macro</w:t>
      </w:r>
    </w:p>
    <w:tbl>
      <w:tblPr>
        <w:tblW w:w="8500" w:type="dxa"/>
        <w:jc w:val="center"/>
        <w:tblLook w:val="04A0" w:firstRow="1" w:lastRow="0" w:firstColumn="1" w:lastColumn="0" w:noHBand="0" w:noVBand="1"/>
      </w:tblPr>
      <w:tblGrid>
        <w:gridCol w:w="4640"/>
        <w:gridCol w:w="1560"/>
        <w:gridCol w:w="1194"/>
        <w:gridCol w:w="1207"/>
      </w:tblGrid>
      <w:tr w:rsidR="004271A0" w:rsidRPr="006A74B9" w:rsidTr="004271A0">
        <w:trPr>
          <w:trHeight w:val="315"/>
          <w:jc w:val="center"/>
        </w:trPr>
        <w:tc>
          <w:tcPr>
            <w:tcW w:w="464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5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LLCI</w:t>
            </w:r>
          </w:p>
        </w:tc>
        <w:tc>
          <w:tcPr>
            <w:tcW w:w="11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ULCI</w:t>
            </w:r>
          </w:p>
        </w:tc>
      </w:tr>
      <w:tr w:rsidR="004271A0" w:rsidRPr="006A74B9" w:rsidTr="004271A0">
        <w:trPr>
          <w:trHeight w:val="315"/>
          <w:jc w:val="center"/>
        </w:trPr>
        <w:tc>
          <w:tcPr>
            <w:tcW w:w="4640" w:type="dxa"/>
            <w:vMerge w:val="restart"/>
            <w:tcBorders>
              <w:top w:val="nil"/>
              <w:left w:val="nil"/>
              <w:bottom w:val="single" w:sz="4" w:space="0" w:color="000000"/>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Self-esteem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56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0.332</w:t>
            </w:r>
          </w:p>
        </w:tc>
        <w:tc>
          <w:tcPr>
            <w:tcW w:w="114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0.218</w:t>
            </w:r>
          </w:p>
        </w:tc>
        <w:tc>
          <w:tcPr>
            <w:tcW w:w="116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0.446</w:t>
            </w:r>
          </w:p>
        </w:tc>
      </w:tr>
      <w:tr w:rsidR="004271A0" w:rsidRPr="006A74B9" w:rsidTr="004271A0">
        <w:trPr>
          <w:trHeight w:val="315"/>
          <w:jc w:val="center"/>
        </w:trPr>
        <w:tc>
          <w:tcPr>
            <w:tcW w:w="4640" w:type="dxa"/>
            <w:vMerge/>
            <w:tcBorders>
              <w:top w:val="nil"/>
              <w:left w:val="nil"/>
              <w:bottom w:val="single" w:sz="4" w:space="0" w:color="000000"/>
              <w:right w:val="nil"/>
            </w:tcBorders>
            <w:vAlign w:val="center"/>
            <w:hideMark/>
          </w:tcPr>
          <w:p w:rsidR="004271A0" w:rsidRPr="006A74B9" w:rsidRDefault="004271A0" w:rsidP="004271A0">
            <w:pPr>
              <w:spacing w:after="0" w:line="240" w:lineRule="auto"/>
              <w:rPr>
                <w:rFonts w:ascii="Times New Roman" w:eastAsia="Times New Roman" w:hAnsi="Times New Roman" w:cs="Times New Roman"/>
                <w:color w:val="000000"/>
              </w:rPr>
            </w:pPr>
          </w:p>
        </w:tc>
        <w:tc>
          <w:tcPr>
            <w:tcW w:w="15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w:t>
            </w:r>
          </w:p>
        </w:tc>
        <w:tc>
          <w:tcPr>
            <w:tcW w:w="114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11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4271A0" w:rsidRPr="006A74B9" w:rsidTr="004271A0">
        <w:trPr>
          <w:trHeight w:val="315"/>
          <w:jc w:val="center"/>
        </w:trPr>
        <w:tc>
          <w:tcPr>
            <w:tcW w:w="4640" w:type="dxa"/>
            <w:vMerge/>
            <w:tcBorders>
              <w:top w:val="nil"/>
              <w:left w:val="nil"/>
              <w:bottom w:val="single" w:sz="4" w:space="0" w:color="000000"/>
              <w:right w:val="nil"/>
            </w:tcBorders>
            <w:vAlign w:val="center"/>
            <w:hideMark/>
          </w:tcPr>
          <w:p w:rsidR="004271A0" w:rsidRPr="006A74B9" w:rsidRDefault="004271A0" w:rsidP="004271A0">
            <w:pPr>
              <w:spacing w:after="0" w:line="240" w:lineRule="auto"/>
              <w:rPr>
                <w:rFonts w:ascii="Times New Roman" w:eastAsia="Times New Roman" w:hAnsi="Times New Roman" w:cs="Times New Roman"/>
                <w:color w:val="000000"/>
              </w:rPr>
            </w:pPr>
          </w:p>
        </w:tc>
        <w:tc>
          <w:tcPr>
            <w:tcW w:w="1560"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0.179</w:t>
            </w:r>
          </w:p>
        </w:tc>
        <w:tc>
          <w:tcPr>
            <w:tcW w:w="1140"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0.088</w:t>
            </w:r>
          </w:p>
        </w:tc>
        <w:tc>
          <w:tcPr>
            <w:tcW w:w="1160"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0.283</w:t>
            </w:r>
          </w:p>
        </w:tc>
      </w:tr>
    </w:tbl>
    <w:p w:rsidR="00DC2DB0" w:rsidRPr="006A74B9" w:rsidRDefault="00DC2DB0" w:rsidP="00DC2DB0">
      <w:pPr>
        <w:jc w:val="both"/>
        <w:rPr>
          <w:rFonts w:ascii="Times New Roman" w:hAnsi="Times New Roman" w:cs="Times New Roman"/>
          <w:sz w:val="24"/>
          <w:szCs w:val="24"/>
        </w:rPr>
      </w:pPr>
    </w:p>
    <w:p w:rsidR="00DC2DB0" w:rsidRPr="006A74B9" w:rsidRDefault="007A3B1C" w:rsidP="0036111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H</w:t>
      </w:r>
      <w:r w:rsidRPr="007A3B1C">
        <w:rPr>
          <w:rFonts w:ascii="Times New Roman" w:hAnsi="Times New Roman" w:cs="Times New Roman"/>
          <w:sz w:val="24"/>
          <w:szCs w:val="24"/>
          <w:vertAlign w:val="subscript"/>
        </w:rPr>
        <w:t>8</w:t>
      </w:r>
      <w:r w:rsidR="00DC2DB0" w:rsidRPr="006A74B9">
        <w:rPr>
          <w:rFonts w:ascii="Times New Roman" w:hAnsi="Times New Roman" w:cs="Times New Roman"/>
          <w:sz w:val="24"/>
          <w:szCs w:val="24"/>
        </w:rPr>
        <w:t xml:space="preserve"> was tested using Model 1 of Hayes Process Macro. Gift recipient’s avoidance was tested as a moderating variable between gift giver’s anxiety, and gift giver’s obligation. The result for moderation show that gift giver’s anxiety has a significant and positive impact on gift giver’s </w:t>
      </w:r>
      <w:r w:rsidR="00DC2DB0" w:rsidRPr="006A74B9">
        <w:rPr>
          <w:rFonts w:ascii="Times New Roman" w:hAnsi="Times New Roman" w:cs="Times New Roman"/>
          <w:sz w:val="24"/>
          <w:szCs w:val="24"/>
        </w:rPr>
        <w:lastRenderedPageBreak/>
        <w:t>obligation (β = 0.49, p &lt; 0.01). However, interaction effect came out to be insignificant thus we failed to accept H</w:t>
      </w:r>
      <w:r w:rsidR="00DC2DB0" w:rsidRPr="007A3B1C">
        <w:rPr>
          <w:rFonts w:ascii="Times New Roman" w:hAnsi="Times New Roman" w:cs="Times New Roman"/>
          <w:sz w:val="24"/>
          <w:szCs w:val="24"/>
          <w:vertAlign w:val="subscript"/>
        </w:rPr>
        <w:t>8</w:t>
      </w:r>
      <w:r w:rsidR="00DC2DB0" w:rsidRPr="006A74B9">
        <w:rPr>
          <w:rFonts w:ascii="Times New Roman" w:hAnsi="Times New Roman" w:cs="Times New Roman"/>
          <w:sz w:val="24"/>
          <w:szCs w:val="24"/>
        </w:rPr>
        <w:t xml:space="preserve">, and further interpretation of moderation could not be done.   </w:t>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t>Table 15 – Moderation Results with Hayes Process Macro</w:t>
      </w:r>
    </w:p>
    <w:tbl>
      <w:tblPr>
        <w:tblW w:w="10112" w:type="dxa"/>
        <w:jc w:val="center"/>
        <w:tblLook w:val="04A0" w:firstRow="1" w:lastRow="0" w:firstColumn="1" w:lastColumn="0" w:noHBand="0" w:noVBand="1"/>
      </w:tblPr>
      <w:tblGrid>
        <w:gridCol w:w="6199"/>
        <w:gridCol w:w="1363"/>
        <w:gridCol w:w="850"/>
        <w:gridCol w:w="850"/>
        <w:gridCol w:w="850"/>
      </w:tblGrid>
      <w:tr w:rsidR="004271A0" w:rsidRPr="006A74B9" w:rsidTr="004271A0">
        <w:trPr>
          <w:trHeight w:val="325"/>
          <w:jc w:val="center"/>
        </w:trPr>
        <w:tc>
          <w:tcPr>
            <w:tcW w:w="6199"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Relationship</w:t>
            </w:r>
          </w:p>
        </w:tc>
        <w:tc>
          <w:tcPr>
            <w:tcW w:w="1363"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Coefficient (β)</w:t>
            </w:r>
          </w:p>
        </w:tc>
        <w:tc>
          <w:tcPr>
            <w:tcW w:w="85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85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w:t>
            </w:r>
          </w:p>
        </w:tc>
        <w:tc>
          <w:tcPr>
            <w:tcW w:w="85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w:t>
            </w:r>
          </w:p>
        </w:tc>
      </w:tr>
      <w:tr w:rsidR="004271A0" w:rsidRPr="006A74B9" w:rsidTr="004271A0">
        <w:trPr>
          <w:trHeight w:val="325"/>
          <w:jc w:val="center"/>
        </w:trPr>
        <w:tc>
          <w:tcPr>
            <w:tcW w:w="6199"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363"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0.470</w:t>
            </w:r>
          </w:p>
        </w:tc>
        <w:tc>
          <w:tcPr>
            <w:tcW w:w="85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0.104</w:t>
            </w:r>
          </w:p>
        </w:tc>
        <w:tc>
          <w:tcPr>
            <w:tcW w:w="85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4.537</w:t>
            </w:r>
          </w:p>
        </w:tc>
        <w:tc>
          <w:tcPr>
            <w:tcW w:w="85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0.000</w:t>
            </w:r>
          </w:p>
        </w:tc>
      </w:tr>
      <w:tr w:rsidR="004271A0" w:rsidRPr="006A74B9" w:rsidTr="004271A0">
        <w:trPr>
          <w:trHeight w:val="325"/>
          <w:jc w:val="center"/>
        </w:trPr>
        <w:tc>
          <w:tcPr>
            <w:tcW w:w="6199"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363"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-1.108</w:t>
            </w:r>
          </w:p>
        </w:tc>
        <w:tc>
          <w:tcPr>
            <w:tcW w:w="85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0.415</w:t>
            </w:r>
          </w:p>
        </w:tc>
        <w:tc>
          <w:tcPr>
            <w:tcW w:w="85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-2.453</w:t>
            </w:r>
          </w:p>
        </w:tc>
        <w:tc>
          <w:tcPr>
            <w:tcW w:w="850" w:type="dxa"/>
            <w:tcBorders>
              <w:top w:val="nil"/>
              <w:left w:val="nil"/>
              <w:bottom w:val="nil"/>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0.015</w:t>
            </w:r>
          </w:p>
        </w:tc>
      </w:tr>
      <w:tr w:rsidR="004271A0" w:rsidRPr="006A74B9" w:rsidTr="004271A0">
        <w:trPr>
          <w:trHeight w:val="325"/>
          <w:jc w:val="center"/>
        </w:trPr>
        <w:tc>
          <w:tcPr>
            <w:tcW w:w="6199"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Anxiety*Gift Recipient's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363"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0.169</w:t>
            </w:r>
          </w:p>
        </w:tc>
        <w:tc>
          <w:tcPr>
            <w:tcW w:w="850"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0.132</w:t>
            </w:r>
          </w:p>
        </w:tc>
        <w:tc>
          <w:tcPr>
            <w:tcW w:w="850"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1.280</w:t>
            </w:r>
          </w:p>
        </w:tc>
        <w:tc>
          <w:tcPr>
            <w:tcW w:w="850" w:type="dxa"/>
            <w:tcBorders>
              <w:top w:val="nil"/>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0.203</w:t>
            </w:r>
          </w:p>
        </w:tc>
      </w:tr>
    </w:tbl>
    <w:p w:rsidR="00DC2DB0" w:rsidRPr="006A74B9" w:rsidRDefault="00DC2DB0" w:rsidP="00DC2DB0">
      <w:pPr>
        <w:jc w:val="both"/>
        <w:rPr>
          <w:rFonts w:ascii="Times New Roman" w:hAnsi="Times New Roman" w:cs="Times New Roman"/>
          <w:sz w:val="24"/>
          <w:szCs w:val="24"/>
        </w:rPr>
      </w:pPr>
    </w:p>
    <w:p w:rsidR="00DC2DB0" w:rsidRPr="006A74B9" w:rsidRDefault="00DC2DB0" w:rsidP="00361119">
      <w:pPr>
        <w:spacing w:line="480" w:lineRule="auto"/>
        <w:ind w:firstLine="720"/>
        <w:jc w:val="both"/>
        <w:rPr>
          <w:rFonts w:ascii="Times New Roman" w:eastAsia="Times New Roman" w:hAnsi="Times New Roman" w:cs="Times New Roman"/>
          <w:bCs/>
          <w:color w:val="000000"/>
          <w:sz w:val="24"/>
          <w:szCs w:val="18"/>
        </w:rPr>
      </w:pPr>
      <w:r w:rsidRPr="006A74B9">
        <w:rPr>
          <w:rFonts w:ascii="Times New Roman" w:hAnsi="Times New Roman" w:cs="Times New Roman"/>
          <w:sz w:val="24"/>
          <w:szCs w:val="24"/>
        </w:rPr>
        <w:t>H</w:t>
      </w:r>
      <w:r w:rsidRPr="00621D24">
        <w:rPr>
          <w:rFonts w:ascii="Times New Roman" w:hAnsi="Times New Roman" w:cs="Times New Roman"/>
          <w:sz w:val="24"/>
          <w:szCs w:val="24"/>
          <w:vertAlign w:val="subscript"/>
        </w:rPr>
        <w:t>9</w:t>
      </w:r>
      <w:r w:rsidRPr="006A74B9">
        <w:rPr>
          <w:rFonts w:ascii="Times New Roman" w:hAnsi="Times New Roman" w:cs="Times New Roman"/>
          <w:sz w:val="24"/>
          <w:szCs w:val="24"/>
        </w:rPr>
        <w:t xml:space="preserve"> and H</w:t>
      </w:r>
      <w:r w:rsidRPr="00621D24">
        <w:rPr>
          <w:rFonts w:ascii="Times New Roman" w:hAnsi="Times New Roman" w:cs="Times New Roman"/>
          <w:sz w:val="24"/>
          <w:szCs w:val="24"/>
          <w:vertAlign w:val="subscript"/>
        </w:rPr>
        <w:t>10</w:t>
      </w:r>
      <w:r w:rsidRPr="006A74B9">
        <w:rPr>
          <w:rFonts w:ascii="Times New Roman" w:hAnsi="Times New Roman" w:cs="Times New Roman"/>
          <w:sz w:val="24"/>
          <w:szCs w:val="24"/>
        </w:rPr>
        <w:t xml:space="preserve"> were tested by using model 7 of Hayes Process Macro. Hayes (2015) explains moderated mediation in the following words: </w:t>
      </w:r>
      <w:r w:rsidRPr="006A74B9">
        <w:rPr>
          <w:rFonts w:ascii="Times New Roman" w:eastAsia="Times New Roman" w:hAnsi="Times New Roman" w:cs="Times New Roman"/>
          <w:bCs/>
          <w:color w:val="000000"/>
          <w:sz w:val="24"/>
          <w:szCs w:val="18"/>
        </w:rPr>
        <w:t xml:space="preserve">“a mediation process can be said to be moderated of the proposed moderator variable has a nonzero weight in the function linking the indirect effect of X on Y through M to the moderator. This weight is a product of at least two regression coefficients. A test as to whether this weight—what I call the index of moderated mediation—is different from zero serves as a formal test of moderated mediation” </w:t>
      </w:r>
      <w:r w:rsidRPr="006A74B9">
        <w:rPr>
          <w:rFonts w:ascii="Times New Roman" w:eastAsia="Times New Roman" w:hAnsi="Times New Roman" w:cs="Times New Roman"/>
          <w:bCs/>
          <w:color w:val="000000"/>
          <w:sz w:val="24"/>
          <w:szCs w:val="18"/>
        </w:rPr>
        <w:fldChar w:fldCharType="begin" w:fldLock="1"/>
      </w:r>
      <w:r w:rsidRPr="006A74B9">
        <w:rPr>
          <w:rFonts w:ascii="Times New Roman" w:eastAsia="Times New Roman" w:hAnsi="Times New Roman" w:cs="Times New Roman"/>
          <w:bCs/>
          <w:color w:val="000000"/>
          <w:sz w:val="24"/>
          <w:szCs w:val="18"/>
        </w:rPr>
        <w:instrText>ADDIN CSL_CITATION {"citationItems":[{"id":"ITEM-1","itemData":{"DOI":"10.1080/00273171.2014.962683","ISBN":"9780874216561","ISSN":"00273171","PMID":"15991970","abstract":"I describe a test of linear moderated mediation in path analysis based on an interval esti-mate of the parameter of a function linking the indirect effect to values of a moderator—a parameter that I call the index of moderated mediation. This test can be used for models that integrate moderation and mediation in which the relationship between the indirect effect and the moderator is estimated as linear, including many of the models described by Edwards and Lambert (2007) and Preacher, Rucker, and Hayes (2007) as well as extensions of these models to processes involving multiple mediators operating in parallel or in serial. Generalization of the method to latent variable models is straightforward. Three empirical examples describe the computation of the index and the test, and its implementation is illustrated using Mplus and the PROCESS macro for SPSS and SAS. AN INDEX AND TEST OF LINEAR MODERATED MEDIATION Empirically substantiating the boundary conditions of one variable's causal effect on another and the mechanism(s) by which that effect operates are recognized as markers of deeper understanding than merely establishing that X affects Y. Successfully answering such questions as \" Under what circumstance does X affect Y? \" and \" How does X affect Y? \" adds much merit to one's science and can enhance its impact on a field. Questions about the contingencies of an effect are often answered statistically through moderation analysis. Assum-ing continuous Y and dichotomous and/or continuous X and W (the only case considered in this article), moderation of the effect of X on Y by W is popularly tested by estimating a linear model of the form Y = i Y + b 1 X + b 2 W + b 3 XW + e Y","author":[{"dropping-particle":"","family":"Hayes","given":"Andrew F.","non-dropping-particle":"","parse-names":false,"suffix":""}],"container-title":"Multivariate Behavioral Research","id":"ITEM-1","issue":"1","issued":{"date-parts":[["2015"]]},"title":"An Index and Test of Linear Moderated Mediation","type":"article-journal","volume":"50"},"locator":"3","uris":["http://www.mendeley.com/documents/?uuid=01000f6c-43bf-4fc1-824f-6f86f2036f14"]}],"mendeley":{"formattedCitation":"(Hayes, 2015, p. 3)","plainTextFormattedCitation":"(Hayes, 2015, p. 3)","previouslyFormattedCitation":"(Hayes, 2015, p. 3)"},"properties":{"noteIndex":0},"schema":"https://github.com/citation-style-language/schema/raw/master/csl-citation.json"}</w:instrText>
      </w:r>
      <w:r w:rsidRPr="006A74B9">
        <w:rPr>
          <w:rFonts w:ascii="Times New Roman" w:eastAsia="Times New Roman" w:hAnsi="Times New Roman" w:cs="Times New Roman"/>
          <w:bCs/>
          <w:color w:val="000000"/>
          <w:sz w:val="24"/>
          <w:szCs w:val="18"/>
        </w:rPr>
        <w:fldChar w:fldCharType="separate"/>
      </w:r>
      <w:r w:rsidRPr="006A74B9">
        <w:rPr>
          <w:rFonts w:ascii="Times New Roman" w:eastAsia="Times New Roman" w:hAnsi="Times New Roman" w:cs="Times New Roman"/>
          <w:bCs/>
          <w:noProof/>
          <w:color w:val="000000"/>
          <w:sz w:val="24"/>
          <w:szCs w:val="18"/>
        </w:rPr>
        <w:t>(</w:t>
      </w:r>
      <w:r w:rsidR="00900C77" w:rsidRPr="006A74B9">
        <w:rPr>
          <w:rFonts w:ascii="Times New Roman" w:eastAsia="Times New Roman" w:hAnsi="Times New Roman" w:cs="Times New Roman"/>
          <w:bCs/>
          <w:noProof/>
          <w:color w:val="000000"/>
          <w:sz w:val="24"/>
          <w:szCs w:val="18"/>
        </w:rPr>
        <w:t>Hayes, 2013</w:t>
      </w:r>
      <w:r w:rsidRPr="006A74B9">
        <w:rPr>
          <w:rFonts w:ascii="Times New Roman" w:eastAsia="Times New Roman" w:hAnsi="Times New Roman" w:cs="Times New Roman"/>
          <w:bCs/>
          <w:noProof/>
          <w:color w:val="000000"/>
          <w:sz w:val="24"/>
          <w:szCs w:val="18"/>
        </w:rPr>
        <w:t>, p. 3)</w:t>
      </w:r>
      <w:r w:rsidRPr="006A74B9">
        <w:rPr>
          <w:rFonts w:ascii="Times New Roman" w:eastAsia="Times New Roman" w:hAnsi="Times New Roman" w:cs="Times New Roman"/>
          <w:bCs/>
          <w:color w:val="000000"/>
          <w:sz w:val="24"/>
          <w:szCs w:val="18"/>
        </w:rPr>
        <w:fldChar w:fldCharType="end"/>
      </w:r>
      <w:r w:rsidRPr="006A74B9">
        <w:rPr>
          <w:rFonts w:ascii="Times New Roman" w:eastAsia="Times New Roman" w:hAnsi="Times New Roman" w:cs="Times New Roman"/>
          <w:bCs/>
          <w:color w:val="000000"/>
          <w:sz w:val="24"/>
          <w:szCs w:val="18"/>
        </w:rPr>
        <w:t xml:space="preserve">. He also explained that even if mediation, and moderation come out to be significant separately, they do not indicate moderated mediation. Moreover, the significance of indirect effects also doesn’t tell us anything about moderated mediation. Therefore, the only appropriate indicator is a significant index for moderated mediation. </w:t>
      </w:r>
    </w:p>
    <w:p w:rsidR="00615311" w:rsidRPr="006A74B9" w:rsidRDefault="00DC2DB0" w:rsidP="00361119">
      <w:pPr>
        <w:spacing w:line="480" w:lineRule="auto"/>
        <w:ind w:firstLine="720"/>
        <w:jc w:val="both"/>
        <w:rPr>
          <w:rFonts w:ascii="Times New Roman" w:hAnsi="Times New Roman" w:cs="Times New Roman"/>
          <w:sz w:val="24"/>
          <w:szCs w:val="24"/>
        </w:rPr>
      </w:pPr>
      <w:r w:rsidRPr="006A74B9">
        <w:rPr>
          <w:rFonts w:ascii="Times New Roman" w:eastAsia="Times New Roman" w:hAnsi="Times New Roman" w:cs="Times New Roman"/>
          <w:bCs/>
          <w:color w:val="000000"/>
          <w:sz w:val="24"/>
          <w:szCs w:val="18"/>
        </w:rPr>
        <w:t>In this case we failed to accept H</w:t>
      </w:r>
      <w:r w:rsidRPr="00621D24">
        <w:rPr>
          <w:rFonts w:ascii="Times New Roman" w:eastAsia="Times New Roman" w:hAnsi="Times New Roman" w:cs="Times New Roman"/>
          <w:bCs/>
          <w:color w:val="000000"/>
          <w:sz w:val="24"/>
          <w:szCs w:val="18"/>
          <w:vertAlign w:val="subscript"/>
        </w:rPr>
        <w:t>10</w:t>
      </w:r>
      <w:r w:rsidRPr="006A74B9">
        <w:rPr>
          <w:rFonts w:ascii="Times New Roman" w:eastAsia="Times New Roman" w:hAnsi="Times New Roman" w:cs="Times New Roman"/>
          <w:bCs/>
          <w:color w:val="000000"/>
          <w:sz w:val="24"/>
          <w:szCs w:val="18"/>
        </w:rPr>
        <w:t xml:space="preserve"> because the moderated mediation index came out to be insignificant. However, we accept H</w:t>
      </w:r>
      <w:r w:rsidRPr="00621D24">
        <w:rPr>
          <w:rFonts w:ascii="Times New Roman" w:eastAsia="Times New Roman" w:hAnsi="Times New Roman" w:cs="Times New Roman"/>
          <w:bCs/>
          <w:color w:val="000000"/>
          <w:sz w:val="24"/>
          <w:szCs w:val="18"/>
          <w:vertAlign w:val="subscript"/>
        </w:rPr>
        <w:t>9</w:t>
      </w:r>
      <w:r w:rsidRPr="006A74B9">
        <w:rPr>
          <w:rFonts w:ascii="Times New Roman" w:eastAsia="Times New Roman" w:hAnsi="Times New Roman" w:cs="Times New Roman"/>
          <w:bCs/>
          <w:color w:val="000000"/>
          <w:sz w:val="24"/>
          <w:szCs w:val="18"/>
        </w:rPr>
        <w:t xml:space="preserve"> because the moderated mediation index is significant at 95% confidence level, as zero does not lie in the interval. We conclude that gift recipient’s avoidance moderates the indirect effect of gift giver’s anxiety on gift giver’s obligation through relationship satisfaction. </w:t>
      </w:r>
    </w:p>
    <w:p w:rsidR="00990918" w:rsidRPr="006A74B9" w:rsidRDefault="00990918">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DC2DB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 xml:space="preserve">Table 16.1 – Moderated Mediation </w:t>
      </w:r>
      <w:r w:rsidR="004271A0" w:rsidRPr="006A74B9">
        <w:rPr>
          <w:rFonts w:ascii="Times New Roman" w:hAnsi="Times New Roman" w:cs="Times New Roman"/>
          <w:sz w:val="24"/>
          <w:szCs w:val="24"/>
        </w:rPr>
        <w:t>for H</w:t>
      </w:r>
      <w:r w:rsidR="004271A0" w:rsidRPr="007A3B1C">
        <w:rPr>
          <w:rFonts w:ascii="Times New Roman" w:hAnsi="Times New Roman" w:cs="Times New Roman"/>
          <w:sz w:val="24"/>
          <w:szCs w:val="24"/>
          <w:vertAlign w:val="subscript"/>
        </w:rPr>
        <w:t>9</w:t>
      </w:r>
      <w:r w:rsidR="004271A0" w:rsidRPr="006A74B9">
        <w:rPr>
          <w:rFonts w:ascii="Times New Roman" w:hAnsi="Times New Roman" w:cs="Times New Roman"/>
          <w:sz w:val="24"/>
          <w:szCs w:val="24"/>
        </w:rPr>
        <w:t xml:space="preserve"> </w:t>
      </w:r>
      <w:r w:rsidRPr="006A74B9">
        <w:rPr>
          <w:rFonts w:ascii="Times New Roman" w:hAnsi="Times New Roman" w:cs="Times New Roman"/>
          <w:sz w:val="24"/>
          <w:szCs w:val="24"/>
        </w:rPr>
        <w:t>with Hayes Process Macro</w:t>
      </w:r>
    </w:p>
    <w:tbl>
      <w:tblPr>
        <w:tblW w:w="7920" w:type="dxa"/>
        <w:jc w:val="center"/>
        <w:tblLook w:val="04A0" w:firstRow="1" w:lastRow="0" w:firstColumn="1" w:lastColumn="0" w:noHBand="0" w:noVBand="1"/>
      </w:tblPr>
      <w:tblGrid>
        <w:gridCol w:w="2294"/>
        <w:gridCol w:w="1243"/>
        <w:gridCol w:w="1096"/>
        <w:gridCol w:w="886"/>
        <w:gridCol w:w="1194"/>
        <w:gridCol w:w="1207"/>
      </w:tblGrid>
      <w:tr w:rsidR="004271A0" w:rsidRPr="006A74B9" w:rsidTr="004271A0">
        <w:trPr>
          <w:trHeight w:val="600"/>
          <w:jc w:val="center"/>
        </w:trPr>
        <w:tc>
          <w:tcPr>
            <w:tcW w:w="2700" w:type="dxa"/>
            <w:tcBorders>
              <w:top w:val="single" w:sz="4" w:space="0" w:color="auto"/>
              <w:left w:val="nil"/>
              <w:bottom w:val="single" w:sz="4" w:space="0" w:color="auto"/>
              <w:right w:val="nil"/>
            </w:tcBorders>
            <w:shd w:val="clear" w:color="auto" w:fill="auto"/>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100" w:type="dxa"/>
            <w:tcBorders>
              <w:top w:val="single" w:sz="4" w:space="0" w:color="auto"/>
              <w:left w:val="nil"/>
              <w:bottom w:val="single" w:sz="4" w:space="0" w:color="auto"/>
              <w:right w:val="nil"/>
            </w:tcBorders>
            <w:shd w:val="clear" w:color="auto" w:fill="auto"/>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Moderator</w:t>
            </w:r>
          </w:p>
        </w:tc>
        <w:tc>
          <w:tcPr>
            <w:tcW w:w="1240" w:type="dxa"/>
            <w:tcBorders>
              <w:top w:val="single" w:sz="4" w:space="0" w:color="auto"/>
              <w:left w:val="nil"/>
              <w:bottom w:val="single" w:sz="4" w:space="0" w:color="auto"/>
              <w:right w:val="nil"/>
            </w:tcBorders>
            <w:shd w:val="clear" w:color="auto" w:fill="auto"/>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Index</w:t>
            </w:r>
          </w:p>
        </w:tc>
        <w:tc>
          <w:tcPr>
            <w:tcW w:w="960" w:type="dxa"/>
            <w:tcBorders>
              <w:top w:val="single" w:sz="4" w:space="0" w:color="auto"/>
              <w:left w:val="nil"/>
              <w:bottom w:val="single" w:sz="4" w:space="0" w:color="auto"/>
              <w:right w:val="nil"/>
            </w:tcBorders>
            <w:shd w:val="clear" w:color="auto" w:fill="auto"/>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 SE</w:t>
            </w:r>
          </w:p>
        </w:tc>
        <w:tc>
          <w:tcPr>
            <w:tcW w:w="960" w:type="dxa"/>
            <w:tcBorders>
              <w:top w:val="single" w:sz="4" w:space="0" w:color="auto"/>
              <w:left w:val="nil"/>
              <w:bottom w:val="single" w:sz="4" w:space="0" w:color="auto"/>
              <w:right w:val="nil"/>
            </w:tcBorders>
            <w:shd w:val="clear" w:color="auto" w:fill="auto"/>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960" w:type="dxa"/>
            <w:tcBorders>
              <w:top w:val="single" w:sz="4" w:space="0" w:color="auto"/>
              <w:left w:val="nil"/>
              <w:bottom w:val="single" w:sz="4" w:space="0" w:color="auto"/>
              <w:right w:val="nil"/>
            </w:tcBorders>
            <w:shd w:val="clear" w:color="auto" w:fill="auto"/>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4271A0" w:rsidRPr="006A74B9" w:rsidTr="004271A0">
        <w:trPr>
          <w:trHeight w:val="1155"/>
          <w:jc w:val="center"/>
        </w:trPr>
        <w:tc>
          <w:tcPr>
            <w:tcW w:w="270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Relationship Satisfaction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10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p>
        </w:tc>
        <w:tc>
          <w:tcPr>
            <w:tcW w:w="124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w:t>
            </w:r>
          </w:p>
        </w:tc>
        <w:tc>
          <w:tcPr>
            <w:tcW w:w="96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0.051</w:t>
            </w:r>
          </w:p>
        </w:tc>
        <w:tc>
          <w:tcPr>
            <w:tcW w:w="96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0.043</w:t>
            </w:r>
          </w:p>
        </w:tc>
        <w:tc>
          <w:tcPr>
            <w:tcW w:w="96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0.244</w:t>
            </w:r>
          </w:p>
        </w:tc>
      </w:tr>
    </w:tbl>
    <w:p w:rsidR="004271A0" w:rsidRPr="006A74B9" w:rsidRDefault="004271A0" w:rsidP="00DC2DB0">
      <w:pPr>
        <w:jc w:val="both"/>
        <w:rPr>
          <w:rFonts w:ascii="Times New Roman" w:hAnsi="Times New Roman" w:cs="Times New Roman"/>
          <w:sz w:val="24"/>
          <w:szCs w:val="24"/>
        </w:rPr>
      </w:pPr>
    </w:p>
    <w:p w:rsidR="004271A0" w:rsidRPr="006A74B9" w:rsidRDefault="004271A0" w:rsidP="004271A0">
      <w:pPr>
        <w:jc w:val="both"/>
        <w:rPr>
          <w:rFonts w:ascii="Times New Roman" w:hAnsi="Times New Roman" w:cs="Times New Roman"/>
          <w:sz w:val="24"/>
          <w:szCs w:val="24"/>
        </w:rPr>
      </w:pPr>
      <w:r w:rsidRPr="006A74B9">
        <w:rPr>
          <w:rFonts w:ascii="Times New Roman" w:hAnsi="Times New Roman" w:cs="Times New Roman"/>
          <w:sz w:val="24"/>
          <w:szCs w:val="24"/>
        </w:rPr>
        <w:t>Table 16.2 – Moderated Mediation for H</w:t>
      </w:r>
      <w:r w:rsidRPr="00621D24">
        <w:rPr>
          <w:rFonts w:ascii="Times New Roman" w:hAnsi="Times New Roman" w:cs="Times New Roman"/>
          <w:sz w:val="24"/>
          <w:szCs w:val="24"/>
          <w:vertAlign w:val="subscript"/>
        </w:rPr>
        <w:t>10</w:t>
      </w:r>
      <w:r w:rsidRPr="006A74B9">
        <w:rPr>
          <w:rFonts w:ascii="Times New Roman" w:hAnsi="Times New Roman" w:cs="Times New Roman"/>
          <w:sz w:val="24"/>
          <w:szCs w:val="24"/>
        </w:rPr>
        <w:t xml:space="preserve"> with Hayes Process Macro</w:t>
      </w:r>
    </w:p>
    <w:tbl>
      <w:tblPr>
        <w:tblW w:w="7920" w:type="dxa"/>
        <w:jc w:val="center"/>
        <w:tblLook w:val="04A0" w:firstRow="1" w:lastRow="0" w:firstColumn="1" w:lastColumn="0" w:noHBand="0" w:noVBand="1"/>
      </w:tblPr>
      <w:tblGrid>
        <w:gridCol w:w="2700"/>
        <w:gridCol w:w="1243"/>
        <w:gridCol w:w="1240"/>
        <w:gridCol w:w="960"/>
        <w:gridCol w:w="1194"/>
        <w:gridCol w:w="1207"/>
      </w:tblGrid>
      <w:tr w:rsidR="004271A0" w:rsidRPr="006A74B9" w:rsidTr="004271A0">
        <w:trPr>
          <w:trHeight w:val="300"/>
          <w:jc w:val="center"/>
        </w:trPr>
        <w:tc>
          <w:tcPr>
            <w:tcW w:w="270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10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Moderator</w:t>
            </w:r>
          </w:p>
        </w:tc>
        <w:tc>
          <w:tcPr>
            <w:tcW w:w="124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Index</w:t>
            </w:r>
          </w:p>
        </w:tc>
        <w:tc>
          <w:tcPr>
            <w:tcW w:w="9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 SE</w:t>
            </w:r>
          </w:p>
        </w:tc>
        <w:tc>
          <w:tcPr>
            <w:tcW w:w="9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9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4271A0" w:rsidRPr="006A74B9" w:rsidTr="004271A0">
        <w:trPr>
          <w:trHeight w:val="1200"/>
          <w:jc w:val="center"/>
        </w:trPr>
        <w:tc>
          <w:tcPr>
            <w:tcW w:w="270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Self Esteem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10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p>
        </w:tc>
        <w:tc>
          <w:tcPr>
            <w:tcW w:w="124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c>
          <w:tcPr>
            <w:tcW w:w="96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0.049</w:t>
            </w:r>
          </w:p>
        </w:tc>
        <w:tc>
          <w:tcPr>
            <w:tcW w:w="96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-0.104</w:t>
            </w:r>
          </w:p>
        </w:tc>
        <w:tc>
          <w:tcPr>
            <w:tcW w:w="96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0.093</w:t>
            </w:r>
          </w:p>
        </w:tc>
      </w:tr>
    </w:tbl>
    <w:p w:rsidR="00DC2DB0" w:rsidRPr="006A74B9" w:rsidRDefault="00DC2DB0" w:rsidP="00DC2DB0">
      <w:pPr>
        <w:jc w:val="both"/>
        <w:rPr>
          <w:rFonts w:ascii="Times New Roman" w:hAnsi="Times New Roman" w:cs="Times New Roman"/>
          <w:sz w:val="24"/>
          <w:szCs w:val="24"/>
        </w:rPr>
      </w:pPr>
    </w:p>
    <w:p w:rsidR="00DC2DB0" w:rsidRPr="006A74B9" w:rsidRDefault="004271A0"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Table 16.3</w:t>
      </w:r>
      <w:r w:rsidR="00DC2DB0" w:rsidRPr="006A74B9">
        <w:rPr>
          <w:rFonts w:ascii="Times New Roman" w:hAnsi="Times New Roman" w:cs="Times New Roman"/>
          <w:sz w:val="24"/>
          <w:szCs w:val="24"/>
        </w:rPr>
        <w:t xml:space="preserve"> shows conditional indirect effects of gift giver’s anxiety on gift giver’s obligation through relationship satisfaction at two levels of the moderator i.e. gift recipient’s low avoidance and gift recipient’s high avoidance. The results show that gift giver’s anxiety has a negative indirect impact on gift giver’s obligation when the gift recipient is a low avoidant individual. This is in lieu with the literature, which showed that when the gift recipient is a secure (low avoidance) individual, it reduces the anxiety of the gift giver, which may be why they no longer perceive gift giving as an obligation.</w:t>
      </w:r>
    </w:p>
    <w:p w:rsidR="00DC2DB0" w:rsidRPr="006A74B9" w:rsidRDefault="00DC2DB0"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However, the indirect effect of gift giver’s anxiety on gift giver’s obligation is positive when the gift recipient is highly avoidant. An avoidant gift recipient increases the anxiety of the gift recipient by being emotionally aloof, while the giver seeks attention and love. Therefore, it is understandable that these anxious individuals/gift givers perceive gift giving as an obligation to try and keep these avoidant individuals/gift recipients close. </w:t>
      </w:r>
    </w:p>
    <w:p w:rsidR="00990918" w:rsidRPr="006A74B9" w:rsidRDefault="00990918">
      <w:pPr>
        <w:rPr>
          <w:rFonts w:ascii="Times New Roman" w:hAnsi="Times New Roman" w:cs="Times New Roman"/>
          <w:sz w:val="24"/>
          <w:szCs w:val="24"/>
        </w:rPr>
      </w:pPr>
      <w:r w:rsidRPr="006A74B9">
        <w:rPr>
          <w:rFonts w:ascii="Times New Roman" w:hAnsi="Times New Roman" w:cs="Times New Roman"/>
          <w:sz w:val="24"/>
          <w:szCs w:val="24"/>
        </w:rPr>
        <w:br w:type="page"/>
      </w:r>
    </w:p>
    <w:p w:rsidR="00DC2DB0" w:rsidRPr="006A74B9" w:rsidRDefault="004271A0" w:rsidP="00DC2DB0">
      <w:pPr>
        <w:jc w:val="both"/>
        <w:rPr>
          <w:rFonts w:ascii="Times New Roman" w:hAnsi="Times New Roman" w:cs="Times New Roman"/>
          <w:sz w:val="24"/>
          <w:szCs w:val="24"/>
        </w:rPr>
      </w:pPr>
      <w:r w:rsidRPr="006A74B9">
        <w:rPr>
          <w:rFonts w:ascii="Times New Roman" w:hAnsi="Times New Roman" w:cs="Times New Roman"/>
          <w:sz w:val="24"/>
          <w:szCs w:val="24"/>
        </w:rPr>
        <w:lastRenderedPageBreak/>
        <w:t>Table 16.3</w:t>
      </w:r>
      <w:r w:rsidR="00DC2DB0" w:rsidRPr="006A74B9">
        <w:rPr>
          <w:rFonts w:ascii="Times New Roman" w:hAnsi="Times New Roman" w:cs="Times New Roman"/>
          <w:sz w:val="24"/>
          <w:szCs w:val="24"/>
        </w:rPr>
        <w:t xml:space="preserve"> – Conditional Indirect Effects at Two Levels of Moderator</w:t>
      </w:r>
      <w:r w:rsidRPr="006A74B9">
        <w:rPr>
          <w:rFonts w:ascii="Times New Roman" w:hAnsi="Times New Roman" w:cs="Times New Roman"/>
          <w:sz w:val="24"/>
          <w:szCs w:val="24"/>
        </w:rPr>
        <w:t xml:space="preserve"> </w:t>
      </w:r>
    </w:p>
    <w:tbl>
      <w:tblPr>
        <w:tblW w:w="7920" w:type="dxa"/>
        <w:jc w:val="center"/>
        <w:tblLook w:val="04A0" w:firstRow="1" w:lastRow="0" w:firstColumn="1" w:lastColumn="0" w:noHBand="0" w:noVBand="1"/>
      </w:tblPr>
      <w:tblGrid>
        <w:gridCol w:w="2700"/>
        <w:gridCol w:w="1243"/>
        <w:gridCol w:w="1240"/>
        <w:gridCol w:w="960"/>
        <w:gridCol w:w="1194"/>
        <w:gridCol w:w="1207"/>
      </w:tblGrid>
      <w:tr w:rsidR="004271A0" w:rsidRPr="006A74B9" w:rsidTr="004271A0">
        <w:trPr>
          <w:trHeight w:val="300"/>
          <w:jc w:val="center"/>
        </w:trPr>
        <w:tc>
          <w:tcPr>
            <w:tcW w:w="270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w:t>
            </w:r>
          </w:p>
        </w:tc>
        <w:tc>
          <w:tcPr>
            <w:tcW w:w="110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Moderator</w:t>
            </w:r>
          </w:p>
        </w:tc>
        <w:tc>
          <w:tcPr>
            <w:tcW w:w="124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Index</w:t>
            </w:r>
          </w:p>
        </w:tc>
        <w:tc>
          <w:tcPr>
            <w:tcW w:w="9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 SE</w:t>
            </w:r>
          </w:p>
        </w:tc>
        <w:tc>
          <w:tcPr>
            <w:tcW w:w="9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BootLLCI</w:t>
            </w:r>
          </w:p>
        </w:tc>
        <w:tc>
          <w:tcPr>
            <w:tcW w:w="960" w:type="dxa"/>
            <w:tcBorders>
              <w:top w:val="single" w:sz="4" w:space="0" w:color="auto"/>
              <w:left w:val="nil"/>
              <w:bottom w:val="single" w:sz="4" w:space="0" w:color="auto"/>
              <w:right w:val="nil"/>
            </w:tcBorders>
            <w:shd w:val="clear" w:color="auto" w:fill="auto"/>
            <w:noWrap/>
            <w:vAlign w:val="bottom"/>
            <w:hideMark/>
          </w:tcPr>
          <w:p w:rsidR="004271A0" w:rsidRPr="006A74B9" w:rsidRDefault="004271A0" w:rsidP="004271A0">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BootULCI</w:t>
            </w:r>
          </w:p>
        </w:tc>
      </w:tr>
      <w:tr w:rsidR="004271A0" w:rsidRPr="006A74B9" w:rsidTr="004271A0">
        <w:trPr>
          <w:trHeight w:val="1200"/>
          <w:jc w:val="center"/>
        </w:trPr>
        <w:tc>
          <w:tcPr>
            <w:tcW w:w="270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Gift Giver's Anxiety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Self Esteem </w:t>
            </w:r>
            <w:r w:rsidRPr="006A74B9">
              <w:rPr>
                <w:rFonts w:ascii="Times New Roman" w:eastAsia="Times New Roman" w:hAnsi="Times New Roman" w:cs="Times New Roman"/>
                <w:color w:val="000000"/>
              </w:rPr>
              <w:sym w:font="Wingdings" w:char="F0E0"/>
            </w:r>
            <w:r w:rsidRPr="006A74B9">
              <w:rPr>
                <w:rFonts w:ascii="Times New Roman" w:eastAsia="Times New Roman" w:hAnsi="Times New Roman" w:cs="Times New Roman"/>
                <w:color w:val="000000"/>
              </w:rPr>
              <w:t xml:space="preserve"> Gift Giver's Obligation</w:t>
            </w:r>
          </w:p>
        </w:tc>
        <w:tc>
          <w:tcPr>
            <w:tcW w:w="1100" w:type="dxa"/>
            <w:tcBorders>
              <w:top w:val="nil"/>
              <w:left w:val="nil"/>
              <w:bottom w:val="single" w:sz="4" w:space="0" w:color="auto"/>
              <w:right w:val="nil"/>
            </w:tcBorders>
            <w:shd w:val="clear" w:color="auto" w:fill="auto"/>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Gift Recipient's Avoidance</w:t>
            </w:r>
          </w:p>
        </w:tc>
        <w:tc>
          <w:tcPr>
            <w:tcW w:w="124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c>
          <w:tcPr>
            <w:tcW w:w="96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0.049</w:t>
            </w:r>
          </w:p>
        </w:tc>
        <w:tc>
          <w:tcPr>
            <w:tcW w:w="96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-0.104</w:t>
            </w:r>
          </w:p>
        </w:tc>
        <w:tc>
          <w:tcPr>
            <w:tcW w:w="960" w:type="dxa"/>
            <w:tcBorders>
              <w:top w:val="nil"/>
              <w:left w:val="nil"/>
              <w:bottom w:val="single" w:sz="4" w:space="0" w:color="auto"/>
              <w:right w:val="nil"/>
            </w:tcBorders>
            <w:shd w:val="clear" w:color="auto" w:fill="auto"/>
            <w:noWrap/>
            <w:vAlign w:val="center"/>
            <w:hideMark/>
          </w:tcPr>
          <w:p w:rsidR="004271A0" w:rsidRPr="006A74B9" w:rsidRDefault="004271A0" w:rsidP="004271A0">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0.093</w:t>
            </w:r>
          </w:p>
        </w:tc>
      </w:tr>
    </w:tbl>
    <w:p w:rsidR="00DC2DB0" w:rsidRPr="006A74B9" w:rsidRDefault="00DC2DB0" w:rsidP="00DC2DB0">
      <w:pPr>
        <w:tabs>
          <w:tab w:val="left" w:pos="965"/>
        </w:tabs>
        <w:rPr>
          <w:rFonts w:ascii="Times New Roman" w:hAnsi="Times New Roman" w:cs="Times New Roman"/>
          <w:sz w:val="24"/>
          <w:szCs w:val="24"/>
        </w:rPr>
      </w:pPr>
    </w:p>
    <w:p w:rsidR="00DC2DB0" w:rsidRPr="006A74B9" w:rsidRDefault="00DC2DB0">
      <w:pPr>
        <w:rPr>
          <w:rFonts w:ascii="Times New Roman" w:eastAsiaTheme="majorEastAsia" w:hAnsi="Times New Roman" w:cs="Times New Roman"/>
          <w:color w:val="2E74B5" w:themeColor="accent1" w:themeShade="BF"/>
          <w:sz w:val="32"/>
          <w:szCs w:val="32"/>
        </w:rPr>
      </w:pPr>
      <w:r w:rsidRPr="006A74B9">
        <w:rPr>
          <w:rFonts w:ascii="Times New Roman" w:hAnsi="Times New Roman" w:cs="Times New Roman"/>
        </w:rPr>
        <w:br w:type="page"/>
      </w:r>
    </w:p>
    <w:p w:rsidR="00137D20" w:rsidRPr="006A74B9" w:rsidRDefault="00DB1242" w:rsidP="002113CD">
      <w:pPr>
        <w:pStyle w:val="Heading1"/>
        <w:numPr>
          <w:ilvl w:val="0"/>
          <w:numId w:val="15"/>
        </w:numPr>
        <w:spacing w:line="480" w:lineRule="auto"/>
        <w:rPr>
          <w:rFonts w:ascii="Times New Roman" w:hAnsi="Times New Roman" w:cs="Times New Roman"/>
          <w:b/>
          <w:color w:val="auto"/>
          <w:sz w:val="24"/>
          <w:szCs w:val="24"/>
        </w:rPr>
      </w:pPr>
      <w:bookmarkStart w:id="154" w:name="_Toc23761069"/>
      <w:r w:rsidRPr="006A74B9">
        <w:rPr>
          <w:rFonts w:ascii="Times New Roman" w:hAnsi="Times New Roman" w:cs="Times New Roman"/>
          <w:b/>
          <w:color w:val="auto"/>
          <w:sz w:val="24"/>
          <w:szCs w:val="24"/>
        </w:rPr>
        <w:lastRenderedPageBreak/>
        <w:t>Conclusion</w:t>
      </w:r>
      <w:bookmarkEnd w:id="154"/>
    </w:p>
    <w:p w:rsidR="00137D20" w:rsidRPr="006A74B9" w:rsidRDefault="00137D20" w:rsidP="002113CD">
      <w:pPr>
        <w:pStyle w:val="Heading2"/>
        <w:numPr>
          <w:ilvl w:val="1"/>
          <w:numId w:val="15"/>
        </w:numPr>
        <w:spacing w:line="480" w:lineRule="auto"/>
        <w:rPr>
          <w:rFonts w:ascii="Times New Roman" w:hAnsi="Times New Roman" w:cs="Times New Roman"/>
          <w:b/>
          <w:color w:val="auto"/>
          <w:sz w:val="24"/>
          <w:szCs w:val="24"/>
        </w:rPr>
      </w:pPr>
      <w:bookmarkStart w:id="155" w:name="_Toc23761070"/>
      <w:r w:rsidRPr="006A74B9">
        <w:rPr>
          <w:rFonts w:ascii="Times New Roman" w:hAnsi="Times New Roman" w:cs="Times New Roman"/>
          <w:b/>
          <w:color w:val="auto"/>
          <w:sz w:val="24"/>
          <w:szCs w:val="24"/>
        </w:rPr>
        <w:t>Introduction</w:t>
      </w:r>
      <w:bookmarkEnd w:id="155"/>
    </w:p>
    <w:p w:rsidR="005C614E" w:rsidRPr="006A74B9" w:rsidRDefault="005C614E"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This chapter will address the research question and conceptual model(s), and will discuss the findings of our research in detail by comparing it with the findings of previous literature. It will also discuss the theoretical and managerial implications of our research, followed by limitations of the study. This chapter will close by highlighting future research directions for other researchers. </w:t>
      </w:r>
    </w:p>
    <w:p w:rsidR="00137D20" w:rsidRPr="006A74B9" w:rsidRDefault="00137D20" w:rsidP="002113CD">
      <w:pPr>
        <w:pStyle w:val="Heading2"/>
        <w:numPr>
          <w:ilvl w:val="1"/>
          <w:numId w:val="15"/>
        </w:numPr>
        <w:spacing w:line="480" w:lineRule="auto"/>
        <w:rPr>
          <w:rFonts w:ascii="Times New Roman" w:hAnsi="Times New Roman" w:cs="Times New Roman"/>
          <w:b/>
          <w:color w:val="auto"/>
        </w:rPr>
      </w:pPr>
      <w:bookmarkStart w:id="156" w:name="_Toc23761071"/>
      <w:r w:rsidRPr="006A74B9">
        <w:rPr>
          <w:rFonts w:ascii="Times New Roman" w:hAnsi="Times New Roman" w:cs="Times New Roman"/>
          <w:b/>
          <w:color w:val="auto"/>
        </w:rPr>
        <w:t>Concluding the Research Problem(s) and Conceptual Framework(s)</w:t>
      </w:r>
      <w:bookmarkEnd w:id="156"/>
    </w:p>
    <w:p w:rsidR="00796DE1" w:rsidRPr="006A74B9" w:rsidRDefault="009827FE"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key objective of this research was to understand how gift giving perceptions are formed in a romantic relationship. An important dimension which was incorporated in the conceptual model(s) was “attachment orientations” of gift givers and gift recipients, to understand how they play a role in forming gift giving perceptions, through stable and situational factors i.e. self-esteem and relationship satisfaction. </w:t>
      </w:r>
    </w:p>
    <w:p w:rsidR="00425788" w:rsidRPr="006A74B9" w:rsidRDefault="009827FE"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It was evident from our research that a gift giver’s avoidance has an impact on gift giving pleasure, as also shown in the literature review. However, we uncovered through our research that unlike what the literature showed, an avoidant gift giver doesn’t </w:t>
      </w:r>
      <w:r w:rsidR="00503562" w:rsidRPr="006A74B9">
        <w:rPr>
          <w:rFonts w:ascii="Times New Roman" w:hAnsi="Times New Roman" w:cs="Times New Roman"/>
          <w:sz w:val="24"/>
          <w:szCs w:val="24"/>
        </w:rPr>
        <w:t>always perceive gift giving as</w:t>
      </w:r>
      <w:r w:rsidRPr="006A74B9">
        <w:rPr>
          <w:rFonts w:ascii="Times New Roman" w:hAnsi="Times New Roman" w:cs="Times New Roman"/>
          <w:sz w:val="24"/>
          <w:szCs w:val="24"/>
        </w:rPr>
        <w:t xml:space="preserve"> less pleasurable. Our research showed that an avoidant gift giver</w:t>
      </w:r>
      <w:r w:rsidR="00425788" w:rsidRPr="006A74B9">
        <w:rPr>
          <w:rFonts w:ascii="Times New Roman" w:hAnsi="Times New Roman" w:cs="Times New Roman"/>
          <w:sz w:val="24"/>
          <w:szCs w:val="24"/>
        </w:rPr>
        <w:t xml:space="preserve"> perceives gift giving as low pleasure because of his/her dissatisfaction towards the relationship. </w:t>
      </w:r>
    </w:p>
    <w:p w:rsidR="00CD6569" w:rsidRPr="006A74B9" w:rsidRDefault="00CD6569"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results also contradicted the literature review by showing no significant impact of gift giver’s avoidance on gift giver’s pleasure unless there is a positive indirect effect through relationship satisfaction, with a highly avoidant gift recipient as a romantic partner. In other words, when an avoidant gift giver has a highly avoidant gift recipient as his or her romantic partner, the </w:t>
      </w:r>
      <w:r w:rsidRPr="006A74B9">
        <w:rPr>
          <w:rFonts w:ascii="Times New Roman" w:hAnsi="Times New Roman" w:cs="Times New Roman"/>
          <w:sz w:val="24"/>
          <w:szCs w:val="24"/>
        </w:rPr>
        <w:lastRenderedPageBreak/>
        <w:t>indirect effect of gift giver’s avoidance on gift giver’</w:t>
      </w:r>
      <w:r w:rsidR="00A72283" w:rsidRPr="006A74B9">
        <w:rPr>
          <w:rFonts w:ascii="Times New Roman" w:hAnsi="Times New Roman" w:cs="Times New Roman"/>
          <w:sz w:val="24"/>
          <w:szCs w:val="24"/>
        </w:rPr>
        <w:t>s pleasure is positive (through relationship satisfaction).</w:t>
      </w:r>
      <w:r w:rsidR="008F3B29" w:rsidRPr="006A74B9">
        <w:rPr>
          <w:rFonts w:ascii="Times New Roman" w:hAnsi="Times New Roman" w:cs="Times New Roman"/>
          <w:sz w:val="24"/>
          <w:szCs w:val="24"/>
        </w:rPr>
        <w:t xml:space="preserve"> This is not in lieu with previous findings as shown in literature review, which showed that avoidant gift giver’s derive more pleasure in gift giving when the gift recipient is a securely attached (low avoidance) individual. </w:t>
      </w:r>
      <w:r w:rsidRPr="006A74B9">
        <w:rPr>
          <w:rFonts w:ascii="Times New Roman" w:hAnsi="Times New Roman" w:cs="Times New Roman"/>
          <w:sz w:val="24"/>
          <w:szCs w:val="24"/>
        </w:rPr>
        <w:t xml:space="preserve"> </w:t>
      </w:r>
    </w:p>
    <w:p w:rsidR="00CD6569" w:rsidRPr="006A74B9" w:rsidRDefault="00425788"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Literature showed us that an anxious gift giver feels highly obligated to give gifts to his or her partner. However, the results of our research showed that in the context of Pakistan, this direct impact of gift giver’s anxiety on gift giver’s obligation doesn’t exist. </w:t>
      </w:r>
      <w:r w:rsidR="008F3B29" w:rsidRPr="006A74B9">
        <w:rPr>
          <w:rFonts w:ascii="Times New Roman" w:hAnsi="Times New Roman" w:cs="Times New Roman"/>
          <w:sz w:val="24"/>
          <w:szCs w:val="24"/>
        </w:rPr>
        <w:t>Anxious</w:t>
      </w:r>
      <w:r w:rsidRPr="006A74B9">
        <w:rPr>
          <w:rFonts w:ascii="Times New Roman" w:hAnsi="Times New Roman" w:cs="Times New Roman"/>
          <w:sz w:val="24"/>
          <w:szCs w:val="24"/>
        </w:rPr>
        <w:t xml:space="preserve"> gift givers feel highly obligated to give gifts to their romantic partners only through self-esteem i.e. an anxiously attached gift giver is likely to have low self-esteem, due to which he or she may feel obligated to give gifts to their romantic partner. </w:t>
      </w:r>
    </w:p>
    <w:p w:rsidR="00425788" w:rsidRPr="006A74B9" w:rsidRDefault="00425788"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results also showed that when the gift recipient is a low anxiety individual, the gift giver feels obligated to give gifts which may be because a securely attached (low anxiety) gift recipient (romantic partner) doesn’t always display excessive proximity seeking, which compels the anxious gift giver to go an extra mile to make sure that the romantic partner wants to stay in the relationship. However, if the gift recipient is also an anxious individual, then the gift giver doesn’t feel obligated to give gifts. </w:t>
      </w:r>
      <w:r w:rsidR="00CD6569" w:rsidRPr="006A74B9">
        <w:rPr>
          <w:rFonts w:ascii="Times New Roman" w:hAnsi="Times New Roman" w:cs="Times New Roman"/>
          <w:sz w:val="24"/>
          <w:szCs w:val="24"/>
        </w:rPr>
        <w:t xml:space="preserve">These results are also a contradiction to the literature review which showed that anxious gift givers act more like secure gift givers when the recipient is a securely attached individual, and their anxiety is heightened when the recipient is also anxiously attached. This difference can be attributed to the different cultural context of this research. </w:t>
      </w:r>
    </w:p>
    <w:p w:rsidR="00AD5183" w:rsidRPr="006A74B9" w:rsidRDefault="00AD5183"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Additionally</w:t>
      </w:r>
      <w:r w:rsidR="008F3B29" w:rsidRPr="006A74B9">
        <w:rPr>
          <w:rFonts w:ascii="Times New Roman" w:hAnsi="Times New Roman" w:cs="Times New Roman"/>
          <w:sz w:val="24"/>
          <w:szCs w:val="24"/>
        </w:rPr>
        <w:t>, the results of our research showed that gift giver’</w:t>
      </w:r>
      <w:r w:rsidRPr="006A74B9">
        <w:rPr>
          <w:rFonts w:ascii="Times New Roman" w:hAnsi="Times New Roman" w:cs="Times New Roman"/>
          <w:sz w:val="24"/>
          <w:szCs w:val="24"/>
        </w:rPr>
        <w:t>s anxiety has a positive</w:t>
      </w:r>
      <w:r w:rsidR="008F3B29" w:rsidRPr="006A74B9">
        <w:rPr>
          <w:rFonts w:ascii="Times New Roman" w:hAnsi="Times New Roman" w:cs="Times New Roman"/>
          <w:sz w:val="24"/>
          <w:szCs w:val="24"/>
        </w:rPr>
        <w:t xml:space="preserve"> indirect impact on gift giver’s obligation through relationship satisfaction, when he or she has a highly avoidant gift recipient as romantic partner. </w:t>
      </w:r>
      <w:r w:rsidRPr="006A74B9">
        <w:rPr>
          <w:rFonts w:ascii="Times New Roman" w:hAnsi="Times New Roman" w:cs="Times New Roman"/>
          <w:sz w:val="24"/>
          <w:szCs w:val="24"/>
        </w:rPr>
        <w:t xml:space="preserve">These findings are in perfect harmony with the literature review. </w:t>
      </w:r>
    </w:p>
    <w:p w:rsidR="005C614E" w:rsidRPr="006A74B9" w:rsidRDefault="00AD5183"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 xml:space="preserve">Lastly, </w:t>
      </w:r>
      <w:r w:rsidR="00C13D22" w:rsidRPr="006A74B9">
        <w:rPr>
          <w:rFonts w:ascii="Times New Roman" w:hAnsi="Times New Roman" w:cs="Times New Roman"/>
          <w:sz w:val="24"/>
          <w:szCs w:val="24"/>
        </w:rPr>
        <w:t xml:space="preserve">our research confirmed competitive mediating role </w:t>
      </w:r>
      <w:sdt>
        <w:sdtPr>
          <w:rPr>
            <w:rFonts w:ascii="Times New Roman" w:hAnsi="Times New Roman" w:cs="Times New Roman"/>
            <w:sz w:val="24"/>
            <w:szCs w:val="24"/>
          </w:rPr>
          <w:id w:val="827408801"/>
          <w:citation/>
        </w:sdtPr>
        <w:sdtContent>
          <w:r w:rsidR="00C13D22" w:rsidRPr="006A74B9">
            <w:rPr>
              <w:rFonts w:ascii="Times New Roman" w:hAnsi="Times New Roman" w:cs="Times New Roman"/>
              <w:sz w:val="24"/>
              <w:szCs w:val="24"/>
            </w:rPr>
            <w:fldChar w:fldCharType="begin"/>
          </w:r>
          <w:r w:rsidR="00AF0582">
            <w:rPr>
              <w:rFonts w:ascii="Times New Roman" w:hAnsi="Times New Roman" w:cs="Times New Roman"/>
              <w:sz w:val="24"/>
              <w:szCs w:val="24"/>
            </w:rPr>
            <w:instrText xml:space="preserve">CITATION Zha10 \l 1033 </w:instrText>
          </w:r>
          <w:r w:rsidR="00C13D22"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(Zhao, Lynch, &amp; Chen, 2010)</w:t>
          </w:r>
          <w:r w:rsidR="00C13D22" w:rsidRPr="006A74B9">
            <w:rPr>
              <w:rFonts w:ascii="Times New Roman" w:hAnsi="Times New Roman" w:cs="Times New Roman"/>
              <w:sz w:val="24"/>
              <w:szCs w:val="24"/>
            </w:rPr>
            <w:fldChar w:fldCharType="end"/>
          </w:r>
        </w:sdtContent>
      </w:sdt>
      <w:r w:rsidR="00C13D22" w:rsidRPr="006A74B9">
        <w:rPr>
          <w:rFonts w:ascii="Times New Roman" w:hAnsi="Times New Roman" w:cs="Times New Roman"/>
          <w:sz w:val="24"/>
          <w:szCs w:val="24"/>
        </w:rPr>
        <w:t xml:space="preserve"> of relationship satisfaction on gift giver’s pleasure when</w:t>
      </w:r>
      <w:r w:rsidR="00B90D3D" w:rsidRPr="006A74B9">
        <w:rPr>
          <w:rFonts w:ascii="Times New Roman" w:hAnsi="Times New Roman" w:cs="Times New Roman"/>
          <w:sz w:val="24"/>
          <w:szCs w:val="24"/>
        </w:rPr>
        <w:t xml:space="preserve"> the gift giver is an avoidant</w:t>
      </w:r>
      <w:r w:rsidR="00C13D22" w:rsidRPr="006A74B9">
        <w:rPr>
          <w:rFonts w:ascii="Times New Roman" w:hAnsi="Times New Roman" w:cs="Times New Roman"/>
          <w:sz w:val="24"/>
          <w:szCs w:val="24"/>
        </w:rPr>
        <w:t xml:space="preserve"> attached individual, as compared to full mediation </w:t>
      </w:r>
      <w:sdt>
        <w:sdtPr>
          <w:rPr>
            <w:rFonts w:ascii="Times New Roman" w:hAnsi="Times New Roman" w:cs="Times New Roman"/>
            <w:sz w:val="24"/>
            <w:szCs w:val="24"/>
          </w:rPr>
          <w:id w:val="786012242"/>
          <w:citation/>
        </w:sdtPr>
        <w:sdtContent>
          <w:r w:rsidR="00C13D22" w:rsidRPr="006A74B9">
            <w:rPr>
              <w:rFonts w:ascii="Times New Roman" w:hAnsi="Times New Roman" w:cs="Times New Roman"/>
              <w:sz w:val="24"/>
              <w:szCs w:val="24"/>
            </w:rPr>
            <w:fldChar w:fldCharType="begin"/>
          </w:r>
          <w:r w:rsidR="00125B4A">
            <w:rPr>
              <w:rFonts w:ascii="Times New Roman" w:hAnsi="Times New Roman" w:cs="Times New Roman"/>
              <w:sz w:val="24"/>
              <w:szCs w:val="24"/>
            </w:rPr>
            <w:instrText xml:space="preserve">CITATION Bar86 \l 1033 </w:instrText>
          </w:r>
          <w:r w:rsidR="00C13D22"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(Baron &amp; Kenny, 1986)</w:t>
          </w:r>
          <w:r w:rsidR="00C13D22" w:rsidRPr="006A74B9">
            <w:rPr>
              <w:rFonts w:ascii="Times New Roman" w:hAnsi="Times New Roman" w:cs="Times New Roman"/>
              <w:sz w:val="24"/>
              <w:szCs w:val="24"/>
            </w:rPr>
            <w:fldChar w:fldCharType="end"/>
          </w:r>
        </w:sdtContent>
      </w:sdt>
      <w:r w:rsidR="00C13D22" w:rsidRPr="006A74B9">
        <w:rPr>
          <w:rFonts w:ascii="Times New Roman" w:hAnsi="Times New Roman" w:cs="Times New Roman"/>
          <w:sz w:val="24"/>
          <w:szCs w:val="24"/>
        </w:rPr>
        <w:t xml:space="preserve"> found by Nguyen and Munch (2014). We also confirmed self-esteem as a full mediator </w:t>
      </w:r>
      <w:sdt>
        <w:sdtPr>
          <w:rPr>
            <w:rFonts w:ascii="Times New Roman" w:hAnsi="Times New Roman" w:cs="Times New Roman"/>
            <w:sz w:val="24"/>
            <w:szCs w:val="24"/>
          </w:rPr>
          <w:id w:val="-490872204"/>
          <w:citation/>
        </w:sdtPr>
        <w:sdtContent>
          <w:r w:rsidR="00C13D22" w:rsidRPr="006A74B9">
            <w:rPr>
              <w:rFonts w:ascii="Times New Roman" w:hAnsi="Times New Roman" w:cs="Times New Roman"/>
              <w:sz w:val="24"/>
              <w:szCs w:val="24"/>
            </w:rPr>
            <w:fldChar w:fldCharType="begin"/>
          </w:r>
          <w:r w:rsidR="00125B4A">
            <w:rPr>
              <w:rFonts w:ascii="Times New Roman" w:hAnsi="Times New Roman" w:cs="Times New Roman"/>
              <w:sz w:val="24"/>
              <w:szCs w:val="24"/>
            </w:rPr>
            <w:instrText xml:space="preserve">CITATION Bar86 \l 1033 </w:instrText>
          </w:r>
          <w:r w:rsidR="00C13D22"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(Baron &amp; Kenny, 1986)</w:t>
          </w:r>
          <w:r w:rsidR="00C13D22" w:rsidRPr="006A74B9">
            <w:rPr>
              <w:rFonts w:ascii="Times New Roman" w:hAnsi="Times New Roman" w:cs="Times New Roman"/>
              <w:sz w:val="24"/>
              <w:szCs w:val="24"/>
            </w:rPr>
            <w:fldChar w:fldCharType="end"/>
          </w:r>
        </w:sdtContent>
      </w:sdt>
      <w:r w:rsidR="00C13D22" w:rsidRPr="006A74B9">
        <w:rPr>
          <w:rFonts w:ascii="Times New Roman" w:hAnsi="Times New Roman" w:cs="Times New Roman"/>
          <w:sz w:val="24"/>
          <w:szCs w:val="24"/>
        </w:rPr>
        <w:t xml:space="preserve"> or an indirect-only mediator </w:t>
      </w:r>
      <w:sdt>
        <w:sdtPr>
          <w:rPr>
            <w:rFonts w:ascii="Times New Roman" w:hAnsi="Times New Roman" w:cs="Times New Roman"/>
            <w:sz w:val="24"/>
            <w:szCs w:val="24"/>
          </w:rPr>
          <w:id w:val="801037506"/>
          <w:citation/>
        </w:sdtPr>
        <w:sdtContent>
          <w:r w:rsidR="00C13D22" w:rsidRPr="006A74B9">
            <w:rPr>
              <w:rFonts w:ascii="Times New Roman" w:hAnsi="Times New Roman" w:cs="Times New Roman"/>
              <w:sz w:val="24"/>
              <w:szCs w:val="24"/>
            </w:rPr>
            <w:fldChar w:fldCharType="begin"/>
          </w:r>
          <w:r w:rsidR="00AF0582">
            <w:rPr>
              <w:rFonts w:ascii="Times New Roman" w:hAnsi="Times New Roman" w:cs="Times New Roman"/>
              <w:sz w:val="24"/>
              <w:szCs w:val="24"/>
            </w:rPr>
            <w:instrText xml:space="preserve">CITATION Zha10 \l 1033 </w:instrText>
          </w:r>
          <w:r w:rsidR="00C13D22"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(Zhao, Lynch, &amp; Chen, 2010)</w:t>
          </w:r>
          <w:r w:rsidR="00C13D22" w:rsidRPr="006A74B9">
            <w:rPr>
              <w:rFonts w:ascii="Times New Roman" w:hAnsi="Times New Roman" w:cs="Times New Roman"/>
              <w:sz w:val="24"/>
              <w:szCs w:val="24"/>
            </w:rPr>
            <w:fldChar w:fldCharType="end"/>
          </w:r>
        </w:sdtContent>
      </w:sdt>
      <w:r w:rsidR="00C13D22" w:rsidRPr="006A74B9">
        <w:rPr>
          <w:rFonts w:ascii="Times New Roman" w:hAnsi="Times New Roman" w:cs="Times New Roman"/>
          <w:sz w:val="24"/>
          <w:szCs w:val="24"/>
        </w:rPr>
        <w:t xml:space="preserve"> between gift giver’s anxiety and gift giver’s obligation when gift recipient’s anxiety is incorporated in the model. We also showed that self-esteem is a partial </w:t>
      </w:r>
      <w:sdt>
        <w:sdtPr>
          <w:rPr>
            <w:rFonts w:ascii="Times New Roman" w:hAnsi="Times New Roman" w:cs="Times New Roman"/>
            <w:sz w:val="24"/>
            <w:szCs w:val="24"/>
          </w:rPr>
          <w:id w:val="532549236"/>
          <w:citation/>
        </w:sdtPr>
        <w:sdtContent>
          <w:r w:rsidR="00C13D22" w:rsidRPr="006A74B9">
            <w:rPr>
              <w:rFonts w:ascii="Times New Roman" w:hAnsi="Times New Roman" w:cs="Times New Roman"/>
              <w:sz w:val="24"/>
              <w:szCs w:val="24"/>
            </w:rPr>
            <w:fldChar w:fldCharType="begin"/>
          </w:r>
          <w:r w:rsidR="00125B4A">
            <w:rPr>
              <w:rFonts w:ascii="Times New Roman" w:hAnsi="Times New Roman" w:cs="Times New Roman"/>
              <w:sz w:val="24"/>
              <w:szCs w:val="24"/>
            </w:rPr>
            <w:instrText xml:space="preserve">CITATION Bar86 \l 1033 </w:instrText>
          </w:r>
          <w:r w:rsidR="00C13D22"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(Baron &amp; Kenny, 1986)</w:t>
          </w:r>
          <w:r w:rsidR="00C13D22" w:rsidRPr="006A74B9">
            <w:rPr>
              <w:rFonts w:ascii="Times New Roman" w:hAnsi="Times New Roman" w:cs="Times New Roman"/>
              <w:sz w:val="24"/>
              <w:szCs w:val="24"/>
            </w:rPr>
            <w:fldChar w:fldCharType="end"/>
          </w:r>
        </w:sdtContent>
      </w:sdt>
      <w:r w:rsidR="00C13D22" w:rsidRPr="006A74B9">
        <w:rPr>
          <w:rFonts w:ascii="Times New Roman" w:hAnsi="Times New Roman" w:cs="Times New Roman"/>
          <w:sz w:val="24"/>
          <w:szCs w:val="24"/>
        </w:rPr>
        <w:t xml:space="preserve"> or complementary mediator </w:t>
      </w:r>
      <w:sdt>
        <w:sdtPr>
          <w:rPr>
            <w:rFonts w:ascii="Times New Roman" w:hAnsi="Times New Roman" w:cs="Times New Roman"/>
            <w:sz w:val="24"/>
            <w:szCs w:val="24"/>
          </w:rPr>
          <w:id w:val="592437415"/>
          <w:citation/>
        </w:sdtPr>
        <w:sdtContent>
          <w:r w:rsidR="00C13D22" w:rsidRPr="006A74B9">
            <w:rPr>
              <w:rFonts w:ascii="Times New Roman" w:hAnsi="Times New Roman" w:cs="Times New Roman"/>
              <w:sz w:val="24"/>
              <w:szCs w:val="24"/>
            </w:rPr>
            <w:fldChar w:fldCharType="begin"/>
          </w:r>
          <w:r w:rsidR="00AF0582">
            <w:rPr>
              <w:rFonts w:ascii="Times New Roman" w:hAnsi="Times New Roman" w:cs="Times New Roman"/>
              <w:sz w:val="24"/>
              <w:szCs w:val="24"/>
            </w:rPr>
            <w:instrText xml:space="preserve">CITATION Zha10 \l 1033 </w:instrText>
          </w:r>
          <w:r w:rsidR="00C13D22" w:rsidRPr="006A74B9">
            <w:rPr>
              <w:rFonts w:ascii="Times New Roman" w:hAnsi="Times New Roman" w:cs="Times New Roman"/>
              <w:sz w:val="24"/>
              <w:szCs w:val="24"/>
            </w:rPr>
            <w:fldChar w:fldCharType="separate"/>
          </w:r>
          <w:r w:rsidR="00A72CED" w:rsidRPr="00A72CED">
            <w:rPr>
              <w:rFonts w:ascii="Times New Roman" w:hAnsi="Times New Roman" w:cs="Times New Roman"/>
              <w:noProof/>
              <w:sz w:val="24"/>
              <w:szCs w:val="24"/>
            </w:rPr>
            <w:t>(Zhao, Lynch, &amp; Chen, 2010)</w:t>
          </w:r>
          <w:r w:rsidR="00C13D22" w:rsidRPr="006A74B9">
            <w:rPr>
              <w:rFonts w:ascii="Times New Roman" w:hAnsi="Times New Roman" w:cs="Times New Roman"/>
              <w:sz w:val="24"/>
              <w:szCs w:val="24"/>
            </w:rPr>
            <w:fldChar w:fldCharType="end"/>
          </w:r>
        </w:sdtContent>
      </w:sdt>
      <w:r w:rsidR="00C13D22" w:rsidRPr="006A74B9">
        <w:rPr>
          <w:rFonts w:ascii="Times New Roman" w:hAnsi="Times New Roman" w:cs="Times New Roman"/>
          <w:sz w:val="24"/>
          <w:szCs w:val="24"/>
        </w:rPr>
        <w:t xml:space="preserve"> when gift recipient’s avoidance is incorporated in the model. This has added more detail in the results of Nguyen and Munch (2011), who concluded without adding mu</w:t>
      </w:r>
      <w:r w:rsidR="00281592" w:rsidRPr="006A74B9">
        <w:rPr>
          <w:rFonts w:ascii="Times New Roman" w:hAnsi="Times New Roman" w:cs="Times New Roman"/>
          <w:sz w:val="24"/>
          <w:szCs w:val="24"/>
        </w:rPr>
        <w:t xml:space="preserve">ch information that self-esteem plays a partially mediating role between gift giver’s anxiety and gift giver’s obligation. </w:t>
      </w:r>
    </w:p>
    <w:p w:rsidR="00137D20" w:rsidRPr="006A74B9" w:rsidRDefault="00137D20" w:rsidP="002113CD">
      <w:pPr>
        <w:pStyle w:val="Heading2"/>
        <w:numPr>
          <w:ilvl w:val="1"/>
          <w:numId w:val="15"/>
        </w:numPr>
        <w:spacing w:line="480" w:lineRule="auto"/>
        <w:rPr>
          <w:rFonts w:ascii="Times New Roman" w:hAnsi="Times New Roman" w:cs="Times New Roman"/>
          <w:b/>
          <w:color w:val="auto"/>
          <w:sz w:val="24"/>
          <w:szCs w:val="24"/>
        </w:rPr>
      </w:pPr>
      <w:bookmarkStart w:id="157" w:name="_Toc23761072"/>
      <w:r w:rsidRPr="006A74B9">
        <w:rPr>
          <w:rFonts w:ascii="Times New Roman" w:hAnsi="Times New Roman" w:cs="Times New Roman"/>
          <w:b/>
          <w:color w:val="auto"/>
          <w:sz w:val="24"/>
          <w:szCs w:val="24"/>
        </w:rPr>
        <w:t>Theoretical and Practical Implications</w:t>
      </w:r>
      <w:bookmarkEnd w:id="157"/>
    </w:p>
    <w:p w:rsidR="00137D20" w:rsidRPr="006A74B9" w:rsidRDefault="00137D20"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We know through previous literature that a gift-recipient’s attachment orientation has an impact on the sense of obligation or pleasure that a gift giver perceives. This study is expected to further help companies that are primarily involved in gift related business (e.g. special occasion products such as jewelry, holiday gifts, intimate gifts, and greeting cards), by incorporating the results into their marketing communication. For example, a problem-solution oriented advertising message or advertising campaign can be designed to overcome an awkward situation between two partners, wrought with attachment anxiety. This kind of advertising campaigns can help in crafting a successful selling message targeted towards relationship partners. Gift advertisements can also help in reminding the gift givers of the positive attributes of gift recipients, so they can be motivated to purchase a gift to overcome temporary insecure episodes and help in lessening their sense of obligation thereby increasing the likelihood of purchase. </w:t>
      </w:r>
    </w:p>
    <w:p w:rsidR="00137D20" w:rsidRPr="006A74B9" w:rsidRDefault="00137D20" w:rsidP="00361119">
      <w:pPr>
        <w:spacing w:line="480" w:lineRule="auto"/>
        <w:ind w:firstLine="720"/>
        <w:jc w:val="both"/>
        <w:rPr>
          <w:rFonts w:ascii="Times New Roman" w:hAnsi="Times New Roman" w:cs="Times New Roman"/>
        </w:rPr>
      </w:pPr>
      <w:r w:rsidRPr="006A74B9">
        <w:rPr>
          <w:rFonts w:ascii="Times New Roman" w:hAnsi="Times New Roman" w:cs="Times New Roman"/>
          <w:sz w:val="24"/>
          <w:szCs w:val="24"/>
        </w:rPr>
        <w:lastRenderedPageBreak/>
        <w:t xml:space="preserve">This knowledge can also be incorporated in face to face encounters with the customers such as by training the sales people to skillfully gauge the attachment orientation of gift giver and recipient, so they can help in selection of the right kind of gift, thereby reducing the stress in gift selection process. Online gift purchasing can also be facilitated by presenting descriptions of gift recipients, so the gift giver can choose one that closely resembles his or her partner. The online forum can then present the right selection of gifts that will help gift giver in minimizing gift selection mistakes e.g. buying a gift for an anxious recipient which doesn’t depict commitment and love will further increase his or her anxiety, and might lead to unnecessary rift in the relationship.  </w:t>
      </w:r>
    </w:p>
    <w:p w:rsidR="00137D20" w:rsidRPr="006A74B9" w:rsidRDefault="00137D20" w:rsidP="002113CD">
      <w:pPr>
        <w:pStyle w:val="Heading2"/>
        <w:numPr>
          <w:ilvl w:val="1"/>
          <w:numId w:val="15"/>
        </w:numPr>
        <w:spacing w:line="480" w:lineRule="auto"/>
        <w:rPr>
          <w:rFonts w:ascii="Times New Roman" w:hAnsi="Times New Roman" w:cs="Times New Roman"/>
          <w:b/>
          <w:color w:val="auto"/>
        </w:rPr>
      </w:pPr>
      <w:bookmarkStart w:id="158" w:name="_Toc23761073"/>
      <w:r w:rsidRPr="006A74B9">
        <w:rPr>
          <w:rFonts w:ascii="Times New Roman" w:hAnsi="Times New Roman" w:cs="Times New Roman"/>
          <w:b/>
          <w:color w:val="auto"/>
        </w:rPr>
        <w:t>Limitations and Future Research Directions</w:t>
      </w:r>
      <w:bookmarkEnd w:id="158"/>
    </w:p>
    <w:p w:rsidR="005C614E" w:rsidRPr="006A74B9" w:rsidRDefault="005C614E"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This research tried to overcome the limitations of previous literature, however, there are still many weaknesses which can be addressed by future researchers. </w:t>
      </w:r>
    </w:p>
    <w:p w:rsidR="005C614E" w:rsidRPr="006A74B9" w:rsidRDefault="005C614E"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The data collection for this research was done by gift givers only, and the gift recipient was incorporated in the research through an experimental manipulation. However, it may be more fruitful to gather data from couples, instead of individuals, to have a more realistic outcome. Moreover, this research has depended on cross sectional data, whereas a time series data can give a much more realistic result by recording the shift in the gift giver’s relationship specific attachment orientation </w:t>
      </w:r>
      <w:r w:rsidR="009F2B94" w:rsidRPr="006A74B9">
        <w:rPr>
          <w:rFonts w:ascii="Times New Roman" w:hAnsi="Times New Roman" w:cs="Times New Roman"/>
          <w:sz w:val="24"/>
          <w:szCs w:val="24"/>
        </w:rPr>
        <w:t xml:space="preserve">after getting into a marital relationship, and its impact on his or her gift giving perceptions. </w:t>
      </w:r>
    </w:p>
    <w:p w:rsidR="009F2B94" w:rsidRPr="006A74B9" w:rsidRDefault="009F2B94"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Furthermore, a screening process may also be adopted by future researchers to clearly identify gift givers into three attachment orientation groups i.e. secure, anxious and avoidant. This approach can further enhance the results, and make interpretations easier. </w:t>
      </w:r>
    </w:p>
    <w:p w:rsidR="009F2B94" w:rsidRPr="006A74B9" w:rsidRDefault="009F2B94"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lastRenderedPageBreak/>
        <w:t xml:space="preserve">Our research tried to maintain a close fifty-fifty ratio between males and females, however, the data was still somewhat female oriented. Literature has shown that there are also gender based differences in gift giving perceptions and behaviors, which can be explored by gathering a more balanced data between males and females, and identifying behavioral differences between them. It may also be a good idea to compare how gift giving perceptions change overtime as individuals stay in a marital relationship for many years. </w:t>
      </w:r>
    </w:p>
    <w:p w:rsidR="009F2B94" w:rsidRPr="006A74B9" w:rsidRDefault="009F2B94"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 xml:space="preserve">This research is the first one to collect data from a collectivist society. However, in order to clearly identify how collectivist versus individualist societies differ in terms of gift giving perception in romantic relationships, data can be collected from two different societies (e.g. America vs Pakistan). </w:t>
      </w:r>
    </w:p>
    <w:p w:rsidR="009F2B94" w:rsidRPr="006A74B9" w:rsidRDefault="009F2B94" w:rsidP="00361119">
      <w:pPr>
        <w:spacing w:line="480" w:lineRule="auto"/>
        <w:ind w:firstLine="720"/>
        <w:jc w:val="both"/>
        <w:rPr>
          <w:rFonts w:ascii="Times New Roman" w:hAnsi="Times New Roman" w:cs="Times New Roman"/>
          <w:sz w:val="24"/>
          <w:szCs w:val="24"/>
        </w:rPr>
      </w:pPr>
      <w:r w:rsidRPr="006A74B9">
        <w:rPr>
          <w:rFonts w:ascii="Times New Roman" w:hAnsi="Times New Roman" w:cs="Times New Roman"/>
          <w:sz w:val="24"/>
          <w:szCs w:val="24"/>
        </w:rPr>
        <w:t>Lastly, future researchers can also make contextual contribution by replicating the same study in different contexts. Gift giving perceptions in relationships other than romantic relationships would also be interesting for managers and marketers to be able to design better marketing communications. Moreover, more stable factors (e.g. narcissism) and situational factors (e.g. commitment or interdependency) can be incorporated in the model to further understand how gift giving perceptions are formed in the mind</w:t>
      </w:r>
      <w:r w:rsidR="002D1E6D">
        <w:rPr>
          <w:rFonts w:ascii="Times New Roman" w:hAnsi="Times New Roman" w:cs="Times New Roman"/>
          <w:sz w:val="24"/>
          <w:szCs w:val="24"/>
        </w:rPr>
        <w:t>s of the potential consumers. It would also be a good idea for future researchers to explore if gift giving and gift purchasing are two same constructs, or need to be dealt separately.</w:t>
      </w:r>
    </w:p>
    <w:p w:rsidR="00DB1242" w:rsidRPr="006A74B9" w:rsidRDefault="00DB1242" w:rsidP="00137D20">
      <w:pPr>
        <w:pStyle w:val="Heading1"/>
        <w:numPr>
          <w:ilvl w:val="0"/>
          <w:numId w:val="15"/>
        </w:numPr>
        <w:rPr>
          <w:rFonts w:ascii="Times New Roman" w:hAnsi="Times New Roman" w:cs="Times New Roman"/>
        </w:rPr>
      </w:pPr>
      <w:r w:rsidRPr="006A74B9">
        <w:rPr>
          <w:rFonts w:ascii="Times New Roman" w:hAnsi="Times New Roman" w:cs="Times New Roman"/>
        </w:rPr>
        <w:br w:type="page"/>
      </w:r>
    </w:p>
    <w:bookmarkStart w:id="159" w:name="_Toc23761074" w:displacedByCustomXml="next"/>
    <w:sdt>
      <w:sdtPr>
        <w:rPr>
          <w:rFonts w:ascii="Times New Roman" w:eastAsiaTheme="minorHAnsi" w:hAnsi="Times New Roman" w:cs="Times New Roman"/>
          <w:color w:val="auto"/>
          <w:sz w:val="22"/>
          <w:szCs w:val="22"/>
        </w:rPr>
        <w:id w:val="-2083132466"/>
        <w:docPartObj>
          <w:docPartGallery w:val="Bibliographies"/>
          <w:docPartUnique/>
        </w:docPartObj>
      </w:sdtPr>
      <w:sdtContent>
        <w:p w:rsidR="00E57FF7" w:rsidRPr="001A6530" w:rsidRDefault="00E57FF7" w:rsidP="00007190">
          <w:pPr>
            <w:pStyle w:val="Heading1"/>
            <w:jc w:val="both"/>
            <w:rPr>
              <w:rFonts w:ascii="Times New Roman" w:hAnsi="Times New Roman" w:cs="Times New Roman"/>
              <w:b/>
              <w:color w:val="000000" w:themeColor="text1"/>
              <w:sz w:val="22"/>
              <w:szCs w:val="22"/>
            </w:rPr>
          </w:pPr>
          <w:r w:rsidRPr="001A6530">
            <w:rPr>
              <w:rFonts w:ascii="Times New Roman" w:hAnsi="Times New Roman" w:cs="Times New Roman"/>
              <w:b/>
              <w:color w:val="000000" w:themeColor="text1"/>
              <w:sz w:val="22"/>
              <w:szCs w:val="22"/>
            </w:rPr>
            <w:t>Bibliography</w:t>
          </w:r>
          <w:bookmarkEnd w:id="159"/>
        </w:p>
        <w:sdt>
          <w:sdtPr>
            <w:rPr>
              <w:rFonts w:ascii="Times New Roman" w:hAnsi="Times New Roman" w:cs="Times New Roman"/>
            </w:rPr>
            <w:id w:val="111145805"/>
            <w:bibliography/>
          </w:sdtPr>
          <w:sdtContent>
            <w:p w:rsidR="00A72CED" w:rsidRPr="001A6530" w:rsidRDefault="00E57FF7" w:rsidP="00A72CED">
              <w:pPr>
                <w:pStyle w:val="Bibliography"/>
                <w:ind w:left="720" w:hanging="720"/>
                <w:rPr>
                  <w:rFonts w:ascii="Times New Roman" w:hAnsi="Times New Roman" w:cs="Times New Roman"/>
                  <w:noProof/>
                </w:rPr>
              </w:pPr>
              <w:r w:rsidRPr="001A6530">
                <w:rPr>
                  <w:rFonts w:ascii="Times New Roman" w:hAnsi="Times New Roman" w:cs="Times New Roman"/>
                </w:rPr>
                <w:fldChar w:fldCharType="begin"/>
              </w:r>
              <w:r w:rsidRPr="001A6530">
                <w:rPr>
                  <w:rFonts w:ascii="Times New Roman" w:hAnsi="Times New Roman" w:cs="Times New Roman"/>
                </w:rPr>
                <w:instrText xml:space="preserve"> BIBLIOGRAPHY </w:instrText>
              </w:r>
              <w:r w:rsidRPr="001A6530">
                <w:rPr>
                  <w:rFonts w:ascii="Times New Roman" w:hAnsi="Times New Roman" w:cs="Times New Roman"/>
                </w:rPr>
                <w:fldChar w:fldCharType="separate"/>
              </w:r>
              <w:r w:rsidR="00A72CED" w:rsidRPr="001A6530">
                <w:rPr>
                  <w:rFonts w:ascii="Times New Roman" w:hAnsi="Times New Roman" w:cs="Times New Roman"/>
                  <w:noProof/>
                </w:rPr>
                <w:t xml:space="preserve">Aiken, L. S., &amp; West, S. G. (1991). Multiple Regression: Testing and Interpreting Interactions. </w:t>
              </w:r>
              <w:r w:rsidR="00A72CED" w:rsidRPr="001A6530">
                <w:rPr>
                  <w:rFonts w:ascii="Times New Roman" w:hAnsi="Times New Roman" w:cs="Times New Roman"/>
                  <w:i/>
                  <w:iCs/>
                  <w:noProof/>
                </w:rPr>
                <w:t>Sage: Thousand Oaks, CA</w:t>
              </w:r>
              <w:r w:rsidR="00A72CED" w:rsidRPr="001A6530">
                <w:rPr>
                  <w:rFonts w:ascii="Times New Roman" w:hAnsi="Times New Roman" w:cs="Times New Roman"/>
                  <w:noProof/>
                </w:rPr>
                <w:t>.</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Aknin, L. B., &amp; Human, L. J. (2015). Give a piece of you: Gifts that reflect givers promote closeness. </w:t>
              </w:r>
              <w:r w:rsidRPr="001A6530">
                <w:rPr>
                  <w:rFonts w:ascii="Times New Roman" w:hAnsi="Times New Roman" w:cs="Times New Roman"/>
                  <w:i/>
                  <w:iCs/>
                  <w:noProof/>
                </w:rPr>
                <w:t>Journal of Experimental Social Pscyhology, 39</w:t>
              </w:r>
              <w:r w:rsidRPr="001A6530">
                <w:rPr>
                  <w:rFonts w:ascii="Times New Roman" w:hAnsi="Times New Roman" w:cs="Times New Roman"/>
                  <w:noProof/>
                </w:rPr>
                <w:t>(10), 8-16.</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Areni, C. S., Kiecker, P., &amp; Palan, K. M. (1998). Is it better to give than to receive? Exploring gender differences in the meaning of memorable gifts. </w:t>
              </w:r>
              <w:r w:rsidRPr="001A6530">
                <w:rPr>
                  <w:rFonts w:ascii="Times New Roman" w:hAnsi="Times New Roman" w:cs="Times New Roman"/>
                  <w:i/>
                  <w:iCs/>
                  <w:noProof/>
                </w:rPr>
                <w:t>Psychology and Marketing, 60</w:t>
              </w:r>
              <w:r w:rsidRPr="001A6530">
                <w:rPr>
                  <w:rFonts w:ascii="Times New Roman" w:hAnsi="Times New Roman" w:cs="Times New Roman"/>
                  <w:noProof/>
                </w:rPr>
                <w:t>, 81-109.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Aron, A., MacLaughlin-Vople, T., Mashek, D., Lewandowski, G., Wright, S. C., &amp; Aron, E. N. (2004). Including others in the self. </w:t>
              </w:r>
              <w:r w:rsidRPr="001A6530">
                <w:rPr>
                  <w:rFonts w:ascii="Times New Roman" w:hAnsi="Times New Roman" w:cs="Times New Roman"/>
                  <w:i/>
                  <w:iCs/>
                  <w:noProof/>
                </w:rPr>
                <w:t>European Review of Social Pscyhology, 15</w:t>
              </w:r>
              <w:r w:rsidRPr="001A6530">
                <w:rPr>
                  <w:rFonts w:ascii="Times New Roman" w:hAnsi="Times New Roman" w:cs="Times New Roman"/>
                  <w:noProof/>
                </w:rPr>
                <w:t>(1), 101-132.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Arriaga, X. B. (2013). </w:t>
              </w:r>
              <w:r w:rsidRPr="001A6530">
                <w:rPr>
                  <w:rFonts w:ascii="Times New Roman" w:hAnsi="Times New Roman" w:cs="Times New Roman"/>
                  <w:i/>
                  <w:iCs/>
                  <w:noProof/>
                </w:rPr>
                <w:t>An Interdependence Theory of Close Relationships.</w:t>
              </w:r>
              <w:r w:rsidRPr="001A6530">
                <w:rPr>
                  <w:rFonts w:ascii="Times New Roman" w:hAnsi="Times New Roman" w:cs="Times New Roman"/>
                  <w:noProof/>
                </w:rPr>
                <w:t xml:space="preserve"> </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Baron, R. M., &amp; Kenny, D. A. (1986). The Moderator-Mediator Variable Distinction in Social Psychological Research: Conceptual, Strategic, and Statistical Considerations. </w:t>
              </w:r>
              <w:r w:rsidRPr="001A6530">
                <w:rPr>
                  <w:rFonts w:ascii="Times New Roman" w:hAnsi="Times New Roman" w:cs="Times New Roman"/>
                  <w:i/>
                  <w:iCs/>
                  <w:noProof/>
                </w:rPr>
                <w:t>Journal of Personality and Social Psychology, 51</w:t>
              </w:r>
              <w:r w:rsidRPr="001A6530">
                <w:rPr>
                  <w:rFonts w:ascii="Times New Roman" w:hAnsi="Times New Roman" w:cs="Times New Roman"/>
                  <w:noProof/>
                </w:rPr>
                <w:t>(6), 1173-1182.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Bartholomew, K., &amp; Horowitz, L. M. (1991). Attachment Styles Among Young Adults: A test of Four Category Model. </w:t>
              </w:r>
              <w:r w:rsidRPr="001A6530">
                <w:rPr>
                  <w:rFonts w:ascii="Times New Roman" w:hAnsi="Times New Roman" w:cs="Times New Roman"/>
                  <w:i/>
                  <w:iCs/>
                  <w:noProof/>
                </w:rPr>
                <w:t>Journal of Personality and Social Psychology, 61</w:t>
              </w:r>
              <w:r w:rsidRPr="001A6530">
                <w:rPr>
                  <w:rFonts w:ascii="Times New Roman" w:hAnsi="Times New Roman" w:cs="Times New Roman"/>
                  <w:noProof/>
                </w:rPr>
                <w:t>(2), 226-244.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Baskin, E., Wakslak, C. J., Trope, Y., &amp; Novemsky, N. (2014). Why Feasibility Matters More to Gift Receivers than to Givers: A Construal-Level Approach to Gift Giving. </w:t>
              </w:r>
              <w:r w:rsidRPr="001A6530">
                <w:rPr>
                  <w:rFonts w:ascii="Times New Roman" w:hAnsi="Times New Roman" w:cs="Times New Roman"/>
                  <w:i/>
                  <w:iCs/>
                  <w:noProof/>
                </w:rPr>
                <w:t>Journal of Consumer Research, 41</w:t>
              </w:r>
              <w:r w:rsidRPr="001A6530">
                <w:rPr>
                  <w:rFonts w:ascii="Times New Roman" w:hAnsi="Times New Roman" w:cs="Times New Roman"/>
                  <w:noProof/>
                </w:rPr>
                <w:t>(1), 169-182.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Beatty, S. E., Kahle, L. R., &amp; Homer, P. M. (1991). Personal Values and Gift Giving Behaviors: A Study Across Cultures. </w:t>
              </w:r>
              <w:r w:rsidRPr="001A6530">
                <w:rPr>
                  <w:rFonts w:ascii="Times New Roman" w:hAnsi="Times New Roman" w:cs="Times New Roman"/>
                  <w:i/>
                  <w:iCs/>
                  <w:noProof/>
                </w:rPr>
                <w:t>Journal of Business Research, 22</w:t>
              </w:r>
              <w:r w:rsidRPr="001A6530">
                <w:rPr>
                  <w:rFonts w:ascii="Times New Roman" w:hAnsi="Times New Roman" w:cs="Times New Roman"/>
                  <w:noProof/>
                </w:rPr>
                <w:t>(2), 149-157.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Belk, R. W. (1979). The Effects of Product Involvement and Task Definition on Anticipated Consumer Effort. </w:t>
              </w:r>
              <w:r w:rsidRPr="001A6530">
                <w:rPr>
                  <w:rFonts w:ascii="Times New Roman" w:hAnsi="Times New Roman" w:cs="Times New Roman"/>
                  <w:i/>
                  <w:iCs/>
                  <w:noProof/>
                </w:rPr>
                <w:t>Advances in Consumer Research, 6</w:t>
              </w:r>
              <w:r w:rsidRPr="001A6530">
                <w:rPr>
                  <w:rFonts w:ascii="Times New Roman" w:hAnsi="Times New Roman" w:cs="Times New Roman"/>
                  <w:noProof/>
                </w:rPr>
                <w:t>, 313-318.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Belk, R. W. (1988). Posessions and the Extended Self. </w:t>
              </w:r>
              <w:r w:rsidRPr="001A6530">
                <w:rPr>
                  <w:rFonts w:ascii="Times New Roman" w:hAnsi="Times New Roman" w:cs="Times New Roman"/>
                  <w:i/>
                  <w:iCs/>
                  <w:noProof/>
                </w:rPr>
                <w:t>Journal of Consumer Research, 15</w:t>
              </w:r>
              <w:r w:rsidRPr="001A6530">
                <w:rPr>
                  <w:rFonts w:ascii="Times New Roman" w:hAnsi="Times New Roman" w:cs="Times New Roman"/>
                  <w:noProof/>
                </w:rPr>
                <w:t>(2), 139-168.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Belk, R. W. (2005). Exchange Taboos from an Interpretive Perspective. </w:t>
              </w:r>
              <w:r w:rsidRPr="001A6530">
                <w:rPr>
                  <w:rFonts w:ascii="Times New Roman" w:hAnsi="Times New Roman" w:cs="Times New Roman"/>
                  <w:i/>
                  <w:iCs/>
                  <w:noProof/>
                </w:rPr>
                <w:t>Journal of Consumer Psychology, 15</w:t>
              </w:r>
              <w:r w:rsidRPr="001A6530">
                <w:rPr>
                  <w:rFonts w:ascii="Times New Roman" w:hAnsi="Times New Roman" w:cs="Times New Roman"/>
                  <w:noProof/>
                </w:rPr>
                <w:t>(1), 16-21.</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Belk, R. W., &amp; Coon, G. S. (1991). Can't Buy Me Love: Dating, Money and Gifts. </w:t>
              </w:r>
              <w:r w:rsidRPr="001A6530">
                <w:rPr>
                  <w:rFonts w:ascii="Times New Roman" w:hAnsi="Times New Roman" w:cs="Times New Roman"/>
                  <w:i/>
                  <w:iCs/>
                  <w:noProof/>
                </w:rPr>
                <w:t>Advances in Consumer Research, 18</w:t>
              </w:r>
              <w:r w:rsidRPr="001A6530">
                <w:rPr>
                  <w:rFonts w:ascii="Times New Roman" w:hAnsi="Times New Roman" w:cs="Times New Roman"/>
                  <w:noProof/>
                </w:rPr>
                <w:t>, 521-527.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Belk, R. W., &amp; Coon, G. S. (1993). Gift Giving as Agapic Love: An Alternative to the Exchange Paradigm Based on Dating Experiences. </w:t>
              </w:r>
              <w:r w:rsidRPr="001A6530">
                <w:rPr>
                  <w:rFonts w:ascii="Times New Roman" w:hAnsi="Times New Roman" w:cs="Times New Roman"/>
                  <w:i/>
                  <w:iCs/>
                  <w:noProof/>
                </w:rPr>
                <w:t>Journal of Consumer Research, 20</w:t>
              </w:r>
              <w:r w:rsidRPr="001A6530">
                <w:rPr>
                  <w:rFonts w:ascii="Times New Roman" w:hAnsi="Times New Roman" w:cs="Times New Roman"/>
                  <w:noProof/>
                </w:rPr>
                <w:t>(3), 393-417.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Berking, H. (1999). Sociology of Giving. </w:t>
              </w:r>
              <w:r w:rsidRPr="001A6530">
                <w:rPr>
                  <w:rFonts w:ascii="Times New Roman" w:hAnsi="Times New Roman" w:cs="Times New Roman"/>
                  <w:i/>
                  <w:iCs/>
                  <w:noProof/>
                </w:rPr>
                <w:t>Sage: London</w:t>
              </w:r>
              <w:r w:rsidRPr="001A6530">
                <w:rPr>
                  <w:rFonts w:ascii="Times New Roman" w:hAnsi="Times New Roman" w:cs="Times New Roman"/>
                  <w:noProof/>
                </w:rPr>
                <w:t>.</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Bowlby, J. (1969). </w:t>
              </w:r>
              <w:r w:rsidRPr="001A6530">
                <w:rPr>
                  <w:rFonts w:ascii="Times New Roman" w:hAnsi="Times New Roman" w:cs="Times New Roman"/>
                  <w:i/>
                  <w:iCs/>
                  <w:noProof/>
                </w:rPr>
                <w:t>Attachment and Loss: Attachment.</w:t>
              </w:r>
              <w:r w:rsidRPr="001A6530">
                <w:rPr>
                  <w:rFonts w:ascii="Times New Roman" w:hAnsi="Times New Roman" w:cs="Times New Roman"/>
                  <w:noProof/>
                </w:rPr>
                <w:t xml:space="preserve"> New York.</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Bowlby, J. (1973). </w:t>
              </w:r>
              <w:r w:rsidRPr="001A6530">
                <w:rPr>
                  <w:rFonts w:ascii="Times New Roman" w:hAnsi="Times New Roman" w:cs="Times New Roman"/>
                  <w:i/>
                  <w:iCs/>
                  <w:noProof/>
                </w:rPr>
                <w:t>Attachment and Loss. Separation: Anxiety and Anger.</w:t>
              </w:r>
              <w:r w:rsidRPr="001A6530">
                <w:rPr>
                  <w:rFonts w:ascii="Times New Roman" w:hAnsi="Times New Roman" w:cs="Times New Roman"/>
                  <w:noProof/>
                </w:rPr>
                <w:t xml:space="preserve"> New York: Basic Books.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Bowlby, J. (1988). </w:t>
              </w:r>
              <w:r w:rsidRPr="001A6530">
                <w:rPr>
                  <w:rFonts w:ascii="Times New Roman" w:hAnsi="Times New Roman" w:cs="Times New Roman"/>
                  <w:i/>
                  <w:iCs/>
                  <w:noProof/>
                </w:rPr>
                <w:t>A Secure Base: Parent Child Attachment and Healthy Human Development.</w:t>
              </w:r>
              <w:r w:rsidRPr="001A6530">
                <w:rPr>
                  <w:rFonts w:ascii="Times New Roman" w:hAnsi="Times New Roman" w:cs="Times New Roman"/>
                  <w:noProof/>
                </w:rPr>
                <w:t xml:space="preserve"> New York: Basic Books.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Bradler, C., &amp; Neckermann, S. (2019). The Magic of the Personal Touch: Field Experimental Evidence on Money and Appreciation as Gifts. </w:t>
              </w:r>
              <w:r w:rsidRPr="001A6530">
                <w:rPr>
                  <w:rFonts w:ascii="Times New Roman" w:hAnsi="Times New Roman" w:cs="Times New Roman"/>
                  <w:i/>
                  <w:iCs/>
                  <w:noProof/>
                </w:rPr>
                <w:t>Journal of Economics, 121</w:t>
              </w:r>
              <w:r w:rsidRPr="001A6530">
                <w:rPr>
                  <w:rFonts w:ascii="Times New Roman" w:hAnsi="Times New Roman" w:cs="Times New Roman"/>
                  <w:noProof/>
                </w:rPr>
                <w:t>(3), 1189-1221.</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lastRenderedPageBreak/>
                <w:t xml:space="preserve">Brennan, K. A., Clark, C. L., &amp; Shaver, P. R. (1988). Self Report Measurement of Adult Attachment: An Integrative Overview. In J. A. Simpson, &amp; W. S. Rholes, </w:t>
              </w:r>
              <w:r w:rsidRPr="001A6530">
                <w:rPr>
                  <w:rFonts w:ascii="Times New Roman" w:hAnsi="Times New Roman" w:cs="Times New Roman"/>
                  <w:i/>
                  <w:iCs/>
                  <w:noProof/>
                </w:rPr>
                <w:t>Attachment Theory and Close Relationships</w:t>
              </w:r>
              <w:r w:rsidRPr="001A6530">
                <w:rPr>
                  <w:rFonts w:ascii="Times New Roman" w:hAnsi="Times New Roman" w:cs="Times New Roman"/>
                  <w:noProof/>
                </w:rPr>
                <w:t xml:space="preserve"> (pp. 46-76). New York: Guilford Press.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Brennan, K. A., Clark, C. L., &amp; Shaver, P. R. (1998). </w:t>
              </w:r>
              <w:r w:rsidRPr="001A6530">
                <w:rPr>
                  <w:rFonts w:ascii="Times New Roman" w:hAnsi="Times New Roman" w:cs="Times New Roman"/>
                  <w:i/>
                  <w:iCs/>
                  <w:noProof/>
                </w:rPr>
                <w:t>Self report measurement of adult attachment: an integrative overview.</w:t>
              </w:r>
              <w:r w:rsidRPr="001A6530">
                <w:rPr>
                  <w:rFonts w:ascii="Times New Roman" w:hAnsi="Times New Roman" w:cs="Times New Roman"/>
                  <w:noProof/>
                </w:rPr>
                <w:t xml:space="preserve"> New York: Guilford Press.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Brumbaugh, C. C., &amp; Fraley, R. C. (2007). The Transference of Attachment Patterns: How Parental and Romantic Relationships Influence Feelings Toward Normal People. </w:t>
              </w:r>
              <w:r w:rsidRPr="001A6530">
                <w:rPr>
                  <w:rFonts w:ascii="Times New Roman" w:hAnsi="Times New Roman" w:cs="Times New Roman"/>
                  <w:i/>
                  <w:iCs/>
                  <w:noProof/>
                </w:rPr>
                <w:t>Personal Relationships, 14</w:t>
              </w:r>
              <w:r w:rsidRPr="001A6530">
                <w:rPr>
                  <w:rFonts w:ascii="Times New Roman" w:hAnsi="Times New Roman" w:cs="Times New Roman"/>
                  <w:noProof/>
                </w:rPr>
                <w:t>(4), 513-530.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Byrne, B. (2008). </w:t>
              </w:r>
              <w:r w:rsidRPr="001A6530">
                <w:rPr>
                  <w:rFonts w:ascii="Times New Roman" w:hAnsi="Times New Roman" w:cs="Times New Roman"/>
                  <w:i/>
                  <w:iCs/>
                  <w:noProof/>
                </w:rPr>
                <w:t>Testing for multigroup equivalence of a measuring instrument</w:t>
              </w:r>
              <w:r w:rsidRPr="001A6530">
                <w:rPr>
                  <w:rFonts w:ascii="Times New Roman" w:hAnsi="Times New Roman" w:cs="Times New Roman"/>
                  <w:noProof/>
                </w:rPr>
                <w:t xml:space="preserve"> (Vol. 20).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Byrne, D., &amp; Murnen, S. K. (1988). </w:t>
              </w:r>
              <w:r w:rsidRPr="001A6530">
                <w:rPr>
                  <w:rFonts w:ascii="Times New Roman" w:hAnsi="Times New Roman" w:cs="Times New Roman"/>
                  <w:i/>
                  <w:iCs/>
                  <w:noProof/>
                </w:rPr>
                <w:t>Maintaining Loving Relationships.</w:t>
              </w:r>
              <w:r w:rsidRPr="001A6530">
                <w:rPr>
                  <w:rFonts w:ascii="Times New Roman" w:hAnsi="Times New Roman" w:cs="Times New Roman"/>
                  <w:noProof/>
                </w:rPr>
                <w:t xml:space="preserve"> New Haven, CT, US: Yale University Press.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Caplow, T. (1982). Christmas Gifts and Kin Network. </w:t>
              </w:r>
              <w:r w:rsidRPr="001A6530">
                <w:rPr>
                  <w:rFonts w:ascii="Times New Roman" w:hAnsi="Times New Roman" w:cs="Times New Roman"/>
                  <w:i/>
                  <w:iCs/>
                  <w:noProof/>
                </w:rPr>
                <w:t>American Sociological Review, 47</w:t>
              </w:r>
              <w:r w:rsidRPr="001A6530">
                <w:rPr>
                  <w:rFonts w:ascii="Times New Roman" w:hAnsi="Times New Roman" w:cs="Times New Roman"/>
                  <w:noProof/>
                </w:rPr>
                <w:t>(3), 383-392.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Carpenter, C. J. (2017). A Relative Commitment Approach to Understanding Power in Romantic Relationships. </w:t>
              </w:r>
              <w:r w:rsidRPr="001A6530">
                <w:rPr>
                  <w:rFonts w:ascii="Times New Roman" w:hAnsi="Times New Roman" w:cs="Times New Roman"/>
                  <w:i/>
                  <w:iCs/>
                  <w:noProof/>
                </w:rPr>
                <w:t>Journal of Communication Studies, 68</w:t>
              </w:r>
              <w:r w:rsidRPr="001A6530">
                <w:rPr>
                  <w:rFonts w:ascii="Times New Roman" w:hAnsi="Times New Roman" w:cs="Times New Roman"/>
                  <w:noProof/>
                </w:rPr>
                <w:t>(1), 115-130.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Cavanaugh, L. A., Gino, F., &amp; Fitzsimons, G. J. (2015). When doing good is bad in gift giving: Mis-predicting appreciation of socially responsible gifts. </w:t>
              </w:r>
              <w:r w:rsidRPr="001A6530">
                <w:rPr>
                  <w:rFonts w:ascii="Times New Roman" w:hAnsi="Times New Roman" w:cs="Times New Roman"/>
                  <w:i/>
                  <w:iCs/>
                  <w:noProof/>
                </w:rPr>
                <w:t>Organizational Behavior and Human Decision Processes, 131</w:t>
              </w:r>
              <w:r w:rsidRPr="001A6530">
                <w:rPr>
                  <w:rFonts w:ascii="Times New Roman" w:hAnsi="Times New Roman" w:cs="Times New Roman"/>
                  <w:noProof/>
                </w:rPr>
                <w:t>, 178-189.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Chang, S.-J., Witteloostuijn, A. v., &amp; Eden, L. (2010, February). From the Editors: Common method variance in international business research. </w:t>
              </w:r>
              <w:r w:rsidRPr="001A6530">
                <w:rPr>
                  <w:rFonts w:ascii="Times New Roman" w:hAnsi="Times New Roman" w:cs="Times New Roman"/>
                  <w:i/>
                  <w:iCs/>
                  <w:noProof/>
                </w:rPr>
                <w:t>Journal of International Business Studies, 41</w:t>
              </w:r>
              <w:r w:rsidRPr="001A6530">
                <w:rPr>
                  <w:rFonts w:ascii="Times New Roman" w:hAnsi="Times New Roman" w:cs="Times New Roman"/>
                  <w:noProof/>
                </w:rPr>
                <w:t>(2), 178-184.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Chatterjee, S., &amp; Hadi, A. (2012). </w:t>
              </w:r>
              <w:r w:rsidRPr="001A6530">
                <w:rPr>
                  <w:rFonts w:ascii="Times New Roman" w:hAnsi="Times New Roman" w:cs="Times New Roman"/>
                  <w:i/>
                  <w:iCs/>
                  <w:noProof/>
                </w:rPr>
                <w:t>Regression Analysis by Example. 5th edn.</w:t>
              </w:r>
              <w:r w:rsidRPr="001A6530">
                <w:rPr>
                  <w:rFonts w:ascii="Times New Roman" w:hAnsi="Times New Roman" w:cs="Times New Roman"/>
                  <w:noProof/>
                </w:rPr>
                <w:t xml:space="preserve"> Wiley.</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Cheal, D. J. (1987). "Showing Them You Love Them": Gift Giving and the Dialectic of Intimacy. </w:t>
              </w:r>
              <w:r w:rsidRPr="001A6530">
                <w:rPr>
                  <w:rFonts w:ascii="Times New Roman" w:hAnsi="Times New Roman" w:cs="Times New Roman"/>
                  <w:i/>
                  <w:iCs/>
                  <w:noProof/>
                </w:rPr>
                <w:t>The Sociological Review, 45</w:t>
              </w:r>
              <w:r w:rsidRPr="001A6530">
                <w:rPr>
                  <w:rFonts w:ascii="Times New Roman" w:hAnsi="Times New Roman" w:cs="Times New Roman"/>
                  <w:noProof/>
                </w:rPr>
                <w:t>(1), 150-169.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Chen, J., &amp; Kim, S. (2013). A Comparison of Chinese Consumers’ Intentions to Purchase Luxury Fashion Brands for Self-Use and for Gifts. </w:t>
              </w:r>
              <w:r w:rsidRPr="001A6530">
                <w:rPr>
                  <w:rFonts w:ascii="Times New Roman" w:hAnsi="Times New Roman" w:cs="Times New Roman"/>
                  <w:i/>
                  <w:iCs/>
                  <w:noProof/>
                </w:rPr>
                <w:t>Journal of International Consumer Marketing, 25</w:t>
              </w:r>
              <w:r w:rsidRPr="001A6530">
                <w:rPr>
                  <w:rFonts w:ascii="Times New Roman" w:hAnsi="Times New Roman" w:cs="Times New Roman"/>
                  <w:noProof/>
                </w:rPr>
                <w:t>(1), 29-44.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Chodorow, N. (1978). </w:t>
              </w:r>
              <w:r w:rsidRPr="001A6530">
                <w:rPr>
                  <w:rFonts w:ascii="Times New Roman" w:hAnsi="Times New Roman" w:cs="Times New Roman"/>
                  <w:i/>
                  <w:iCs/>
                  <w:noProof/>
                </w:rPr>
                <w:t>The Reproduction of Mothering.</w:t>
              </w:r>
              <w:r w:rsidRPr="001A6530">
                <w:rPr>
                  <w:rFonts w:ascii="Times New Roman" w:hAnsi="Times New Roman" w:cs="Times New Roman"/>
                  <w:noProof/>
                </w:rPr>
                <w:t xml:space="preserve"> Berkeley: University of California Press.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Choi, W. J., Park, J., &amp; Yoon, H.-J. (2018). Your gift choice for your boss versus your subordinate would not be the same: The interplay of power and giver-receiver role on consumers' gift preferences. </w:t>
              </w:r>
              <w:r w:rsidRPr="001A6530">
                <w:rPr>
                  <w:rFonts w:ascii="Times New Roman" w:hAnsi="Times New Roman" w:cs="Times New Roman"/>
                  <w:i/>
                  <w:iCs/>
                  <w:noProof/>
                </w:rPr>
                <w:t>Journal of Business Research, 91</w:t>
              </w:r>
              <w:r w:rsidRPr="001A6530">
                <w:rPr>
                  <w:rFonts w:ascii="Times New Roman" w:hAnsi="Times New Roman" w:cs="Times New Roman"/>
                  <w:noProof/>
                </w:rPr>
                <w:t>, 1-7.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Close, A. G., &amp; George, M. Z. (2009). Market-resistance and Valentine's Day events. </w:t>
              </w:r>
              <w:r w:rsidRPr="001A6530">
                <w:rPr>
                  <w:rFonts w:ascii="Times New Roman" w:hAnsi="Times New Roman" w:cs="Times New Roman"/>
                  <w:i/>
                  <w:iCs/>
                  <w:noProof/>
                </w:rPr>
                <w:t>Journal of Business Research, 62</w:t>
              </w:r>
              <w:r w:rsidRPr="001A6530">
                <w:rPr>
                  <w:rFonts w:ascii="Times New Roman" w:hAnsi="Times New Roman" w:cs="Times New Roman"/>
                  <w:noProof/>
                </w:rPr>
                <w:t>(2), 200-207.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Cohen, L., Manion, L., &amp; Morrison, K. (2007). </w:t>
              </w:r>
              <w:r w:rsidRPr="001A6530">
                <w:rPr>
                  <w:rFonts w:ascii="Times New Roman" w:hAnsi="Times New Roman" w:cs="Times New Roman"/>
                  <w:i/>
                  <w:iCs/>
                  <w:noProof/>
                </w:rPr>
                <w:t>Research Methods in Education</w:t>
              </w:r>
              <w:r w:rsidRPr="001A6530">
                <w:rPr>
                  <w:rFonts w:ascii="Times New Roman" w:hAnsi="Times New Roman" w:cs="Times New Roman"/>
                  <w:noProof/>
                </w:rPr>
                <w:t xml:space="preserve"> (Sixth ed.). New York: Routledge.</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Collins, N. L., &amp; Read, S. J. (1994). Cognitive representations of attachment: the structure and function of working models. In P. D. Bartholomew K, </w:t>
              </w:r>
              <w:r w:rsidRPr="001A6530">
                <w:rPr>
                  <w:rFonts w:ascii="Times New Roman" w:hAnsi="Times New Roman" w:cs="Times New Roman"/>
                  <w:i/>
                  <w:iCs/>
                  <w:noProof/>
                </w:rPr>
                <w:t>Attachment Processes in Adulthood.</w:t>
              </w:r>
              <w:r w:rsidRPr="001A6530">
                <w:rPr>
                  <w:rFonts w:ascii="Times New Roman" w:hAnsi="Times New Roman" w:cs="Times New Roman"/>
                  <w:noProof/>
                </w:rPr>
                <w:t xml:space="preserve"> (pp. 53-90). London: Jessica Kingsley Publishers.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lastRenderedPageBreak/>
                <w:t xml:space="preserve">Cong, R., Luo, B., Tieshan, L., &amp; Wang, C. (2018). It is for you, or it is for me: How relationship dependence affects gift image consistency in romantic relationships. </w:t>
              </w:r>
              <w:r w:rsidRPr="001A6530">
                <w:rPr>
                  <w:rFonts w:ascii="Times New Roman" w:hAnsi="Times New Roman" w:cs="Times New Roman"/>
                  <w:i/>
                  <w:iCs/>
                  <w:noProof/>
                </w:rPr>
                <w:t>Journal of Consumer Behavior, 17</w:t>
              </w:r>
              <w:r w:rsidRPr="001A6530">
                <w:rPr>
                  <w:rFonts w:ascii="Times New Roman" w:hAnsi="Times New Roman" w:cs="Times New Roman"/>
                  <w:noProof/>
                </w:rPr>
                <w:t>(4), 343-354.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Delice, A. (2010). The Sampling Issues in Quantitative Reseacrh. </w:t>
              </w:r>
              <w:r w:rsidRPr="001A6530">
                <w:rPr>
                  <w:rFonts w:ascii="Times New Roman" w:hAnsi="Times New Roman" w:cs="Times New Roman"/>
                  <w:i/>
                  <w:iCs/>
                  <w:noProof/>
                </w:rPr>
                <w:t>Educational Sciences: Theory &amp; Practice, 10</w:t>
              </w:r>
              <w:r w:rsidRPr="001A6530">
                <w:rPr>
                  <w:rFonts w:ascii="Times New Roman" w:hAnsi="Times New Roman" w:cs="Times New Roman"/>
                  <w:noProof/>
                </w:rPr>
                <w:t>(4), 2001-2018.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Denisson, J. A., p, Penke, L., Schmitt, D. P., &amp; Van, A. M. (2008). Self-esteem reactions to social interactions: evidence for sociometer mechanisms across days, people, nations. </w:t>
              </w:r>
              <w:r w:rsidRPr="001A6530">
                <w:rPr>
                  <w:rFonts w:ascii="Times New Roman" w:hAnsi="Times New Roman" w:cs="Times New Roman"/>
                  <w:i/>
                  <w:iCs/>
                  <w:noProof/>
                </w:rPr>
                <w:t>J Perspect Soc Psychol, 95</w:t>
              </w:r>
              <w:r w:rsidRPr="001A6530">
                <w:rPr>
                  <w:rFonts w:ascii="Times New Roman" w:hAnsi="Times New Roman" w:cs="Times New Roman"/>
                  <w:noProof/>
                </w:rPr>
                <w:t>(1), 95; 181-96.</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Dinero, R. E., Conger, R. D., Shaver, P. R., Widaman, K. F., &amp; Larsen-Rife, D. (2008). Influence of Family of Origin and Adult Romantic Partners on Romantic Attachment Security. </w:t>
              </w:r>
              <w:r w:rsidRPr="001A6530">
                <w:rPr>
                  <w:rFonts w:ascii="Times New Roman" w:hAnsi="Times New Roman" w:cs="Times New Roman"/>
                  <w:i/>
                  <w:iCs/>
                  <w:noProof/>
                </w:rPr>
                <w:t>Journal of Family Psychology, 22</w:t>
              </w:r>
              <w:r w:rsidRPr="001A6530">
                <w:rPr>
                  <w:rFonts w:ascii="Times New Roman" w:hAnsi="Times New Roman" w:cs="Times New Roman"/>
                  <w:noProof/>
                </w:rPr>
                <w:t>(4), 622-632.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Faul, F., Erdfelder, E., Buchner, A., &amp; Lang, A.-G. (2009, November). Statistical power analyses using G*Power 3.1: Tests for correlation and regression analyses. </w:t>
              </w:r>
              <w:r w:rsidRPr="001A6530">
                <w:rPr>
                  <w:rFonts w:ascii="Times New Roman" w:hAnsi="Times New Roman" w:cs="Times New Roman"/>
                  <w:i/>
                  <w:iCs/>
                  <w:noProof/>
                </w:rPr>
                <w:t>Behavior Research Methods, 41</w:t>
              </w:r>
              <w:r w:rsidRPr="001A6530">
                <w:rPr>
                  <w:rFonts w:ascii="Times New Roman" w:hAnsi="Times New Roman" w:cs="Times New Roman"/>
                  <w:noProof/>
                </w:rPr>
                <w:t>(4), 1149–1160.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Field , A. (2009). </w:t>
              </w:r>
              <w:r w:rsidRPr="001A6530">
                <w:rPr>
                  <w:rFonts w:ascii="Times New Roman" w:hAnsi="Times New Roman" w:cs="Times New Roman"/>
                  <w:i/>
                  <w:iCs/>
                  <w:noProof/>
                </w:rPr>
                <w:t>Discovering statistics using SPSS.</w:t>
              </w:r>
              <w:r w:rsidRPr="001A6530">
                <w:rPr>
                  <w:rFonts w:ascii="Times New Roman" w:hAnsi="Times New Roman" w:cs="Times New Roman"/>
                  <w:noProof/>
                </w:rPr>
                <w:t xml:space="preserve"> London: SAGE.</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Fischer, E., &amp; Arnold, S. J. (1990). More than a Labor of Love: Gender Roles and Christmas Gift Shopping. </w:t>
              </w:r>
              <w:r w:rsidRPr="001A6530">
                <w:rPr>
                  <w:rFonts w:ascii="Times New Roman" w:hAnsi="Times New Roman" w:cs="Times New Roman"/>
                  <w:i/>
                  <w:iCs/>
                  <w:noProof/>
                </w:rPr>
                <w:t>Journal of Consumer Research, 17</w:t>
              </w:r>
              <w:r w:rsidRPr="001A6530">
                <w:rPr>
                  <w:rFonts w:ascii="Times New Roman" w:hAnsi="Times New Roman" w:cs="Times New Roman"/>
                  <w:noProof/>
                </w:rPr>
                <w:t>(3).</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Fornell, C., &amp; Larcker, D. F. (1981). Structural Equation Models with Unobservable Variables and Measurement Error: Algebra and Statistics. </w:t>
              </w:r>
              <w:r w:rsidRPr="001A6530">
                <w:rPr>
                  <w:rFonts w:ascii="Times New Roman" w:hAnsi="Times New Roman" w:cs="Times New Roman"/>
                  <w:i/>
                  <w:iCs/>
                  <w:noProof/>
                </w:rPr>
                <w:t>Journal of Marketing Research, 18</w:t>
              </w:r>
              <w:r w:rsidRPr="001A6530">
                <w:rPr>
                  <w:rFonts w:ascii="Times New Roman" w:hAnsi="Times New Roman" w:cs="Times New Roman"/>
                  <w:noProof/>
                </w:rPr>
                <w:t>(3).</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Fraley, R. C., Heffernan, M. E., Vicary, A. M., &amp; Brumbaugh, C. C. (2011). Thde Experiences in Close Relationships-Relationship Structures Questionnaire. </w:t>
              </w:r>
              <w:r w:rsidRPr="001A6530">
                <w:rPr>
                  <w:rFonts w:ascii="Times New Roman" w:hAnsi="Times New Roman" w:cs="Times New Roman"/>
                  <w:i/>
                  <w:iCs/>
                  <w:noProof/>
                </w:rPr>
                <w:t>Psychological Assessment, 23</w:t>
              </w:r>
              <w:r w:rsidRPr="001A6530">
                <w:rPr>
                  <w:rFonts w:ascii="Times New Roman" w:hAnsi="Times New Roman" w:cs="Times New Roman"/>
                  <w:noProof/>
                </w:rPr>
                <w:t>(3), 615-625.</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Galak, J., Givi, J., &amp; Willians, E. F. (2016). Why Certain Gifts Are Great to Give but Not to Get: A Framework for Understanding Errors in Gift Giving. </w:t>
              </w:r>
              <w:r w:rsidRPr="001A6530">
                <w:rPr>
                  <w:rFonts w:ascii="Times New Roman" w:hAnsi="Times New Roman" w:cs="Times New Roman"/>
                  <w:i/>
                  <w:iCs/>
                  <w:noProof/>
                </w:rPr>
                <w:t>Association for Psychological Science, 25</w:t>
              </w:r>
              <w:r w:rsidRPr="001A6530">
                <w:rPr>
                  <w:rFonts w:ascii="Times New Roman" w:hAnsi="Times New Roman" w:cs="Times New Roman"/>
                  <w:noProof/>
                </w:rPr>
                <w:t>(6).</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Gaskin, J. (n.d.). Retrieved from http://statwiki.kolobkreations.com</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George, D., &amp; Mallery, P. (2010). </w:t>
              </w:r>
              <w:r w:rsidRPr="001A6530">
                <w:rPr>
                  <w:rFonts w:ascii="Times New Roman" w:hAnsi="Times New Roman" w:cs="Times New Roman"/>
                  <w:i/>
                  <w:iCs/>
                  <w:noProof/>
                </w:rPr>
                <w:t>SPSS for Windows step by step. A simple study guide and reference.</w:t>
              </w:r>
              <w:r w:rsidRPr="001A6530">
                <w:rPr>
                  <w:rFonts w:ascii="Times New Roman" w:hAnsi="Times New Roman" w:cs="Times New Roman"/>
                  <w:noProof/>
                </w:rPr>
                <w:t xml:space="preserve"> Boston, MA: Pearson Education, Inc.</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Gino, F., &amp; Flynn, F. J. (2011). Give them what they want: The benefits of explicitness in gift exchange. </w:t>
              </w:r>
              <w:r w:rsidRPr="001A6530">
                <w:rPr>
                  <w:rFonts w:ascii="Times New Roman" w:hAnsi="Times New Roman" w:cs="Times New Roman"/>
                  <w:i/>
                  <w:iCs/>
                  <w:noProof/>
                </w:rPr>
                <w:t>Journal of Experimental Social Psychology, 47</w:t>
              </w:r>
              <w:r w:rsidRPr="001A6530">
                <w:rPr>
                  <w:rFonts w:ascii="Times New Roman" w:hAnsi="Times New Roman" w:cs="Times New Roman"/>
                  <w:noProof/>
                </w:rPr>
                <w:t>(5), 915-922.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Goodwin, C., Smith, K. L., &amp; Spiggle, S. (1990). Gift giving: consumer motivation and the gift purchase process. </w:t>
              </w:r>
              <w:r w:rsidRPr="001A6530">
                <w:rPr>
                  <w:rFonts w:ascii="Times New Roman" w:hAnsi="Times New Roman" w:cs="Times New Roman"/>
                  <w:i/>
                  <w:iCs/>
                  <w:noProof/>
                </w:rPr>
                <w:t>Advances in Consumer Research, 17 (1), 17</w:t>
              </w:r>
              <w:r w:rsidRPr="001A6530">
                <w:rPr>
                  <w:rFonts w:ascii="Times New Roman" w:hAnsi="Times New Roman" w:cs="Times New Roman"/>
                  <w:noProof/>
                </w:rPr>
                <w:t>, 690-698.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Goodwin, R. (2002). Value priorities and preferences for a relationship partner. </w:t>
              </w:r>
              <w:r w:rsidRPr="001A6530">
                <w:rPr>
                  <w:rFonts w:ascii="Times New Roman" w:hAnsi="Times New Roman" w:cs="Times New Roman"/>
                  <w:i/>
                  <w:iCs/>
                  <w:noProof/>
                </w:rPr>
                <w:t>Personality and Individual Differences, 32</w:t>
              </w:r>
              <w:r w:rsidRPr="001A6530">
                <w:rPr>
                  <w:rFonts w:ascii="Times New Roman" w:hAnsi="Times New Roman" w:cs="Times New Roman"/>
                  <w:noProof/>
                </w:rPr>
                <w:t>(8), 1339-1349.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Grau, I., &amp; Doll, J. (2003). Effects of attachment styles on the experience of equity in heterosexual couples relationships. </w:t>
              </w:r>
              <w:r w:rsidRPr="001A6530">
                <w:rPr>
                  <w:rFonts w:ascii="Times New Roman" w:hAnsi="Times New Roman" w:cs="Times New Roman"/>
                  <w:i/>
                  <w:iCs/>
                  <w:noProof/>
                </w:rPr>
                <w:t>Exp Psychol, 50</w:t>
              </w:r>
              <w:r w:rsidRPr="001A6530">
                <w:rPr>
                  <w:rFonts w:ascii="Times New Roman" w:hAnsi="Times New Roman" w:cs="Times New Roman"/>
                  <w:noProof/>
                </w:rPr>
                <w:t>(4), 50;298-310.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Green, J. D., &amp; Campbell, W. K. (2000). Attachment and Exploraton in Adults: Chronic and Contextual Accessibility. </w:t>
              </w:r>
              <w:r w:rsidRPr="001A6530">
                <w:rPr>
                  <w:rFonts w:ascii="Times New Roman" w:hAnsi="Times New Roman" w:cs="Times New Roman"/>
                  <w:i/>
                  <w:iCs/>
                  <w:noProof/>
                </w:rPr>
                <w:t>Personal and Social Psychology Bulletin, 26</w:t>
              </w:r>
              <w:r w:rsidRPr="001A6530">
                <w:rPr>
                  <w:rFonts w:ascii="Times New Roman" w:hAnsi="Times New Roman" w:cs="Times New Roman"/>
                  <w:noProof/>
                </w:rPr>
                <w:t>(4), 452-461.</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lastRenderedPageBreak/>
                <w:t xml:space="preserve">Green, T., Tinson, J., &amp; Peloza, J. (2016). Giving the Gift of Goodness: An Exploration of Socially Responsible Gift-Giving. </w:t>
              </w:r>
              <w:r w:rsidRPr="001A6530">
                <w:rPr>
                  <w:rFonts w:ascii="Times New Roman" w:hAnsi="Times New Roman" w:cs="Times New Roman"/>
                  <w:i/>
                  <w:iCs/>
                  <w:noProof/>
                </w:rPr>
                <w:t>Journal of Business Ethics, 134</w:t>
              </w:r>
              <w:r w:rsidRPr="001A6530">
                <w:rPr>
                  <w:rFonts w:ascii="Times New Roman" w:hAnsi="Times New Roman" w:cs="Times New Roman"/>
                  <w:noProof/>
                </w:rPr>
                <w:t>(1), 29-44.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Hair, J. F., Black, W. C., Babin, B. J., &amp; Anderson, R. E. (2013). </w:t>
              </w:r>
              <w:r w:rsidRPr="001A6530">
                <w:rPr>
                  <w:rFonts w:ascii="Times New Roman" w:hAnsi="Times New Roman" w:cs="Times New Roman"/>
                  <w:i/>
                  <w:iCs/>
                  <w:noProof/>
                </w:rPr>
                <w:t>Multivariate Data Analysis</w:t>
              </w:r>
              <w:r w:rsidRPr="001A6530">
                <w:rPr>
                  <w:rFonts w:ascii="Times New Roman" w:hAnsi="Times New Roman" w:cs="Times New Roman"/>
                  <w:noProof/>
                </w:rPr>
                <w:t xml:space="preserve"> (7th ed.). Boston: Pearson.</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Hair, J. J., Black, W., Babin, B., &amp; Anderson, R. (2010). </w:t>
              </w:r>
              <w:r w:rsidRPr="001A6530">
                <w:rPr>
                  <w:rFonts w:ascii="Times New Roman" w:hAnsi="Times New Roman" w:cs="Times New Roman"/>
                  <w:i/>
                  <w:iCs/>
                  <w:noProof/>
                </w:rPr>
                <w:t>Multivariate data analysis (7th ed.).</w:t>
              </w:r>
              <w:r w:rsidRPr="001A6530">
                <w:rPr>
                  <w:rFonts w:ascii="Times New Roman" w:hAnsi="Times New Roman" w:cs="Times New Roman"/>
                  <w:noProof/>
                </w:rPr>
                <w:t xml:space="preserve"> Upper Saddle River, NJ: Prentice Hall.</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Hair, J., Black, W., Babin, B., &amp; Anderson, R. (2010). </w:t>
              </w:r>
              <w:r w:rsidRPr="001A6530">
                <w:rPr>
                  <w:rFonts w:ascii="Times New Roman" w:hAnsi="Times New Roman" w:cs="Times New Roman"/>
                  <w:i/>
                  <w:iCs/>
                  <w:noProof/>
                </w:rPr>
                <w:t>Multivariate data analysis: Global edition.</w:t>
              </w:r>
              <w:r w:rsidRPr="001A6530">
                <w:rPr>
                  <w:rFonts w:ascii="Times New Roman" w:hAnsi="Times New Roman" w:cs="Times New Roman"/>
                  <w:noProof/>
                </w:rPr>
                <w:t xml:space="preserve"> Pearson Higher Education.</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Hatfield, E., &amp; Sprecher, S. (1986). </w:t>
              </w:r>
              <w:r w:rsidRPr="001A6530">
                <w:rPr>
                  <w:rFonts w:ascii="Times New Roman" w:hAnsi="Times New Roman" w:cs="Times New Roman"/>
                  <w:i/>
                  <w:iCs/>
                  <w:noProof/>
                </w:rPr>
                <w:t>Mirror, Mirror: The importance of looks in everyday life.</w:t>
              </w:r>
              <w:r w:rsidRPr="001A6530">
                <w:rPr>
                  <w:rFonts w:ascii="Times New Roman" w:hAnsi="Times New Roman" w:cs="Times New Roman"/>
                  <w:noProof/>
                </w:rPr>
                <w:t xml:space="preserve"> SUNY press.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Hayes, A. (2013). </w:t>
              </w:r>
              <w:r w:rsidRPr="001A6530">
                <w:rPr>
                  <w:rFonts w:ascii="Times New Roman" w:hAnsi="Times New Roman" w:cs="Times New Roman"/>
                  <w:i/>
                  <w:iCs/>
                  <w:noProof/>
                </w:rPr>
                <w:t>Introduction to mediation, moderation, and conditional process analysis: A regression-based approach.</w:t>
              </w:r>
              <w:r w:rsidRPr="001A6530">
                <w:rPr>
                  <w:rFonts w:ascii="Times New Roman" w:hAnsi="Times New Roman" w:cs="Times New Roman"/>
                  <w:noProof/>
                </w:rPr>
                <w:t xml:space="preserve"> Guilford Press.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Hazan, C., &amp; Shaver, P. (1987). Romantic Love Conceptualized as an Attachment Process. </w:t>
              </w:r>
              <w:r w:rsidRPr="001A6530">
                <w:rPr>
                  <w:rFonts w:ascii="Times New Roman" w:hAnsi="Times New Roman" w:cs="Times New Roman"/>
                  <w:i/>
                  <w:iCs/>
                  <w:noProof/>
                </w:rPr>
                <w:t>Journal of Personality and Social Psychology, 52</w:t>
              </w:r>
              <w:r w:rsidRPr="001A6530">
                <w:rPr>
                  <w:rFonts w:ascii="Times New Roman" w:hAnsi="Times New Roman" w:cs="Times New Roman"/>
                  <w:noProof/>
                </w:rPr>
                <w:t>(3), 511-524.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Hendrick, S. S. (1988). A generic measure of relationship satisfaction. </w:t>
              </w:r>
              <w:r w:rsidRPr="001A6530">
                <w:rPr>
                  <w:rFonts w:ascii="Times New Roman" w:hAnsi="Times New Roman" w:cs="Times New Roman"/>
                  <w:i/>
                  <w:iCs/>
                  <w:noProof/>
                </w:rPr>
                <w:t>J Mar Fam, 50</w:t>
              </w:r>
              <w:r w:rsidRPr="001A6530">
                <w:rPr>
                  <w:rFonts w:ascii="Times New Roman" w:hAnsi="Times New Roman" w:cs="Times New Roman"/>
                  <w:noProof/>
                </w:rPr>
                <w:t>(1), 50; 93-98.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Hendrick, S. S., &amp; Hendrick, C. (1992). </w:t>
              </w:r>
              <w:r w:rsidRPr="001A6530">
                <w:rPr>
                  <w:rFonts w:ascii="Times New Roman" w:hAnsi="Times New Roman" w:cs="Times New Roman"/>
                  <w:i/>
                  <w:iCs/>
                  <w:noProof/>
                </w:rPr>
                <w:t>Sage Series on Close Relationships. Romantic Love.</w:t>
              </w:r>
              <w:r w:rsidRPr="001A6530">
                <w:rPr>
                  <w:rFonts w:ascii="Times New Roman" w:hAnsi="Times New Roman" w:cs="Times New Roman"/>
                  <w:noProof/>
                </w:rPr>
                <w:t xml:space="preserve"> Thousand Oaks, CA: US: Sage Publications Inc.</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Huang, M. H., &amp; Yu, S. (2000). Gifts in a Romantic Relationship: A Survival Analysis. </w:t>
              </w:r>
              <w:r w:rsidRPr="001A6530">
                <w:rPr>
                  <w:rFonts w:ascii="Times New Roman" w:hAnsi="Times New Roman" w:cs="Times New Roman"/>
                  <w:i/>
                  <w:iCs/>
                  <w:noProof/>
                </w:rPr>
                <w:t>Journal of Consumer Psychology, 9</w:t>
              </w:r>
              <w:r w:rsidRPr="001A6530">
                <w:rPr>
                  <w:rFonts w:ascii="Times New Roman" w:hAnsi="Times New Roman" w:cs="Times New Roman"/>
                  <w:noProof/>
                </w:rPr>
                <w:t>(3), 179-188.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Hyun, N. K., Park, Y., &amp; Park, S. W. (2016). Narcissism and gift giving: Not every gift is for others. </w:t>
              </w:r>
              <w:r w:rsidRPr="001A6530">
                <w:rPr>
                  <w:rFonts w:ascii="Times New Roman" w:hAnsi="Times New Roman" w:cs="Times New Roman"/>
                  <w:i/>
                  <w:iCs/>
                  <w:noProof/>
                </w:rPr>
                <w:t>Personality and Individual Differences, 96</w:t>
              </w:r>
              <w:r w:rsidRPr="001A6530">
                <w:rPr>
                  <w:rFonts w:ascii="Times New Roman" w:hAnsi="Times New Roman" w:cs="Times New Roman"/>
                  <w:noProof/>
                </w:rPr>
                <w:t>, 47-51.</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Impett, E. A., &amp; Gordon, A. M. (2008). </w:t>
              </w:r>
              <w:r w:rsidRPr="001A6530">
                <w:rPr>
                  <w:rFonts w:ascii="Times New Roman" w:hAnsi="Times New Roman" w:cs="Times New Roman"/>
                  <w:i/>
                  <w:iCs/>
                  <w:noProof/>
                </w:rPr>
                <w:t>For the Good of Others: Towards a Positive Psychology of Sacrifice.</w:t>
              </w:r>
              <w:r w:rsidRPr="001A6530">
                <w:rPr>
                  <w:rFonts w:ascii="Times New Roman" w:hAnsi="Times New Roman" w:cs="Times New Roman"/>
                  <w:noProof/>
                </w:rPr>
                <w:t xml:space="preserve"> </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Irwin, J. R., &amp; Gary, H. M. (2001). Misleading Heuristics and Moderated Multiple Regression Models. </w:t>
              </w:r>
              <w:r w:rsidRPr="001A6530">
                <w:rPr>
                  <w:rFonts w:ascii="Times New Roman" w:hAnsi="Times New Roman" w:cs="Times New Roman"/>
                  <w:i/>
                  <w:iCs/>
                  <w:noProof/>
                </w:rPr>
                <w:t>Journal of Marketing Research, 38</w:t>
              </w:r>
              <w:r w:rsidRPr="001A6530">
                <w:rPr>
                  <w:rFonts w:ascii="Times New Roman" w:hAnsi="Times New Roman" w:cs="Times New Roman"/>
                  <w:noProof/>
                </w:rPr>
                <w:t>(1), 100-109.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Joel, S., Gordon, A. M., Impett, E. A., Macdonald, G., &amp; Keltner, D. (2013). The Things You Do for Me: Perceptions of a Romantic Partner’s Investments Promote Gratitude and Commitment. </w:t>
              </w:r>
              <w:r w:rsidRPr="001A6530">
                <w:rPr>
                  <w:rFonts w:ascii="Times New Roman" w:hAnsi="Times New Roman" w:cs="Times New Roman"/>
                  <w:i/>
                  <w:iCs/>
                  <w:noProof/>
                </w:rPr>
                <w:t>Personality and Social Pscyhology Bulletin</w:t>
              </w:r>
              <w:r w:rsidRPr="001A6530">
                <w:rPr>
                  <w:rFonts w:ascii="Times New Roman" w:hAnsi="Times New Roman" w:cs="Times New Roman"/>
                  <w:noProof/>
                </w:rPr>
                <w:t>.</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Joy, A. (2001). Gift Giving in Hong Kong and the Continuum of Social Ties. </w:t>
              </w:r>
              <w:r w:rsidRPr="001A6530">
                <w:rPr>
                  <w:rFonts w:ascii="Times New Roman" w:hAnsi="Times New Roman" w:cs="Times New Roman"/>
                  <w:i/>
                  <w:iCs/>
                  <w:noProof/>
                </w:rPr>
                <w:t>Journal of Consumer Research, 28</w:t>
              </w:r>
              <w:r w:rsidRPr="001A6530">
                <w:rPr>
                  <w:rFonts w:ascii="Times New Roman" w:hAnsi="Times New Roman" w:cs="Times New Roman"/>
                  <w:noProof/>
                </w:rPr>
                <w:t>(2), 1-18.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Kim, H.-W., Kankanhalli, A., &amp; Lee, S.-H. (2018). Examining Gifting Through Social Network Services: A Social Exchange Theory Perspective. </w:t>
              </w:r>
              <w:r w:rsidRPr="001A6530">
                <w:rPr>
                  <w:rFonts w:ascii="Times New Roman" w:hAnsi="Times New Roman" w:cs="Times New Roman"/>
                  <w:i/>
                  <w:iCs/>
                  <w:noProof/>
                </w:rPr>
                <w:t>Information Systems Resesrch, 29</w:t>
              </w:r>
              <w:r w:rsidRPr="001A6530">
                <w:rPr>
                  <w:rFonts w:ascii="Times New Roman" w:hAnsi="Times New Roman" w:cs="Times New Roman"/>
                  <w:noProof/>
                </w:rPr>
                <w:t>(4), 779-1068.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Kimel, S. Y., Grossmann, I., &amp; Kitayama, S. (2012). When gift-giving produces dissonance: Effects of subliminal affiliation priming on choices for one's self versus close others. </w:t>
              </w:r>
              <w:r w:rsidRPr="001A6530">
                <w:rPr>
                  <w:rFonts w:ascii="Times New Roman" w:hAnsi="Times New Roman" w:cs="Times New Roman"/>
                  <w:i/>
                  <w:iCs/>
                  <w:noProof/>
                </w:rPr>
                <w:t>Journal of Experimental Social Psychology, 48</w:t>
              </w:r>
              <w:r w:rsidRPr="001A6530">
                <w:rPr>
                  <w:rFonts w:ascii="Times New Roman" w:hAnsi="Times New Roman" w:cs="Times New Roman"/>
                  <w:noProof/>
                </w:rPr>
                <w:t>(5), 1221-1224.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lastRenderedPageBreak/>
                <w:t xml:space="preserve">Klein, S. S., Klein, I. R., &amp; Allen, C. T. (1995). How is a Possession "Me" or "Not Me"? Characterizing Types and an Antecedant of Material Possession Attachment. </w:t>
              </w:r>
              <w:r w:rsidRPr="001A6530">
                <w:rPr>
                  <w:rFonts w:ascii="Times New Roman" w:hAnsi="Times New Roman" w:cs="Times New Roman"/>
                  <w:i/>
                  <w:iCs/>
                  <w:noProof/>
                </w:rPr>
                <w:t>Journal of Consumer Research, 22</w:t>
              </w:r>
              <w:r w:rsidRPr="001A6530">
                <w:rPr>
                  <w:rFonts w:ascii="Times New Roman" w:hAnsi="Times New Roman" w:cs="Times New Roman"/>
                  <w:noProof/>
                </w:rPr>
                <w:t>(3), 327-343.</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Knee, C. R., Nanayakkara, A., Vietor, N. A., Neighbors, C., &amp; Patrick, H. (2001). Implicit theories of relationships; Who cares if romantic partners are less than ideal? </w:t>
              </w:r>
              <w:r w:rsidRPr="001A6530">
                <w:rPr>
                  <w:rFonts w:ascii="Times New Roman" w:hAnsi="Times New Roman" w:cs="Times New Roman"/>
                  <w:i/>
                  <w:iCs/>
                  <w:noProof/>
                </w:rPr>
                <w:t>Personality and Social Psychology Bulletin, 27</w:t>
              </w:r>
              <w:r w:rsidRPr="001A6530">
                <w:rPr>
                  <w:rFonts w:ascii="Times New Roman" w:hAnsi="Times New Roman" w:cs="Times New Roman"/>
                  <w:noProof/>
                </w:rPr>
                <w:t>(7), 808-819.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Knee, R. C. (1998). Implicit theories of relationships: Assessment and prediction of romantic relationship initiation, coping, and longevity. </w:t>
              </w:r>
              <w:r w:rsidRPr="001A6530">
                <w:rPr>
                  <w:rFonts w:ascii="Times New Roman" w:hAnsi="Times New Roman" w:cs="Times New Roman"/>
                  <w:i/>
                  <w:iCs/>
                  <w:noProof/>
                </w:rPr>
                <w:t>Journal of Personality and Social Psychology, 74</w:t>
              </w:r>
              <w:r w:rsidRPr="001A6530">
                <w:rPr>
                  <w:rFonts w:ascii="Times New Roman" w:hAnsi="Times New Roman" w:cs="Times New Roman"/>
                  <w:noProof/>
                </w:rPr>
                <w:t>(2), 360-370.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Komter, A. E. (2007). Gifts and Social Relations: The Mechanisms of Reciprocity. </w:t>
              </w:r>
              <w:r w:rsidRPr="001A6530">
                <w:rPr>
                  <w:rFonts w:ascii="Times New Roman" w:hAnsi="Times New Roman" w:cs="Times New Roman"/>
                  <w:i/>
                  <w:iCs/>
                  <w:noProof/>
                </w:rPr>
                <w:t>International Sociology, 22</w:t>
              </w:r>
              <w:r w:rsidRPr="001A6530">
                <w:rPr>
                  <w:rFonts w:ascii="Times New Roman" w:hAnsi="Times New Roman" w:cs="Times New Roman"/>
                  <w:noProof/>
                </w:rPr>
                <w:t>(1), 93-107.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Lastovicka, J. L., &amp; Sirianni, N. J. (Journal of Consumer Research). Truly, Madly, Deeply: Consumers in the Throes of Material Possession Love. </w:t>
              </w:r>
              <w:r w:rsidRPr="001A6530">
                <w:rPr>
                  <w:rFonts w:ascii="Times New Roman" w:hAnsi="Times New Roman" w:cs="Times New Roman"/>
                  <w:i/>
                  <w:iCs/>
                  <w:noProof/>
                </w:rPr>
                <w:t>2011, 38</w:t>
              </w:r>
              <w:r w:rsidRPr="001A6530">
                <w:rPr>
                  <w:rFonts w:ascii="Times New Roman" w:hAnsi="Times New Roman" w:cs="Times New Roman"/>
                  <w:noProof/>
                </w:rPr>
                <w:t>(2), 323-342.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Leary, M. R. (1999). Making sense of self-esteem. </w:t>
              </w:r>
              <w:r w:rsidRPr="001A6530">
                <w:rPr>
                  <w:rFonts w:ascii="Times New Roman" w:hAnsi="Times New Roman" w:cs="Times New Roman"/>
                  <w:i/>
                  <w:iCs/>
                  <w:noProof/>
                </w:rPr>
                <w:t>Curr Dir in Psychol Sci, 8</w:t>
              </w:r>
              <w:r w:rsidRPr="001A6530">
                <w:rPr>
                  <w:rFonts w:ascii="Times New Roman" w:hAnsi="Times New Roman" w:cs="Times New Roman"/>
                  <w:noProof/>
                </w:rPr>
                <w:t>(1), 8: 32-5.</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Leary, M. R., &amp; Downs, D. L. (1995). </w:t>
              </w:r>
              <w:r w:rsidRPr="001A6530">
                <w:rPr>
                  <w:rFonts w:ascii="Times New Roman" w:hAnsi="Times New Roman" w:cs="Times New Roman"/>
                  <w:i/>
                  <w:iCs/>
                  <w:noProof/>
                </w:rPr>
                <w:t>Interpersonal functions of the self-esteem motive: the self-esteem system as a sociometer.</w:t>
              </w:r>
              <w:r w:rsidRPr="001A6530">
                <w:rPr>
                  <w:rFonts w:ascii="Times New Roman" w:hAnsi="Times New Roman" w:cs="Times New Roman"/>
                  <w:noProof/>
                </w:rPr>
                <w:t xml:space="preserve"> New York: Plenum.</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Liu, W. (2008). Focusing on Desirability: The Effect of Decision Interruption and Suspension on Preferences. </w:t>
              </w:r>
              <w:r w:rsidRPr="001A6530">
                <w:rPr>
                  <w:rFonts w:ascii="Times New Roman" w:hAnsi="Times New Roman" w:cs="Times New Roman"/>
                  <w:i/>
                  <w:iCs/>
                  <w:noProof/>
                </w:rPr>
                <w:t>Journal of Consumer Research, 35</w:t>
              </w:r>
              <w:r w:rsidRPr="001A6530">
                <w:rPr>
                  <w:rFonts w:ascii="Times New Roman" w:hAnsi="Times New Roman" w:cs="Times New Roman"/>
                  <w:noProof/>
                </w:rPr>
                <w:t>(4), 640-682.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Luo, B., Fang, W., Shen, J., &amp; Cong, X. (2019). Gift–image congruence and gift appreciation in romantic relationships: The roles of intimacy and relationship dependence. </w:t>
              </w:r>
              <w:r w:rsidRPr="001A6530">
                <w:rPr>
                  <w:rFonts w:ascii="Times New Roman" w:hAnsi="Times New Roman" w:cs="Times New Roman"/>
                  <w:i/>
                  <w:iCs/>
                  <w:noProof/>
                </w:rPr>
                <w:t>Journal of Business Research, 103</w:t>
              </w:r>
              <w:r w:rsidRPr="001A6530">
                <w:rPr>
                  <w:rFonts w:ascii="Times New Roman" w:hAnsi="Times New Roman" w:cs="Times New Roman"/>
                  <w:noProof/>
                </w:rPr>
                <w:t>, 142-152.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McKeage, K. K., Richins, M. L., &amp; Debevec, K. (1993). Self-Gifts and the Manifestation of Material Values. </w:t>
              </w:r>
              <w:r w:rsidRPr="001A6530">
                <w:rPr>
                  <w:rFonts w:ascii="Times New Roman" w:hAnsi="Times New Roman" w:cs="Times New Roman"/>
                  <w:i/>
                  <w:iCs/>
                  <w:noProof/>
                </w:rPr>
                <w:t>Advances in Consumer Research, 20</w:t>
              </w:r>
              <w:r w:rsidRPr="001A6530">
                <w:rPr>
                  <w:rFonts w:ascii="Times New Roman" w:hAnsi="Times New Roman" w:cs="Times New Roman"/>
                  <w:noProof/>
                </w:rPr>
                <w:t>, 359-364.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Medora, N. P., Larson, J. H., Hortascu, N., &amp; Dave, P. (2002). Perceived Attitudes Towards Romanticism; A Cross-cultural Study of American, Asian-Indian, and Turkish Young Adults. </w:t>
              </w:r>
              <w:r w:rsidRPr="001A6530">
                <w:rPr>
                  <w:rFonts w:ascii="Times New Roman" w:hAnsi="Times New Roman" w:cs="Times New Roman"/>
                  <w:i/>
                  <w:iCs/>
                  <w:noProof/>
                </w:rPr>
                <w:t>Journal of Comparative Family Studies, 33</w:t>
              </w:r>
              <w:r w:rsidRPr="001A6530">
                <w:rPr>
                  <w:rFonts w:ascii="Times New Roman" w:hAnsi="Times New Roman" w:cs="Times New Roman"/>
                  <w:noProof/>
                </w:rPr>
                <w:t>(2), 155-178.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Mick, D. G., &amp; Demoss, M. (1990). Self-Gifts: Phenomenological Insights from Four Contexts. </w:t>
              </w:r>
              <w:r w:rsidRPr="001A6530">
                <w:rPr>
                  <w:rFonts w:ascii="Times New Roman" w:hAnsi="Times New Roman" w:cs="Times New Roman"/>
                  <w:i/>
                  <w:iCs/>
                  <w:noProof/>
                </w:rPr>
                <w:t>Journal of Consumer Research, 17</w:t>
              </w:r>
              <w:r w:rsidRPr="001A6530">
                <w:rPr>
                  <w:rFonts w:ascii="Times New Roman" w:hAnsi="Times New Roman" w:cs="Times New Roman"/>
                  <w:noProof/>
                </w:rPr>
                <w:t>(3), 322-332.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Mick, D. G., DeMoss, M., &amp; Faber, R. J. (1992). A Projective Study of Motivations and Meanings of Self-Gifts: Implications for Retail Management. </w:t>
              </w:r>
              <w:r w:rsidRPr="001A6530">
                <w:rPr>
                  <w:rFonts w:ascii="Times New Roman" w:hAnsi="Times New Roman" w:cs="Times New Roman"/>
                  <w:i/>
                  <w:iCs/>
                  <w:noProof/>
                </w:rPr>
                <w:t>Journal of Retailing, 68</w:t>
              </w:r>
              <w:r w:rsidRPr="001A6530">
                <w:rPr>
                  <w:rFonts w:ascii="Times New Roman" w:hAnsi="Times New Roman" w:cs="Times New Roman"/>
                  <w:noProof/>
                </w:rPr>
                <w:t>(2), 122.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Mikulincer, M., Shaver, P. R., Sapir-Lavid, Y., &amp; Avihou-Kanza, N. (2009). What's Inside the Minds of Securely and Insecurely Attached People? The Secure Base Script and its Association with Attachment Style Dimensions. </w:t>
              </w:r>
              <w:r w:rsidRPr="001A6530">
                <w:rPr>
                  <w:rFonts w:ascii="Times New Roman" w:hAnsi="Times New Roman" w:cs="Times New Roman"/>
                  <w:i/>
                  <w:iCs/>
                  <w:noProof/>
                </w:rPr>
                <w:t>The Journal of Personality and Social Psychology, 97</w:t>
              </w:r>
              <w:r w:rsidRPr="001A6530">
                <w:rPr>
                  <w:rFonts w:ascii="Times New Roman" w:hAnsi="Times New Roman" w:cs="Times New Roman"/>
                  <w:noProof/>
                </w:rPr>
                <w:t>(4), 615-633.</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Mouakhar-Klouz , D., d’Astous, A., &amp; Darpy, D. (2016). I’m worth it or I need it? Self-gift giving and consumers’ self-regulatory mindset. </w:t>
              </w:r>
              <w:r w:rsidRPr="001A6530">
                <w:rPr>
                  <w:rFonts w:ascii="Times New Roman" w:hAnsi="Times New Roman" w:cs="Times New Roman"/>
                  <w:i/>
                  <w:iCs/>
                  <w:noProof/>
                </w:rPr>
                <w:t>Journal of Consumer Marketing, 33</w:t>
              </w:r>
              <w:r w:rsidRPr="001A6530">
                <w:rPr>
                  <w:rFonts w:ascii="Times New Roman" w:hAnsi="Times New Roman" w:cs="Times New Roman"/>
                  <w:noProof/>
                </w:rPr>
                <w:t>(6), 447-457.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Nguyen, H. P., &amp; Munch, J. M. (2011). Romantic Gift Giving as Chore or Pleasure: The Effects of Attachment Orientations on Gift Giving Perceptions. </w:t>
              </w:r>
              <w:r w:rsidRPr="001A6530">
                <w:rPr>
                  <w:rFonts w:ascii="Times New Roman" w:hAnsi="Times New Roman" w:cs="Times New Roman"/>
                  <w:i/>
                  <w:iCs/>
                  <w:noProof/>
                </w:rPr>
                <w:t>Journal of Business Research, 64</w:t>
              </w:r>
              <w:r w:rsidRPr="001A6530">
                <w:rPr>
                  <w:rFonts w:ascii="Times New Roman" w:hAnsi="Times New Roman" w:cs="Times New Roman"/>
                  <w:noProof/>
                </w:rPr>
                <w:t>(2), 113-118.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lastRenderedPageBreak/>
                <w:t xml:space="preserve">Nguyen, H. P., &amp; Munch, J. M. (2014). The moderating role of gift recipient's attachment orientations on gift-giver's gift giving perceptions. </w:t>
              </w:r>
              <w:r w:rsidRPr="001A6530">
                <w:rPr>
                  <w:rFonts w:ascii="Times New Roman" w:hAnsi="Times New Roman" w:cs="Times New Roman"/>
                  <w:i/>
                  <w:iCs/>
                  <w:noProof/>
                </w:rPr>
                <w:t>Journal of Consumer Behavior, 14</w:t>
              </w:r>
              <w:r w:rsidRPr="001A6530">
                <w:rPr>
                  <w:rFonts w:ascii="Times New Roman" w:hAnsi="Times New Roman" w:cs="Times New Roman"/>
                  <w:noProof/>
                </w:rPr>
                <w:t>(5), 373-382.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Otnes, C., Lowrey, T. M., &amp; Kim, Y. C. (1993). Gift Selection for Easy and Difficult Recipients: A Social Roles Interpretation. </w:t>
              </w:r>
              <w:r w:rsidRPr="001A6530">
                <w:rPr>
                  <w:rFonts w:ascii="Times New Roman" w:hAnsi="Times New Roman" w:cs="Times New Roman"/>
                  <w:i/>
                  <w:iCs/>
                  <w:noProof/>
                </w:rPr>
                <w:t>Journal of Consumer Research, 20</w:t>
              </w:r>
              <w:r w:rsidRPr="001A6530">
                <w:rPr>
                  <w:rFonts w:ascii="Times New Roman" w:hAnsi="Times New Roman" w:cs="Times New Roman"/>
                  <w:noProof/>
                </w:rPr>
                <w:t>(2), 229-244.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Oyserman, D. (2009). Identity‐based motivation: Implications for action‐readiness, procedural‐readiness, and consumer behavior. </w:t>
              </w:r>
              <w:r w:rsidRPr="001A6530">
                <w:rPr>
                  <w:rFonts w:ascii="Times New Roman" w:hAnsi="Times New Roman" w:cs="Times New Roman"/>
                  <w:i/>
                  <w:iCs/>
                  <w:noProof/>
                </w:rPr>
                <w:t>Journal pf Consumer Psychology, 19</w:t>
              </w:r>
              <w:r w:rsidRPr="001A6530">
                <w:rPr>
                  <w:rFonts w:ascii="Times New Roman" w:hAnsi="Times New Roman" w:cs="Times New Roman"/>
                  <w:noProof/>
                </w:rPr>
                <w:t>(3), 250-260.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Paolacci, G., Straeter, L. M., &amp; De Hooge, I. E. (2015). Give me your self: Gifts are liked more when they match the giver's characteristics. </w:t>
              </w:r>
              <w:r w:rsidRPr="001A6530">
                <w:rPr>
                  <w:rFonts w:ascii="Times New Roman" w:hAnsi="Times New Roman" w:cs="Times New Roman"/>
                  <w:i/>
                  <w:iCs/>
                  <w:noProof/>
                </w:rPr>
                <w:t>Journal of Consumer Psychology, 25</w:t>
              </w:r>
              <w:r w:rsidRPr="001A6530">
                <w:rPr>
                  <w:rFonts w:ascii="Times New Roman" w:hAnsi="Times New Roman" w:cs="Times New Roman"/>
                  <w:noProof/>
                </w:rPr>
                <w:t>(3), 487-494.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Pillai, R. G., &amp; Krishnakumar, S. (2019). Elucidating the emotional and relational aspects of gift giving. </w:t>
              </w:r>
              <w:r w:rsidRPr="001A6530">
                <w:rPr>
                  <w:rFonts w:ascii="Times New Roman" w:hAnsi="Times New Roman" w:cs="Times New Roman"/>
                  <w:i/>
                  <w:iCs/>
                  <w:noProof/>
                </w:rPr>
                <w:t>Journal of Business Research, 101</w:t>
              </w:r>
              <w:r w:rsidRPr="001A6530">
                <w:rPr>
                  <w:rFonts w:ascii="Times New Roman" w:hAnsi="Times New Roman" w:cs="Times New Roman"/>
                  <w:noProof/>
                </w:rPr>
                <w:t>, 194-202.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Pistole, C. M. (1989). Attachment in Adult Romantic Relationships: Style of Conflict Resolution and Relationship Satisfaction. </w:t>
              </w:r>
              <w:r w:rsidRPr="001A6530">
                <w:rPr>
                  <w:rFonts w:ascii="Times New Roman" w:hAnsi="Times New Roman" w:cs="Times New Roman"/>
                  <w:i/>
                  <w:iCs/>
                  <w:noProof/>
                </w:rPr>
                <w:t>Journal of Social and Personal Relationships, 6</w:t>
              </w:r>
              <w:r w:rsidRPr="001A6530">
                <w:rPr>
                  <w:rFonts w:ascii="Times New Roman" w:hAnsi="Times New Roman" w:cs="Times New Roman"/>
                  <w:noProof/>
                </w:rPr>
                <w:t>(4), 505-510.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Podsakoff, P. M., MacKenzie, S. B., Lee, J.-Y., &amp; Podsakoff, N. P. (2003). Common Method Biases in Behavioral Research: A Critical Review of the Literature and Recommended Remedies. </w:t>
              </w:r>
              <w:r w:rsidRPr="001A6530">
                <w:rPr>
                  <w:rFonts w:ascii="Times New Roman" w:hAnsi="Times New Roman" w:cs="Times New Roman"/>
                  <w:i/>
                  <w:iCs/>
                  <w:noProof/>
                </w:rPr>
                <w:t>Journal of Applied Psychology, 88</w:t>
              </w:r>
              <w:r w:rsidRPr="001A6530">
                <w:rPr>
                  <w:rFonts w:ascii="Times New Roman" w:hAnsi="Times New Roman" w:cs="Times New Roman"/>
                  <w:noProof/>
                </w:rPr>
                <w:t>(5), 879–903.</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Podsakoff, P., &amp; Organ, D. (1986). Self-Reports in Organizational Research: Problems and Prospects. </w:t>
              </w:r>
              <w:r w:rsidRPr="001A6530">
                <w:rPr>
                  <w:rFonts w:ascii="Times New Roman" w:hAnsi="Times New Roman" w:cs="Times New Roman"/>
                  <w:i/>
                  <w:iCs/>
                  <w:noProof/>
                </w:rPr>
                <w:t>Journal of Management, 12</w:t>
              </w:r>
              <w:r w:rsidRPr="001A6530">
                <w:rPr>
                  <w:rFonts w:ascii="Times New Roman" w:hAnsi="Times New Roman" w:cs="Times New Roman"/>
                  <w:noProof/>
                </w:rPr>
                <w:t>(4).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Podsakoff, P., MacKenzie, S., Lee, J., &amp; Podsakoff, N. (2003). Common Method Biases in Behavioral Research: A Critical Review of the Literature and Recommended Remedies. </w:t>
              </w:r>
              <w:r w:rsidRPr="001A6530">
                <w:rPr>
                  <w:rFonts w:ascii="Times New Roman" w:hAnsi="Times New Roman" w:cs="Times New Roman"/>
                  <w:i/>
                  <w:iCs/>
                  <w:noProof/>
                </w:rPr>
                <w:t>Journal of Applied Psychology, 88</w:t>
              </w:r>
              <w:r w:rsidRPr="001A6530">
                <w:rPr>
                  <w:rFonts w:ascii="Times New Roman" w:hAnsi="Times New Roman" w:cs="Times New Roman"/>
                  <w:noProof/>
                </w:rPr>
                <w:t>(5), 879-903.</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Preacher, K. J., Rucker, D., &amp; Hayes, A. F. (2007). Addressing Moderated Mediation Hypotheses: Theory, Methods and Prescriptions. </w:t>
              </w:r>
              <w:r w:rsidRPr="001A6530">
                <w:rPr>
                  <w:rFonts w:ascii="Times New Roman" w:hAnsi="Times New Roman" w:cs="Times New Roman"/>
                  <w:i/>
                  <w:iCs/>
                  <w:noProof/>
                </w:rPr>
                <w:t>Multivariate Behavioral Research, 42</w:t>
              </w:r>
              <w:r w:rsidRPr="001A6530">
                <w:rPr>
                  <w:rFonts w:ascii="Times New Roman" w:hAnsi="Times New Roman" w:cs="Times New Roman"/>
                  <w:noProof/>
                </w:rPr>
                <w:t>(1), 185-227.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Prendergast, C., &amp; Stole, L. (2001). The non-monetary nature of gifts. </w:t>
              </w:r>
              <w:r w:rsidRPr="001A6530">
                <w:rPr>
                  <w:rFonts w:ascii="Times New Roman" w:hAnsi="Times New Roman" w:cs="Times New Roman"/>
                  <w:i/>
                  <w:iCs/>
                  <w:noProof/>
                </w:rPr>
                <w:t>European Economic Review, 45</w:t>
              </w:r>
              <w:r w:rsidRPr="001A6530">
                <w:rPr>
                  <w:rFonts w:ascii="Times New Roman" w:hAnsi="Times New Roman" w:cs="Times New Roman"/>
                  <w:noProof/>
                </w:rPr>
                <w:t>(10), 1793-1810.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Rosenberg, M. (1965). </w:t>
              </w:r>
              <w:r w:rsidRPr="001A6530">
                <w:rPr>
                  <w:rFonts w:ascii="Times New Roman" w:hAnsi="Times New Roman" w:cs="Times New Roman"/>
                  <w:i/>
                  <w:iCs/>
                  <w:noProof/>
                </w:rPr>
                <w:t>Society and the adolescent self-image.</w:t>
              </w:r>
              <w:r w:rsidRPr="001A6530">
                <w:rPr>
                  <w:rFonts w:ascii="Times New Roman" w:hAnsi="Times New Roman" w:cs="Times New Roman"/>
                  <w:noProof/>
                </w:rPr>
                <w:t xml:space="preserve"> NJ: Princeton University Press.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Rowe, A., &amp; Carnelly, K. B. (2003). Attachment Style Differences in the Processing of Attachment-Relevant Information: Primed Style Effects on Recall, Interpersonal Expectations, and Affect. </w:t>
              </w:r>
              <w:r w:rsidRPr="001A6530">
                <w:rPr>
                  <w:rFonts w:ascii="Times New Roman" w:hAnsi="Times New Roman" w:cs="Times New Roman"/>
                  <w:i/>
                  <w:iCs/>
                  <w:noProof/>
                </w:rPr>
                <w:t>Personal Relationships, 10</w:t>
              </w:r>
              <w:r w:rsidRPr="001A6530">
                <w:rPr>
                  <w:rFonts w:ascii="Times New Roman" w:hAnsi="Times New Roman" w:cs="Times New Roman"/>
                  <w:noProof/>
                </w:rPr>
                <w:t>(1), 59-75.</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Rucker, M. L. (1991). When the Thought Counts: Friendship, Love, Gift Exchanges, and Gift Returns. </w:t>
              </w:r>
              <w:r w:rsidRPr="001A6530">
                <w:rPr>
                  <w:rFonts w:ascii="Times New Roman" w:hAnsi="Times New Roman" w:cs="Times New Roman"/>
                  <w:i/>
                  <w:iCs/>
                  <w:noProof/>
                </w:rPr>
                <w:t>Advances in Consumer Research, 18</w:t>
              </w:r>
              <w:r w:rsidRPr="001A6530">
                <w:rPr>
                  <w:rFonts w:ascii="Times New Roman" w:hAnsi="Times New Roman" w:cs="Times New Roman"/>
                  <w:noProof/>
                </w:rPr>
                <w:t>, 528-531.</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Rugimbana, R., Donahay, B., Neal, C., &amp; Polonsky, M. J. (2002). The role of social power relations in gift giving on Valentine's Day. </w:t>
              </w:r>
              <w:r w:rsidRPr="001A6530">
                <w:rPr>
                  <w:rFonts w:ascii="Times New Roman" w:hAnsi="Times New Roman" w:cs="Times New Roman"/>
                  <w:i/>
                  <w:iCs/>
                  <w:noProof/>
                </w:rPr>
                <w:t>Journal of Consumer Behavior, 3</w:t>
              </w:r>
              <w:r w:rsidRPr="001A6530">
                <w:rPr>
                  <w:rFonts w:ascii="Times New Roman" w:hAnsi="Times New Roman" w:cs="Times New Roman"/>
                  <w:noProof/>
                </w:rPr>
                <w:t>(1), 63-73.</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Rusbult, C. E. (1983). A longitudinal test of the investment model: The development (and deterioration) of satisfaction and commitment in heterosexual involvements. </w:t>
              </w:r>
              <w:r w:rsidRPr="001A6530">
                <w:rPr>
                  <w:rFonts w:ascii="Times New Roman" w:hAnsi="Times New Roman" w:cs="Times New Roman"/>
                  <w:i/>
                  <w:iCs/>
                  <w:noProof/>
                </w:rPr>
                <w:t>Journal of Personality and Social Pscyhology, 45</w:t>
              </w:r>
              <w:r w:rsidRPr="001A6530">
                <w:rPr>
                  <w:rFonts w:ascii="Times New Roman" w:hAnsi="Times New Roman" w:cs="Times New Roman"/>
                  <w:noProof/>
                </w:rPr>
                <w:t>(1), 101-117.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Rusbult, C. E., &amp; Van Lange, P. A. (2008). Why We Need Interdependence Theory. </w:t>
              </w:r>
              <w:r w:rsidRPr="001A6530">
                <w:rPr>
                  <w:rFonts w:ascii="Times New Roman" w:hAnsi="Times New Roman" w:cs="Times New Roman"/>
                  <w:i/>
                  <w:iCs/>
                  <w:noProof/>
                </w:rPr>
                <w:t>Social and Personality Pscyhology Compass, 2</w:t>
              </w:r>
              <w:r w:rsidRPr="001A6530">
                <w:rPr>
                  <w:rFonts w:ascii="Times New Roman" w:hAnsi="Times New Roman" w:cs="Times New Roman"/>
                  <w:noProof/>
                </w:rPr>
                <w:t>(5), 2049-2070.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lastRenderedPageBreak/>
                <w:t xml:space="preserve">Ruth, J. A., Brunel, F. F., &amp; Otnes, C. C. (2004). An Investigation of the Power of Emotions in Relationship Realignment: The Gift Recipient's Perspective. </w:t>
              </w:r>
              <w:r w:rsidRPr="001A6530">
                <w:rPr>
                  <w:rFonts w:ascii="Times New Roman" w:hAnsi="Times New Roman" w:cs="Times New Roman"/>
                  <w:i/>
                  <w:iCs/>
                  <w:noProof/>
                </w:rPr>
                <w:t>Psychology and Marketing, 21</w:t>
              </w:r>
              <w:r w:rsidRPr="001A6530">
                <w:rPr>
                  <w:rFonts w:ascii="Times New Roman" w:hAnsi="Times New Roman" w:cs="Times New Roman"/>
                  <w:noProof/>
                </w:rPr>
                <w:t>(1), 29-52.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Ruth, J., Otnes, C. C., &amp; Lowrey, T. M. (2004). </w:t>
              </w:r>
              <w:r w:rsidRPr="001A6530">
                <w:rPr>
                  <w:rFonts w:ascii="Times New Roman" w:hAnsi="Times New Roman" w:cs="Times New Roman"/>
                  <w:i/>
                  <w:iCs/>
                  <w:noProof/>
                </w:rPr>
                <w:t>Contemporary Consumption Rituals: A Research Anthology.</w:t>
              </w:r>
              <w:r w:rsidRPr="001A6530">
                <w:rPr>
                  <w:rFonts w:ascii="Times New Roman" w:hAnsi="Times New Roman" w:cs="Times New Roman"/>
                  <w:noProof/>
                </w:rPr>
                <w:t xml:space="preserve"> </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Saad, G., &amp; Gill, T. (2003). An evolutionary psychology perspective on gift giving among young adults. </w:t>
              </w:r>
              <w:r w:rsidRPr="001A6530">
                <w:rPr>
                  <w:rFonts w:ascii="Times New Roman" w:hAnsi="Times New Roman" w:cs="Times New Roman"/>
                  <w:i/>
                  <w:iCs/>
                  <w:noProof/>
                </w:rPr>
                <w:t>Psychology and Marketing, 20</w:t>
              </w:r>
              <w:r w:rsidRPr="001A6530">
                <w:rPr>
                  <w:rFonts w:ascii="Times New Roman" w:hAnsi="Times New Roman" w:cs="Times New Roman"/>
                  <w:noProof/>
                </w:rPr>
                <w:t>(9), 765-784.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Schiffman, L. G., &amp; Cohn, D. Y. (2009). Are they Playing by the Same Rules? A Consumer Gifting Classification of Marital Dyads. </w:t>
              </w:r>
              <w:r w:rsidRPr="001A6530">
                <w:rPr>
                  <w:rFonts w:ascii="Times New Roman" w:hAnsi="Times New Roman" w:cs="Times New Roman"/>
                  <w:i/>
                  <w:iCs/>
                  <w:noProof/>
                </w:rPr>
                <w:t>Journal of Business Research, 62</w:t>
              </w:r>
              <w:r w:rsidRPr="001A6530">
                <w:rPr>
                  <w:rFonts w:ascii="Times New Roman" w:hAnsi="Times New Roman" w:cs="Times New Roman"/>
                  <w:noProof/>
                </w:rPr>
                <w:t>(11), 1054-1062.</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Schwartz, B. (1967). The Social Psychology of the Gift. </w:t>
              </w:r>
              <w:r w:rsidRPr="001A6530">
                <w:rPr>
                  <w:rFonts w:ascii="Times New Roman" w:hAnsi="Times New Roman" w:cs="Times New Roman"/>
                  <w:i/>
                  <w:iCs/>
                  <w:noProof/>
                </w:rPr>
                <w:t>American Journal of Sociology, 78</w:t>
              </w:r>
              <w:r w:rsidRPr="001A6530">
                <w:rPr>
                  <w:rFonts w:ascii="Times New Roman" w:hAnsi="Times New Roman" w:cs="Times New Roman"/>
                  <w:noProof/>
                </w:rPr>
                <w:t>(6), 1264-1291.</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Shaver, P., Hazen, C., &amp; Bradshaw, D. (1988). Love as attachment. </w:t>
              </w:r>
              <w:r w:rsidRPr="001A6530">
                <w:rPr>
                  <w:rFonts w:ascii="Times New Roman" w:hAnsi="Times New Roman" w:cs="Times New Roman"/>
                  <w:i/>
                  <w:iCs/>
                  <w:noProof/>
                </w:rPr>
                <w:t>The Psychology of Love</w:t>
              </w:r>
              <w:r w:rsidRPr="001A6530">
                <w:rPr>
                  <w:rFonts w:ascii="Times New Roman" w:hAnsi="Times New Roman" w:cs="Times New Roman"/>
                  <w:noProof/>
                </w:rPr>
                <w:t>, 68-99.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Sherry, J. J. (1983). Gift Giving in Anthropological Perspective. </w:t>
              </w:r>
              <w:r w:rsidRPr="001A6530">
                <w:rPr>
                  <w:rFonts w:ascii="Times New Roman" w:hAnsi="Times New Roman" w:cs="Times New Roman"/>
                  <w:i/>
                  <w:iCs/>
                  <w:noProof/>
                </w:rPr>
                <w:t>Journal of Consumer Research, 10</w:t>
              </w:r>
              <w:r w:rsidRPr="001A6530">
                <w:rPr>
                  <w:rFonts w:ascii="Times New Roman" w:hAnsi="Times New Roman" w:cs="Times New Roman"/>
                  <w:noProof/>
                </w:rPr>
                <w:t>(2), 157-168.</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Sherry, J. J., McGrath, M. A., &amp; Levy, S. J. (1993). The Dark Side of the Gift. </w:t>
              </w:r>
              <w:r w:rsidRPr="001A6530">
                <w:rPr>
                  <w:rFonts w:ascii="Times New Roman" w:hAnsi="Times New Roman" w:cs="Times New Roman"/>
                  <w:i/>
                  <w:iCs/>
                  <w:noProof/>
                </w:rPr>
                <w:t>Journal of Business Research, 28</w:t>
              </w:r>
              <w:r w:rsidRPr="001A6530">
                <w:rPr>
                  <w:rFonts w:ascii="Times New Roman" w:hAnsi="Times New Roman" w:cs="Times New Roman"/>
                  <w:noProof/>
                </w:rPr>
                <w:t>(3), 225-244.</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Simpson, J. A. (1990). Influence of Attachment Styles on Romantic Relationships. </w:t>
              </w:r>
              <w:r w:rsidRPr="001A6530">
                <w:rPr>
                  <w:rFonts w:ascii="Times New Roman" w:hAnsi="Times New Roman" w:cs="Times New Roman"/>
                  <w:i/>
                  <w:iCs/>
                  <w:noProof/>
                </w:rPr>
                <w:t>Journal of Personality and Social Psychology, 59</w:t>
              </w:r>
              <w:r w:rsidRPr="001A6530">
                <w:rPr>
                  <w:rFonts w:ascii="Times New Roman" w:hAnsi="Times New Roman" w:cs="Times New Roman"/>
                  <w:noProof/>
                </w:rPr>
                <w:t>(5), 971-980.</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Solomon, M. R. (1983). The Role of Products as Social Stimuli: A Symbolic Interactionism Perspective. </w:t>
              </w:r>
              <w:r w:rsidRPr="001A6530">
                <w:rPr>
                  <w:rFonts w:ascii="Times New Roman" w:hAnsi="Times New Roman" w:cs="Times New Roman"/>
                  <w:i/>
                  <w:iCs/>
                  <w:noProof/>
                </w:rPr>
                <w:t>Journal of Consumer Research, 10</w:t>
              </w:r>
              <w:r w:rsidRPr="001A6530">
                <w:rPr>
                  <w:rFonts w:ascii="Times New Roman" w:hAnsi="Times New Roman" w:cs="Times New Roman"/>
                  <w:noProof/>
                </w:rPr>
                <w:t>(3), 319-329.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Soper, D. S. (2019). </w:t>
              </w:r>
              <w:r w:rsidRPr="001A6530">
                <w:rPr>
                  <w:rFonts w:ascii="Times New Roman" w:hAnsi="Times New Roman" w:cs="Times New Roman"/>
                  <w:i/>
                  <w:iCs/>
                  <w:noProof/>
                </w:rPr>
                <w:t>A-priori Sample Size Calculator for Structural Equation Models [Software]</w:t>
              </w:r>
              <w:r w:rsidRPr="001A6530">
                <w:rPr>
                  <w:rFonts w:ascii="Times New Roman" w:hAnsi="Times New Roman" w:cs="Times New Roman"/>
                  <w:noProof/>
                </w:rPr>
                <w:t>. Retrieved from http://www.danielsoper.com/statcalc</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Swann, W. B. (1987). Identity Negotiation: Where Two Roads Meet. </w:t>
              </w:r>
              <w:r w:rsidRPr="001A6530">
                <w:rPr>
                  <w:rFonts w:ascii="Times New Roman" w:hAnsi="Times New Roman" w:cs="Times New Roman"/>
                  <w:i/>
                  <w:iCs/>
                  <w:noProof/>
                </w:rPr>
                <w:t>Journal of Personality and Social Psychology, 53</w:t>
              </w:r>
              <w:r w:rsidRPr="001A6530">
                <w:rPr>
                  <w:rFonts w:ascii="Times New Roman" w:hAnsi="Times New Roman" w:cs="Times New Roman"/>
                  <w:noProof/>
                </w:rPr>
                <w:t>(6), 1038-1051.</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Van Lange, P. A., &amp; Rusbult, C. E. (2011). </w:t>
              </w:r>
              <w:r w:rsidRPr="001A6530">
                <w:rPr>
                  <w:rFonts w:ascii="Times New Roman" w:hAnsi="Times New Roman" w:cs="Times New Roman"/>
                  <w:i/>
                  <w:iCs/>
                  <w:noProof/>
                </w:rPr>
                <w:t>Interdependence Theory.</w:t>
              </w:r>
              <w:r w:rsidRPr="001A6530">
                <w:rPr>
                  <w:rFonts w:ascii="Times New Roman" w:hAnsi="Times New Roman" w:cs="Times New Roman"/>
                  <w:noProof/>
                </w:rPr>
                <w:t xml:space="preserve"> CA: Sage Thousand Oaks.</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Wallendorf, M., &amp; Arnould, E. J. (1988). "My Favourite Things": A Cross Cultural Inquiry Into Object Attachment, Possessiveness and Social Linkage. </w:t>
              </w:r>
              <w:r w:rsidRPr="001A6530">
                <w:rPr>
                  <w:rFonts w:ascii="Times New Roman" w:hAnsi="Times New Roman" w:cs="Times New Roman"/>
                  <w:i/>
                  <w:iCs/>
                  <w:noProof/>
                </w:rPr>
                <w:t>Journal of Consumer Research, 14</w:t>
              </w:r>
              <w:r w:rsidRPr="001A6530">
                <w:rPr>
                  <w:rFonts w:ascii="Times New Roman" w:hAnsi="Times New Roman" w:cs="Times New Roman"/>
                  <w:noProof/>
                </w:rPr>
                <w:t>(4), 531-547.</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Ward, M. K., &amp; Broniarczyk, S. M. (2016). Ask and You Shall (Not) Receive: Close Friends Prioritize Relational Signaling over Recipient Preferences in Their Gift Choices. </w:t>
              </w:r>
              <w:r w:rsidRPr="001A6530">
                <w:rPr>
                  <w:rFonts w:ascii="Times New Roman" w:hAnsi="Times New Roman" w:cs="Times New Roman"/>
                  <w:i/>
                  <w:iCs/>
                  <w:noProof/>
                </w:rPr>
                <w:t>Journal of Marketing Research, 53</w:t>
              </w:r>
              <w:r w:rsidRPr="001A6530">
                <w:rPr>
                  <w:rFonts w:ascii="Times New Roman" w:hAnsi="Times New Roman" w:cs="Times New Roman"/>
                  <w:noProof/>
                </w:rPr>
                <w:t>(6).</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Wegner , D. M., Eber, R., &amp; Raymond, P. (1991). Transactive Memory in Close Relationships. </w:t>
              </w:r>
              <w:r w:rsidRPr="001A6530">
                <w:rPr>
                  <w:rFonts w:ascii="Times New Roman" w:hAnsi="Times New Roman" w:cs="Times New Roman"/>
                  <w:i/>
                  <w:iCs/>
                  <w:noProof/>
                </w:rPr>
                <w:t>Journal of Personality and Social Psychology, 61</w:t>
              </w:r>
              <w:r w:rsidRPr="001A6530">
                <w:rPr>
                  <w:rFonts w:ascii="Times New Roman" w:hAnsi="Times New Roman" w:cs="Times New Roman"/>
                  <w:noProof/>
                </w:rPr>
                <w:t>(6), 923-929.</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Wolfinbarger, M. F. (1993). Three motivations for interpersonal gift-giving; experiantial, obligated and practical motivations. </w:t>
              </w:r>
              <w:r w:rsidRPr="001A6530">
                <w:rPr>
                  <w:rFonts w:ascii="Times New Roman" w:hAnsi="Times New Roman" w:cs="Times New Roman"/>
                  <w:i/>
                  <w:iCs/>
                  <w:noProof/>
                </w:rPr>
                <w:t>Association for Consumer Research, 20</w:t>
              </w:r>
              <w:r w:rsidRPr="001A6530">
                <w:rPr>
                  <w:rFonts w:ascii="Times New Roman" w:hAnsi="Times New Roman" w:cs="Times New Roman"/>
                  <w:noProof/>
                </w:rPr>
                <w:t>, 520-6.</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Wooten, D. B. (2000). Qualitative Steps Towards an Expanded Model of Anxiety in Gift Giving. </w:t>
              </w:r>
              <w:r w:rsidRPr="001A6530">
                <w:rPr>
                  <w:rFonts w:ascii="Times New Roman" w:hAnsi="Times New Roman" w:cs="Times New Roman"/>
                  <w:i/>
                  <w:iCs/>
                  <w:noProof/>
                </w:rPr>
                <w:t>Journal of Consumer Research, 27</w:t>
              </w:r>
              <w:r w:rsidRPr="001A6530">
                <w:rPr>
                  <w:rFonts w:ascii="Times New Roman" w:hAnsi="Times New Roman" w:cs="Times New Roman"/>
                  <w:noProof/>
                </w:rPr>
                <w:t>(1), 84-95.</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lastRenderedPageBreak/>
                <w:t xml:space="preserve">Youn, I. (2001). </w:t>
              </w:r>
              <w:r w:rsidRPr="001A6530">
                <w:rPr>
                  <w:rFonts w:ascii="Times New Roman" w:hAnsi="Times New Roman" w:cs="Times New Roman"/>
                  <w:i/>
                  <w:iCs/>
                  <w:noProof/>
                </w:rPr>
                <w:t>An analysis of the nature of epistemological beliefs: Investigating factors affecting the epistemological development of south korean high school students</w:t>
              </w:r>
              <w:r w:rsidRPr="001A6530">
                <w:rPr>
                  <w:rFonts w:ascii="Times New Roman" w:hAnsi="Times New Roman" w:cs="Times New Roman"/>
                  <w:noProof/>
                </w:rPr>
                <w:t xml:space="preserve"> (Vol. 2). Asia Pacific Education Review.</w:t>
              </w:r>
            </w:p>
            <w:p w:rsidR="00A72CED" w:rsidRPr="001A6530" w:rsidRDefault="00A72CED" w:rsidP="00A72CED">
              <w:pPr>
                <w:pStyle w:val="Bibliography"/>
                <w:ind w:left="720" w:hanging="720"/>
                <w:rPr>
                  <w:rFonts w:ascii="Times New Roman" w:hAnsi="Times New Roman" w:cs="Times New Roman"/>
                  <w:noProof/>
                </w:rPr>
              </w:pPr>
              <w:r w:rsidRPr="001A6530">
                <w:rPr>
                  <w:rFonts w:ascii="Times New Roman" w:hAnsi="Times New Roman" w:cs="Times New Roman"/>
                  <w:noProof/>
                </w:rPr>
                <w:t xml:space="preserve">Zhao, X., Lynch, J. G., &amp; Chen, Q. (2010). Reconsidering Baron and Kenny: Myths and Truths About Mediation Analysis. </w:t>
              </w:r>
              <w:r w:rsidRPr="001A6530">
                <w:rPr>
                  <w:rFonts w:ascii="Times New Roman" w:hAnsi="Times New Roman" w:cs="Times New Roman"/>
                  <w:i/>
                  <w:iCs/>
                  <w:noProof/>
                </w:rPr>
                <w:t>Journal of Consumer Research, 37</w:t>
              </w:r>
              <w:r w:rsidRPr="001A6530">
                <w:rPr>
                  <w:rFonts w:ascii="Times New Roman" w:hAnsi="Times New Roman" w:cs="Times New Roman"/>
                  <w:noProof/>
                </w:rPr>
                <w:t>(2), 197-207.</w:t>
              </w:r>
            </w:p>
            <w:p w:rsidR="00E57FF7" w:rsidRPr="00AF0582" w:rsidRDefault="00E57FF7" w:rsidP="00A72CED">
              <w:pPr>
                <w:rPr>
                  <w:rFonts w:ascii="Times New Roman" w:hAnsi="Times New Roman" w:cs="Times New Roman"/>
                </w:rPr>
              </w:pPr>
              <w:r w:rsidRPr="001A6530">
                <w:rPr>
                  <w:rFonts w:ascii="Times New Roman" w:hAnsi="Times New Roman" w:cs="Times New Roman"/>
                  <w:b/>
                  <w:bCs/>
                  <w:noProof/>
                </w:rPr>
                <w:fldChar w:fldCharType="end"/>
              </w:r>
            </w:p>
          </w:sdtContent>
        </w:sdt>
      </w:sdtContent>
    </w:sdt>
    <w:p w:rsidR="00B50870" w:rsidRPr="006A74B9" w:rsidRDefault="00B50870" w:rsidP="00F9312E">
      <w:pPr>
        <w:jc w:val="both"/>
        <w:rPr>
          <w:rFonts w:ascii="Times New Roman" w:hAnsi="Times New Roman" w:cs="Times New Roman"/>
          <w:sz w:val="24"/>
          <w:szCs w:val="24"/>
        </w:rPr>
      </w:pPr>
    </w:p>
    <w:p w:rsidR="009674E3" w:rsidRDefault="009674E3">
      <w:pPr>
        <w:rPr>
          <w:rFonts w:ascii="Times New Roman" w:eastAsiaTheme="majorEastAsia" w:hAnsi="Times New Roman" w:cs="Times New Roman"/>
          <w:b/>
          <w:sz w:val="24"/>
          <w:szCs w:val="24"/>
        </w:rPr>
      </w:pPr>
      <w:bookmarkStart w:id="160" w:name="_Toc23761075"/>
      <w:r>
        <w:rPr>
          <w:rFonts w:ascii="Times New Roman" w:hAnsi="Times New Roman" w:cs="Times New Roman"/>
          <w:b/>
          <w:sz w:val="24"/>
          <w:szCs w:val="24"/>
        </w:rPr>
        <w:br w:type="page"/>
      </w:r>
    </w:p>
    <w:p w:rsidR="001E2DE4" w:rsidRPr="006A74B9" w:rsidRDefault="006621AE" w:rsidP="00822F06">
      <w:pPr>
        <w:pStyle w:val="Heading1"/>
        <w:rPr>
          <w:rFonts w:ascii="Times New Roman" w:hAnsi="Times New Roman" w:cs="Times New Roman"/>
          <w:b/>
          <w:color w:val="auto"/>
          <w:sz w:val="24"/>
          <w:szCs w:val="24"/>
        </w:rPr>
      </w:pPr>
      <w:r w:rsidRPr="006A74B9">
        <w:rPr>
          <w:rFonts w:ascii="Times New Roman" w:hAnsi="Times New Roman" w:cs="Times New Roman"/>
          <w:b/>
          <w:color w:val="auto"/>
          <w:sz w:val="24"/>
          <w:szCs w:val="24"/>
        </w:rPr>
        <w:lastRenderedPageBreak/>
        <w:t>Appendix</w:t>
      </w:r>
      <w:r w:rsidR="001E2DE4" w:rsidRPr="006A74B9">
        <w:rPr>
          <w:rFonts w:ascii="Times New Roman" w:hAnsi="Times New Roman" w:cs="Times New Roman"/>
          <w:b/>
          <w:color w:val="auto"/>
          <w:sz w:val="24"/>
          <w:szCs w:val="24"/>
        </w:rPr>
        <w:t xml:space="preserve"> A</w:t>
      </w:r>
      <w:bookmarkEnd w:id="160"/>
    </w:p>
    <w:p w:rsidR="001E2DE4" w:rsidRPr="006A74B9" w:rsidRDefault="001E2DE4" w:rsidP="001E2DE4">
      <w:pPr>
        <w:autoSpaceDE w:val="0"/>
        <w:autoSpaceDN w:val="0"/>
        <w:adjustRightInd w:val="0"/>
        <w:spacing w:after="0" w:line="240" w:lineRule="auto"/>
        <w:rPr>
          <w:rFonts w:ascii="Times New Roman" w:hAnsi="Times New Roman" w:cs="Times New Roman"/>
          <w:b/>
          <w:sz w:val="24"/>
          <w:szCs w:val="24"/>
        </w:rPr>
      </w:pPr>
    </w:p>
    <w:p w:rsidR="001E2DE4" w:rsidRPr="006A74B9" w:rsidRDefault="001E2DE4" w:rsidP="006621AE">
      <w:pPr>
        <w:pStyle w:val="Heading2"/>
        <w:rPr>
          <w:rFonts w:ascii="Times New Roman" w:hAnsi="Times New Roman" w:cs="Times New Roman"/>
          <w:b/>
          <w:color w:val="auto"/>
          <w:sz w:val="24"/>
          <w:szCs w:val="24"/>
        </w:rPr>
      </w:pPr>
      <w:bookmarkStart w:id="161" w:name="_Toc23761076"/>
      <w:r w:rsidRPr="006A74B9">
        <w:rPr>
          <w:rFonts w:ascii="Times New Roman" w:hAnsi="Times New Roman" w:cs="Times New Roman"/>
          <w:b/>
          <w:color w:val="auto"/>
          <w:sz w:val="24"/>
          <w:szCs w:val="24"/>
        </w:rPr>
        <w:t>Gift recipient’s attachment anxiety manipulations (Study 1)</w:t>
      </w:r>
      <w:bookmarkEnd w:id="161"/>
    </w:p>
    <w:p w:rsidR="001E2DE4" w:rsidRPr="006A74B9" w:rsidRDefault="001E2DE4" w:rsidP="001E2DE4">
      <w:pPr>
        <w:autoSpaceDE w:val="0"/>
        <w:autoSpaceDN w:val="0"/>
        <w:adjustRightInd w:val="0"/>
        <w:spacing w:after="0" w:line="240" w:lineRule="auto"/>
        <w:jc w:val="both"/>
        <w:rPr>
          <w:rFonts w:ascii="Times New Roman" w:hAnsi="Times New Roman" w:cs="Times New Roman"/>
        </w:rPr>
      </w:pPr>
    </w:p>
    <w:p w:rsidR="006621AE" w:rsidRPr="006A74B9" w:rsidRDefault="00503562" w:rsidP="006621AE">
      <w:pPr>
        <w:pStyle w:val="Heading3"/>
        <w:rPr>
          <w:rFonts w:ascii="Times New Roman" w:hAnsi="Times New Roman" w:cs="Times New Roman"/>
          <w:b/>
        </w:rPr>
      </w:pPr>
      <w:bookmarkStart w:id="162" w:name="_Toc23761077"/>
      <w:r w:rsidRPr="006A74B9">
        <w:rPr>
          <w:rFonts w:ascii="Times New Roman" w:hAnsi="Times New Roman" w:cs="Times New Roman"/>
          <w:b/>
          <w:color w:val="auto"/>
        </w:rPr>
        <w:t>Recipient with Low Attachment Anxiety</w:t>
      </w:r>
      <w:bookmarkEnd w:id="162"/>
    </w:p>
    <w:p w:rsidR="001E2DE4" w:rsidRPr="006A74B9" w:rsidRDefault="001E2DE4" w:rsidP="001E2DE4">
      <w:pPr>
        <w:autoSpaceDE w:val="0"/>
        <w:autoSpaceDN w:val="0"/>
        <w:adjustRightInd w:val="0"/>
        <w:spacing w:after="0" w:line="240" w:lineRule="auto"/>
        <w:jc w:val="both"/>
        <w:rPr>
          <w:rFonts w:ascii="Times New Roman" w:hAnsi="Times New Roman" w:cs="Times New Roman"/>
        </w:rPr>
      </w:pPr>
      <w:r w:rsidRPr="006A74B9">
        <w:rPr>
          <w:rFonts w:ascii="Times New Roman" w:hAnsi="Times New Roman" w:cs="Times New Roman"/>
        </w:rPr>
        <w:t>You and your partner have been together for some time. You met each other through a mutual friend and felt that you had a strong connection with each other. In this relationship, your partner is very assuring and makes you feel very comfortable and loved. Your partner has no problem relying on you and sharing with you deep thoughts. Your partner has never been jealous and has no problem when you have to go out of town or when you have not seen each other for a few days, even a week. Your partner always trusts you and is satisfied with the relationship. Your partner likes to spend time with you and wants you to know that they will always be there for you.</w:t>
      </w:r>
    </w:p>
    <w:p w:rsidR="001E2DE4" w:rsidRPr="006A74B9" w:rsidRDefault="001E2DE4" w:rsidP="001E2DE4">
      <w:pPr>
        <w:autoSpaceDE w:val="0"/>
        <w:autoSpaceDN w:val="0"/>
        <w:adjustRightInd w:val="0"/>
        <w:spacing w:after="0" w:line="240" w:lineRule="auto"/>
        <w:jc w:val="both"/>
        <w:rPr>
          <w:rFonts w:ascii="Times New Roman" w:hAnsi="Times New Roman" w:cs="Times New Roman"/>
          <w:b/>
        </w:rPr>
      </w:pPr>
    </w:p>
    <w:p w:rsidR="001E2DE4" w:rsidRPr="006A74B9" w:rsidRDefault="00503562" w:rsidP="006621AE">
      <w:pPr>
        <w:pStyle w:val="Heading3"/>
        <w:rPr>
          <w:rFonts w:ascii="Times New Roman" w:hAnsi="Times New Roman" w:cs="Times New Roman"/>
          <w:b/>
          <w:color w:val="auto"/>
        </w:rPr>
      </w:pPr>
      <w:bookmarkStart w:id="163" w:name="_Toc23761078"/>
      <w:r w:rsidRPr="006A74B9">
        <w:rPr>
          <w:rFonts w:ascii="Times New Roman" w:hAnsi="Times New Roman" w:cs="Times New Roman"/>
          <w:b/>
          <w:color w:val="auto"/>
        </w:rPr>
        <w:t>Recipient with High Attachment Anxiety</w:t>
      </w:r>
      <w:bookmarkEnd w:id="163"/>
    </w:p>
    <w:p w:rsidR="001E2DE4" w:rsidRPr="006A74B9" w:rsidRDefault="001E2DE4" w:rsidP="001E2DE4">
      <w:pPr>
        <w:autoSpaceDE w:val="0"/>
        <w:autoSpaceDN w:val="0"/>
        <w:adjustRightInd w:val="0"/>
        <w:spacing w:after="0" w:line="240" w:lineRule="auto"/>
        <w:jc w:val="both"/>
        <w:rPr>
          <w:rFonts w:ascii="Times New Roman" w:hAnsi="Times New Roman" w:cs="Times New Roman"/>
        </w:rPr>
      </w:pPr>
      <w:r w:rsidRPr="006A74B9">
        <w:rPr>
          <w:rFonts w:ascii="Times New Roman" w:hAnsi="Times New Roman" w:cs="Times New Roman"/>
        </w:rPr>
        <w:t>You and your partner have been together for some time. You met each other through a mutual friend and felt that you had a strong connection with each other. In this relationship, your partner is very anxious and often worries that you do not love your partner as much as your partner loves you. Your partner constantly tries to be with you and can get really jealous when you talk to other people. When you have to go out of town or when you have not seen each other for a few days, or a week, your partner does not like it at all and often calls you to see where you are or whom you are meeting. Your partner has a low level of trust and is less satisfied with the relationship. Your partner likes to spend time with you more than necessary and wants you to know that they will always be there for you.</w:t>
      </w:r>
    </w:p>
    <w:p w:rsidR="001E2DE4" w:rsidRPr="006A74B9" w:rsidRDefault="001E2DE4" w:rsidP="001E2DE4">
      <w:pPr>
        <w:autoSpaceDE w:val="0"/>
        <w:autoSpaceDN w:val="0"/>
        <w:adjustRightInd w:val="0"/>
        <w:spacing w:after="0" w:line="240" w:lineRule="auto"/>
        <w:jc w:val="both"/>
        <w:rPr>
          <w:rFonts w:ascii="Times New Roman" w:hAnsi="Times New Roman" w:cs="Times New Roman"/>
          <w:b/>
          <w:sz w:val="24"/>
          <w:szCs w:val="24"/>
        </w:rPr>
      </w:pPr>
    </w:p>
    <w:p w:rsidR="001E2DE4" w:rsidRPr="006A74B9" w:rsidRDefault="001E2DE4" w:rsidP="006621AE">
      <w:pPr>
        <w:pStyle w:val="Heading2"/>
        <w:rPr>
          <w:rFonts w:ascii="Times New Roman" w:hAnsi="Times New Roman" w:cs="Times New Roman"/>
        </w:rPr>
      </w:pPr>
      <w:bookmarkStart w:id="164" w:name="_Toc23761079"/>
      <w:r w:rsidRPr="006A74B9">
        <w:rPr>
          <w:rFonts w:ascii="Times New Roman" w:hAnsi="Times New Roman" w:cs="Times New Roman"/>
          <w:b/>
          <w:color w:val="auto"/>
          <w:sz w:val="24"/>
          <w:szCs w:val="24"/>
        </w:rPr>
        <w:t>Gift recipient’s attachment avoidance manipulations (Study 2)</w:t>
      </w:r>
      <w:bookmarkEnd w:id="164"/>
    </w:p>
    <w:p w:rsidR="001E2DE4" w:rsidRPr="006A74B9" w:rsidRDefault="001E2DE4" w:rsidP="001E2DE4">
      <w:pPr>
        <w:autoSpaceDE w:val="0"/>
        <w:autoSpaceDN w:val="0"/>
        <w:adjustRightInd w:val="0"/>
        <w:spacing w:after="0" w:line="240" w:lineRule="auto"/>
        <w:jc w:val="both"/>
        <w:rPr>
          <w:rFonts w:ascii="Times New Roman" w:hAnsi="Times New Roman" w:cs="Times New Roman"/>
        </w:rPr>
      </w:pPr>
    </w:p>
    <w:p w:rsidR="001E2DE4" w:rsidRPr="006A74B9" w:rsidRDefault="00503562" w:rsidP="006621AE">
      <w:pPr>
        <w:pStyle w:val="Heading3"/>
        <w:rPr>
          <w:rFonts w:ascii="Times New Roman" w:hAnsi="Times New Roman" w:cs="Times New Roman"/>
          <w:b/>
          <w:color w:val="auto"/>
        </w:rPr>
      </w:pPr>
      <w:bookmarkStart w:id="165" w:name="_Toc23761080"/>
      <w:r w:rsidRPr="006A74B9">
        <w:rPr>
          <w:rFonts w:ascii="Times New Roman" w:hAnsi="Times New Roman" w:cs="Times New Roman"/>
          <w:b/>
          <w:color w:val="auto"/>
        </w:rPr>
        <w:t>Recipient with Low Attachment Avoidance</w:t>
      </w:r>
      <w:bookmarkEnd w:id="165"/>
    </w:p>
    <w:p w:rsidR="001E2DE4" w:rsidRPr="006A74B9" w:rsidRDefault="001E2DE4" w:rsidP="001E2DE4">
      <w:pPr>
        <w:autoSpaceDE w:val="0"/>
        <w:autoSpaceDN w:val="0"/>
        <w:adjustRightInd w:val="0"/>
        <w:spacing w:after="0" w:line="240" w:lineRule="auto"/>
        <w:jc w:val="both"/>
        <w:rPr>
          <w:rFonts w:ascii="Times New Roman" w:hAnsi="Times New Roman" w:cs="Times New Roman"/>
        </w:rPr>
      </w:pPr>
      <w:r w:rsidRPr="006A74B9">
        <w:rPr>
          <w:rFonts w:ascii="Times New Roman" w:hAnsi="Times New Roman" w:cs="Times New Roman"/>
        </w:rPr>
        <w:t>You and your partner have been together for some time. You met each other through a mutual friend and felt that you had a strong connection with each other. In this relationship, your partner is very assuring and makes you feel very comfortable and loved. Your partner has no problem relying on you and sharing with you deep thoughts. Your partner has never been jealous and has no problem when you have to go out of town or when you have not seen each other for a few days, even a week. Your partner always trusts you and is satisfied with the relationship. Your partner likes to spend time with you and wants you to know that they will always be there for you.</w:t>
      </w:r>
    </w:p>
    <w:p w:rsidR="001E2DE4" w:rsidRPr="006A74B9" w:rsidRDefault="001E2DE4" w:rsidP="001E2DE4">
      <w:pPr>
        <w:autoSpaceDE w:val="0"/>
        <w:autoSpaceDN w:val="0"/>
        <w:adjustRightInd w:val="0"/>
        <w:spacing w:after="0" w:line="240" w:lineRule="auto"/>
        <w:jc w:val="both"/>
        <w:rPr>
          <w:rFonts w:ascii="Times New Roman" w:hAnsi="Times New Roman" w:cs="Times New Roman"/>
        </w:rPr>
      </w:pPr>
    </w:p>
    <w:p w:rsidR="001E2DE4" w:rsidRPr="006A74B9" w:rsidRDefault="00503562" w:rsidP="006621AE">
      <w:pPr>
        <w:pStyle w:val="Heading3"/>
        <w:rPr>
          <w:rFonts w:ascii="Times New Roman" w:hAnsi="Times New Roman" w:cs="Times New Roman"/>
          <w:b/>
          <w:color w:val="auto"/>
        </w:rPr>
      </w:pPr>
      <w:bookmarkStart w:id="166" w:name="_Toc23761081"/>
      <w:r w:rsidRPr="006A74B9">
        <w:rPr>
          <w:rFonts w:ascii="Times New Roman" w:hAnsi="Times New Roman" w:cs="Times New Roman"/>
          <w:b/>
          <w:color w:val="auto"/>
        </w:rPr>
        <w:t>Recipient with High Attachment Avoidance</w:t>
      </w:r>
      <w:bookmarkEnd w:id="166"/>
    </w:p>
    <w:p w:rsidR="0034570A" w:rsidRPr="006A74B9" w:rsidRDefault="001E2DE4" w:rsidP="001E2DE4">
      <w:pPr>
        <w:autoSpaceDE w:val="0"/>
        <w:autoSpaceDN w:val="0"/>
        <w:adjustRightInd w:val="0"/>
        <w:spacing w:after="0" w:line="240" w:lineRule="auto"/>
        <w:jc w:val="both"/>
        <w:rPr>
          <w:rFonts w:ascii="Times New Roman" w:hAnsi="Times New Roman" w:cs="Times New Roman"/>
        </w:rPr>
      </w:pPr>
      <w:r w:rsidRPr="006A74B9">
        <w:rPr>
          <w:rFonts w:ascii="Times New Roman" w:hAnsi="Times New Roman" w:cs="Times New Roman"/>
        </w:rPr>
        <w:t>You and your partner have been together for some time. You met each other through a mutual friend and felt that you had a strong connection with each other. In this relationship, your partner is not very assuring and sometimes makes you question whether your partner wants to be with you. Your partner has problem relying on you and does not want to share with you deep thoughts. Your partner is emotionally distant and tends to be skeptical, showing a low level of trust. Sometimes when you want to get closer, your partner pulls away and keeps a certain distance. Your partner likes to have their own space and doesn’t try to show you that they will always be there for you.</w:t>
      </w:r>
    </w:p>
    <w:p w:rsidR="0034570A" w:rsidRPr="006A74B9" w:rsidRDefault="0034570A" w:rsidP="002113CD">
      <w:pPr>
        <w:pStyle w:val="Heading1"/>
        <w:spacing w:line="480" w:lineRule="auto"/>
        <w:rPr>
          <w:rFonts w:ascii="Times New Roman" w:hAnsi="Times New Roman" w:cs="Times New Roman"/>
          <w:b/>
          <w:color w:val="auto"/>
          <w:sz w:val="24"/>
          <w:szCs w:val="24"/>
        </w:rPr>
      </w:pPr>
      <w:bookmarkStart w:id="167" w:name="_Toc23761082"/>
      <w:r w:rsidRPr="006A74B9">
        <w:rPr>
          <w:rFonts w:ascii="Times New Roman" w:hAnsi="Times New Roman" w:cs="Times New Roman"/>
          <w:b/>
          <w:color w:val="auto"/>
          <w:sz w:val="24"/>
          <w:szCs w:val="24"/>
        </w:rPr>
        <w:lastRenderedPageBreak/>
        <w:t>Appendix B</w:t>
      </w:r>
      <w:bookmarkEnd w:id="167"/>
    </w:p>
    <w:p w:rsidR="008845C4" w:rsidRPr="006A74B9" w:rsidRDefault="0034570A" w:rsidP="002113CD">
      <w:pPr>
        <w:pStyle w:val="Heading2"/>
        <w:spacing w:line="480" w:lineRule="auto"/>
        <w:rPr>
          <w:rFonts w:ascii="Times New Roman" w:hAnsi="Times New Roman" w:cs="Times New Roman"/>
          <w:b/>
          <w:color w:val="auto"/>
          <w:sz w:val="24"/>
          <w:szCs w:val="24"/>
        </w:rPr>
      </w:pPr>
      <w:bookmarkStart w:id="168" w:name="_Toc23761083"/>
      <w:r w:rsidRPr="006A74B9">
        <w:rPr>
          <w:rFonts w:ascii="Times New Roman" w:hAnsi="Times New Roman" w:cs="Times New Roman"/>
          <w:b/>
          <w:color w:val="auto"/>
          <w:sz w:val="24"/>
          <w:szCs w:val="24"/>
        </w:rPr>
        <w:t>Questionnaire (Variant I)</w:t>
      </w:r>
      <w:bookmarkEnd w:id="168"/>
      <w:r w:rsidRPr="006A74B9">
        <w:rPr>
          <w:rFonts w:ascii="Times New Roman" w:hAnsi="Times New Roman" w:cs="Times New Roman"/>
          <w:b/>
          <w:color w:val="auto"/>
          <w:sz w:val="24"/>
          <w:szCs w:val="24"/>
        </w:rPr>
        <w:t xml:space="preserve"> </w:t>
      </w:r>
    </w:p>
    <w:p w:rsidR="008845C4" w:rsidRPr="006A74B9" w:rsidRDefault="008845C4" w:rsidP="00EF6BBD">
      <w:pPr>
        <w:jc w:val="both"/>
        <w:rPr>
          <w:rFonts w:ascii="Times New Roman" w:hAnsi="Times New Roman" w:cs="Times New Roman"/>
          <w:sz w:val="20"/>
          <w:szCs w:val="20"/>
        </w:rPr>
      </w:pPr>
      <w:r w:rsidRPr="006A74B9">
        <w:rPr>
          <w:rFonts w:ascii="Times New Roman" w:hAnsi="Times New Roman" w:cs="Times New Roman"/>
          <w:sz w:val="20"/>
          <w:szCs w:val="20"/>
        </w:rPr>
        <w:t>This questionnaire is being used by the researcher to understand “gift giving perceptions” of people involved in a romantic relationship. The responses of this questionnaire will be remain confidential, and will not be sha</w:t>
      </w:r>
      <w:r w:rsidR="00F01781" w:rsidRPr="006A74B9">
        <w:rPr>
          <w:rFonts w:ascii="Times New Roman" w:hAnsi="Times New Roman" w:cs="Times New Roman"/>
          <w:sz w:val="20"/>
          <w:szCs w:val="20"/>
        </w:rPr>
        <w:t>red with any other individual or</w:t>
      </w:r>
      <w:r w:rsidRPr="006A74B9">
        <w:rPr>
          <w:rFonts w:ascii="Times New Roman" w:hAnsi="Times New Roman" w:cs="Times New Roman"/>
          <w:sz w:val="20"/>
          <w:szCs w:val="20"/>
        </w:rPr>
        <w:t xml:space="preserve"> entity. </w:t>
      </w:r>
    </w:p>
    <w:p w:rsidR="00EF6BBD" w:rsidRPr="006A74B9" w:rsidRDefault="00F01781" w:rsidP="00EF6BBD">
      <w:pPr>
        <w:jc w:val="both"/>
        <w:rPr>
          <w:rFonts w:ascii="Times New Roman" w:hAnsi="Times New Roman" w:cs="Times New Roman"/>
          <w:sz w:val="20"/>
          <w:szCs w:val="20"/>
        </w:rPr>
      </w:pPr>
      <w:r w:rsidRPr="006A74B9">
        <w:rPr>
          <w:rFonts w:ascii="Times New Roman" w:hAnsi="Times New Roman" w:cs="Times New Roman"/>
          <w:sz w:val="20"/>
          <w:szCs w:val="20"/>
        </w:rPr>
        <w:t>Please record your response by ticking one number which represents your response, where 1= Strongly Disagree, 2=Disagree, 3=Somewhat Disagree, 4=Neutral, 5= Somewhat Agree, 6= Agree, and 7= Strongly Agree.</w:t>
      </w:r>
    </w:p>
    <w:p w:rsidR="001833F1" w:rsidRPr="006A74B9" w:rsidRDefault="001833F1" w:rsidP="00EF6BBD">
      <w:pPr>
        <w:jc w:val="both"/>
        <w:rPr>
          <w:rFonts w:ascii="Times New Roman" w:hAnsi="Times New Roman" w:cs="Times New Roman"/>
        </w:rPr>
      </w:pPr>
      <w:r w:rsidRPr="006A74B9">
        <w:rPr>
          <w:rFonts w:ascii="Times New Roman" w:hAnsi="Times New Roman" w:cs="Times New Roman"/>
          <w:b/>
        </w:rPr>
        <w:t>Section</w:t>
      </w:r>
      <w:r w:rsidRPr="006A74B9">
        <w:rPr>
          <w:rFonts w:ascii="Times New Roman" w:hAnsi="Times New Roman" w:cs="Times New Roman"/>
        </w:rPr>
        <w:t xml:space="preserve"> I</w:t>
      </w: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A15F5E" w:rsidRPr="006A74B9" w:rsidTr="00A15F5E">
        <w:trPr>
          <w:trHeight w:val="450"/>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Avoidance</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3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show a partner how I feel deep down.</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sharing my private thoughts and feelings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it difficult to allow myself to depend on romantic partners.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am very comfortable being close to romantic partners.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9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don’t feel comfortable opening up to romantic partners.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be too close to romantic partners.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uncomfortable when a romantic partner wants to get very close.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relatively easy to get close to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not difficult for me to get close to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usually discuss my problems and concerns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 helps to turn to my romantic partner in times of need.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tell my partner just about everything.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talk things over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nervous when partners get too close to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depending on romantic partners.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easy to depend on romantic partners.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easy for me to be affectionate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My partner really understands me and my needs.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45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Anxiety</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I’m afraid that I will lose my partner’s love.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will not want to stay with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doesn’t really love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romantic partners won’t care about me as much as I care about them.</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wish that my partner’s feelings for me were as strong as my feelings for him/her.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a lot about relationships.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When my partner is out of sight, I worry that he or she might become interested in someone else.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When I show my feelings for romantic partners I’m afraid they won’t feel the same way about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rarely worry about my partner leaving me.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romantic partner makes me doubt myself.</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do not often worry about being abandoned.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desire to be very close sometimes scares people away.</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 makes me mad that I don’t get the affection and support I need from my partner.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I won’t measure up to other people.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partner only seems to notice when I’m angry.</w:t>
            </w:r>
          </w:p>
        </w:tc>
        <w:tc>
          <w:tcPr>
            <w:tcW w:w="74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800EFD" w:rsidRPr="006A74B9" w:rsidRDefault="00800EFD" w:rsidP="00EF6BBD">
      <w:pPr>
        <w:jc w:val="both"/>
        <w:rPr>
          <w:rFonts w:ascii="Times New Roman" w:hAnsi="Times New Roman" w:cs="Times New Roman"/>
        </w:rPr>
      </w:pPr>
    </w:p>
    <w:p w:rsidR="00EF6BBD" w:rsidRPr="006A74B9" w:rsidRDefault="001833F1" w:rsidP="0034570A">
      <w:pPr>
        <w:jc w:val="both"/>
        <w:rPr>
          <w:rFonts w:ascii="Times New Roman" w:hAnsi="Times New Roman" w:cs="Times New Roman"/>
          <w:b/>
        </w:rPr>
      </w:pPr>
      <w:r w:rsidRPr="006A74B9">
        <w:rPr>
          <w:rFonts w:ascii="Times New Roman" w:hAnsi="Times New Roman" w:cs="Times New Roman"/>
          <w:b/>
        </w:rPr>
        <w:t>Section</w:t>
      </w:r>
      <w:r w:rsidR="00EF6BBD" w:rsidRPr="006A74B9">
        <w:rPr>
          <w:rFonts w:ascii="Times New Roman" w:hAnsi="Times New Roman" w:cs="Times New Roman"/>
          <w:b/>
        </w:rPr>
        <w:t xml:space="preserve"> II</w:t>
      </w:r>
    </w:p>
    <w:p w:rsidR="00EF6BBD" w:rsidRPr="006A74B9" w:rsidRDefault="00EF6BBD" w:rsidP="0034570A">
      <w:pPr>
        <w:jc w:val="both"/>
        <w:rPr>
          <w:rFonts w:ascii="Times New Roman" w:hAnsi="Times New Roman" w:cs="Times New Roman"/>
        </w:rPr>
      </w:pPr>
      <w:r w:rsidRPr="006A74B9">
        <w:rPr>
          <w:rFonts w:ascii="Times New Roman" w:hAnsi="Times New Roman" w:cs="Times New Roman"/>
        </w:rPr>
        <w:t xml:space="preserve">Read the description below carefully, and imagine the described person as your romantic partner while responding to the questions in this part. </w:t>
      </w:r>
    </w:p>
    <w:p w:rsidR="00EF6BBD" w:rsidRPr="006A74B9" w:rsidRDefault="00EF6BBD" w:rsidP="00EF6BBD">
      <w:pPr>
        <w:autoSpaceDE w:val="0"/>
        <w:autoSpaceDN w:val="0"/>
        <w:adjustRightInd w:val="0"/>
        <w:spacing w:after="0" w:line="240" w:lineRule="auto"/>
        <w:jc w:val="both"/>
        <w:rPr>
          <w:rFonts w:ascii="Times New Roman" w:hAnsi="Times New Roman" w:cs="Times New Roman"/>
          <w:i/>
          <w:sz w:val="20"/>
          <w:szCs w:val="20"/>
        </w:rPr>
      </w:pPr>
      <w:r w:rsidRPr="006A74B9">
        <w:rPr>
          <w:rFonts w:ascii="Times New Roman" w:hAnsi="Times New Roman" w:cs="Times New Roman"/>
          <w:i/>
          <w:sz w:val="20"/>
          <w:szCs w:val="20"/>
        </w:rPr>
        <w:t>You and your partner have been together for some time. You met each other through a mutual friend and felt that you had a strong connection with each other. In this relationship, your partner is very assuring and makes you feel very comfortable and loved. Your partner has no problem relying on you and sharing with you deep thoughts. Your partner has never been jealous and has no problem when you have to go out of town or when you have not seen each other for a few days, even a week. Your partner always trusts you and is satisfied with the relationship. Your partner likes to spend time with you and wants you to know that they will always be there for you.</w:t>
      </w:r>
    </w:p>
    <w:p w:rsidR="006564CC" w:rsidRPr="006A74B9" w:rsidRDefault="006564CC" w:rsidP="00EF6BBD">
      <w:pPr>
        <w:autoSpaceDE w:val="0"/>
        <w:autoSpaceDN w:val="0"/>
        <w:adjustRightInd w:val="0"/>
        <w:spacing w:after="0" w:line="240" w:lineRule="auto"/>
        <w:jc w:val="both"/>
        <w:rPr>
          <w:rFonts w:ascii="Times New Roman" w:hAnsi="Times New Roman" w:cs="Times New Roman"/>
        </w:rPr>
      </w:pP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A15F5E" w:rsidRPr="006A74B9" w:rsidTr="00A15F5E">
        <w:trPr>
          <w:trHeight w:val="450"/>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Obligation</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feel obliged to give this partner gifts.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would feel guilty if I didn’t.</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am expected to give them.</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45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Pleasure</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a lot of joy out of giving gifts to this partner.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Giving gifts to this partner makes me happy.</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enjoy doing it.</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enjoy giving gifts to this partner.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450"/>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 xml:space="preserve">Relationship Satisfaction </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happy with this person.</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satisfied with this person.</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This person would make me complete.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25"/>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Self-esteem</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On the whole, I am satisfied with myself.</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At times I think I am no good at all.</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 have a number of good qualities.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I am able to do things as well as most other people.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1do not have much to be proud of.</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certainly feel useless at times.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I'm a person of worth.</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wish I could have more respect for myself.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All in all, I am inclined to think that I am a failure.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take a positive attitude toward myself.</w:t>
            </w:r>
          </w:p>
        </w:tc>
        <w:tc>
          <w:tcPr>
            <w:tcW w:w="74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6564CC" w:rsidRPr="006A74B9" w:rsidRDefault="006564CC" w:rsidP="00EF6BBD">
      <w:pPr>
        <w:autoSpaceDE w:val="0"/>
        <w:autoSpaceDN w:val="0"/>
        <w:adjustRightInd w:val="0"/>
        <w:spacing w:after="0" w:line="240" w:lineRule="auto"/>
        <w:jc w:val="both"/>
        <w:rPr>
          <w:rFonts w:ascii="Times New Roman" w:hAnsi="Times New Roman" w:cs="Times New Roman"/>
        </w:rPr>
      </w:pPr>
    </w:p>
    <w:p w:rsidR="00EF6BBD" w:rsidRPr="006A74B9" w:rsidRDefault="00A15F5E" w:rsidP="0034570A">
      <w:pPr>
        <w:jc w:val="both"/>
        <w:rPr>
          <w:rFonts w:ascii="Times New Roman" w:hAnsi="Times New Roman" w:cs="Times New Roman"/>
          <w:b/>
        </w:rPr>
      </w:pPr>
      <w:r w:rsidRPr="006A74B9">
        <w:rPr>
          <w:rFonts w:ascii="Times New Roman" w:hAnsi="Times New Roman" w:cs="Times New Roman"/>
          <w:b/>
        </w:rPr>
        <w:t>Section III</w:t>
      </w:r>
    </w:p>
    <w:p w:rsidR="00A15F5E" w:rsidRPr="006A74B9" w:rsidRDefault="00A15F5E" w:rsidP="00A15F5E">
      <w:pPr>
        <w:spacing w:line="276" w:lineRule="auto"/>
        <w:rPr>
          <w:rFonts w:ascii="Times New Roman" w:hAnsi="Times New Roman" w:cs="Times New Roman"/>
          <w:sz w:val="20"/>
          <w:szCs w:val="20"/>
        </w:rPr>
      </w:pPr>
      <w:r w:rsidRPr="006A74B9">
        <w:rPr>
          <w:rFonts w:ascii="Times New Roman" w:hAnsi="Times New Roman" w:cs="Times New Roman"/>
          <w:noProof/>
          <w:sz w:val="20"/>
          <w:szCs w:val="20"/>
        </w:rPr>
        <mc:AlternateContent>
          <mc:Choice Requires="wps">
            <w:drawing>
              <wp:anchor distT="0" distB="0" distL="114300" distR="114300" simplePos="0" relativeHeight="251660288" behindDoc="0" locked="0" layoutInCell="1" allowOverlap="1" wp14:anchorId="32700715" wp14:editId="0ECC914A">
                <wp:simplePos x="0" y="0"/>
                <wp:positionH relativeFrom="column">
                  <wp:posOffset>1815142</wp:posOffset>
                </wp:positionH>
                <wp:positionV relativeFrom="paragraph">
                  <wp:posOffset>6985</wp:posOffset>
                </wp:positionV>
                <wp:extent cx="104775" cy="104775"/>
                <wp:effectExtent l="0" t="0" r="28575" b="28575"/>
                <wp:wrapNone/>
                <wp:docPr id="14" name="Rectangle 14"/>
                <wp:cNvGraphicFramePr/>
                <a:graphic xmlns:a="http://schemas.openxmlformats.org/drawingml/2006/main">
                  <a:graphicData uri="http://schemas.microsoft.com/office/word/2010/wordprocessingShape">
                    <wps:wsp>
                      <wps:cNvSpPr/>
                      <wps:spPr>
                        <a:xfrm>
                          <a:off x="0" y="0"/>
                          <a:ext cx="104775" cy="1047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02EDDF" id="Rectangle 14" o:spid="_x0000_s1026" style="position:absolute;margin-left:142.9pt;margin-top:.55pt;width:8.25pt;height: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" filled="f" strokecolor="windowText" strokeweight="1pt"/>
            </w:pict>
          </mc:Fallback>
        </mc:AlternateContent>
      </w:r>
      <w:r w:rsidRPr="006A74B9">
        <w:rPr>
          <w:rFonts w:ascii="Times New Roman" w:hAnsi="Times New Roman" w:cs="Times New Roman"/>
          <w:noProof/>
          <w:sz w:val="20"/>
          <w:szCs w:val="20"/>
        </w:rPr>
        <mc:AlternateContent>
          <mc:Choice Requires="wps">
            <w:drawing>
              <wp:anchor distT="0" distB="0" distL="114300" distR="114300" simplePos="0" relativeHeight="251659264" behindDoc="0" locked="0" layoutInCell="1" allowOverlap="1" wp14:anchorId="58EE837F" wp14:editId="51378124">
                <wp:simplePos x="0" y="0"/>
                <wp:positionH relativeFrom="column">
                  <wp:posOffset>2335063</wp:posOffset>
                </wp:positionH>
                <wp:positionV relativeFrom="paragraph">
                  <wp:posOffset>6985</wp:posOffset>
                </wp:positionV>
                <wp:extent cx="114300" cy="104775"/>
                <wp:effectExtent l="0" t="0" r="19050" b="28575"/>
                <wp:wrapNone/>
                <wp:docPr id="21" name="Rectangle 21"/>
                <wp:cNvGraphicFramePr/>
                <a:graphic xmlns:a="http://schemas.openxmlformats.org/drawingml/2006/main">
                  <a:graphicData uri="http://schemas.microsoft.com/office/word/2010/wordprocessingShape">
                    <wps:wsp>
                      <wps:cNvSpPr/>
                      <wps:spPr>
                        <a:xfrm>
                          <a:off x="0" y="0"/>
                          <a:ext cx="114300" cy="104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F64B4B" id="Rectangle 21" o:spid="_x0000_s1026" style="position:absolute;margin-left:183.85pt;margin-top:.55pt;width:9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" filled="f" strokecolor="black [3213]" strokeweight="1pt"/>
            </w:pict>
          </mc:Fallback>
        </mc:AlternateContent>
      </w:r>
      <w:r w:rsidRPr="006A74B9">
        <w:rPr>
          <w:rFonts w:ascii="Times New Roman" w:hAnsi="Times New Roman" w:cs="Times New Roman"/>
          <w:sz w:val="20"/>
          <w:szCs w:val="20"/>
        </w:rPr>
        <w:t>Please specify your gender:</w:t>
      </w:r>
      <w:r w:rsidRPr="006A74B9">
        <w:rPr>
          <w:rFonts w:ascii="Times New Roman" w:hAnsi="Times New Roman" w:cs="Times New Roman"/>
          <w:sz w:val="20"/>
          <w:szCs w:val="20"/>
        </w:rPr>
        <w:tab/>
        <w:t xml:space="preserve">     Male</w:t>
      </w:r>
      <w:r w:rsidRPr="006A74B9">
        <w:rPr>
          <w:rFonts w:ascii="Times New Roman" w:hAnsi="Times New Roman" w:cs="Times New Roman"/>
          <w:sz w:val="20"/>
          <w:szCs w:val="20"/>
        </w:rPr>
        <w:tab/>
        <w:t xml:space="preserve">       Female</w:t>
      </w:r>
      <w:r w:rsidRPr="006A74B9">
        <w:rPr>
          <w:rFonts w:ascii="Times New Roman" w:hAnsi="Times New Roman" w:cs="Times New Roman"/>
          <w:sz w:val="20"/>
          <w:szCs w:val="20"/>
        </w:rPr>
        <w:tab/>
      </w:r>
      <w:r w:rsidRPr="006A74B9">
        <w:rPr>
          <w:rFonts w:ascii="Times New Roman" w:hAnsi="Times New Roman" w:cs="Times New Roman"/>
          <w:sz w:val="20"/>
          <w:szCs w:val="20"/>
        </w:rPr>
        <w:tab/>
        <w:t xml:space="preserve">                        </w:t>
      </w:r>
    </w:p>
    <w:p w:rsidR="00A15F5E" w:rsidRPr="006A74B9" w:rsidRDefault="00A15F5E" w:rsidP="00A15F5E">
      <w:pPr>
        <w:spacing w:line="276" w:lineRule="auto"/>
        <w:rPr>
          <w:rFonts w:ascii="Times New Roman" w:hAnsi="Times New Roman" w:cs="Times New Roman"/>
          <w:sz w:val="20"/>
          <w:szCs w:val="20"/>
        </w:rPr>
      </w:pPr>
      <w:r w:rsidRPr="006A74B9">
        <w:rPr>
          <w:rFonts w:ascii="Times New Roman" w:hAnsi="Times New Roman" w:cs="Times New Roman"/>
          <w:sz w:val="20"/>
          <w:szCs w:val="20"/>
        </w:rPr>
        <w:t>Please specify your age:</w:t>
      </w:r>
      <w:r w:rsidRPr="006A74B9">
        <w:rPr>
          <w:rFonts w:ascii="Times New Roman" w:hAnsi="Times New Roman" w:cs="Times New Roman"/>
          <w:sz w:val="20"/>
          <w:szCs w:val="20"/>
        </w:rPr>
        <w:tab/>
      </w:r>
    </w:p>
    <w:p w:rsidR="00A15F5E" w:rsidRPr="006A74B9" w:rsidRDefault="00A15F5E" w:rsidP="00A15F5E">
      <w:pPr>
        <w:rPr>
          <w:rFonts w:ascii="Times New Roman" w:hAnsi="Times New Roman" w:cs="Times New Roman"/>
          <w:sz w:val="20"/>
          <w:szCs w:val="20"/>
        </w:rPr>
      </w:pPr>
      <w:r w:rsidRPr="006A74B9">
        <w:rPr>
          <w:rFonts w:ascii="Times New Roman" w:hAnsi="Times New Roman" w:cs="Times New Roman"/>
          <w:sz w:val="20"/>
          <w:szCs w:val="20"/>
        </w:rPr>
        <w:t xml:space="preserve">Please specify your monthly income:                                              </w:t>
      </w:r>
    </w:p>
    <w:p w:rsidR="00A15F5E" w:rsidRPr="006A74B9" w:rsidRDefault="00A15F5E" w:rsidP="00A15F5E">
      <w:pPr>
        <w:rPr>
          <w:rFonts w:ascii="Times New Roman" w:hAnsi="Times New Roman" w:cs="Times New Roman"/>
          <w:sz w:val="20"/>
          <w:szCs w:val="20"/>
        </w:rPr>
      </w:pPr>
      <w:r w:rsidRPr="006A74B9">
        <w:rPr>
          <w:rFonts w:ascii="Times New Roman" w:hAnsi="Times New Roman" w:cs="Times New Roman"/>
          <w:sz w:val="20"/>
          <w:szCs w:val="20"/>
        </w:rPr>
        <w:t>Please specify the years of formal education:</w:t>
      </w:r>
    </w:p>
    <w:p w:rsidR="00A15F5E" w:rsidRPr="006A74B9" w:rsidRDefault="00A15F5E" w:rsidP="0034570A">
      <w:pPr>
        <w:jc w:val="both"/>
        <w:rPr>
          <w:rFonts w:ascii="Times New Roman" w:hAnsi="Times New Roman" w:cs="Times New Roman"/>
        </w:rPr>
      </w:pPr>
    </w:p>
    <w:p w:rsidR="0034570A" w:rsidRPr="006A74B9" w:rsidRDefault="0034570A" w:rsidP="0034570A">
      <w:pPr>
        <w:jc w:val="both"/>
        <w:rPr>
          <w:rFonts w:ascii="Times New Roman" w:hAnsi="Times New Roman" w:cs="Times New Roman"/>
        </w:rPr>
      </w:pPr>
    </w:p>
    <w:p w:rsidR="0034570A" w:rsidRPr="006A74B9" w:rsidRDefault="0034570A" w:rsidP="0034570A">
      <w:pPr>
        <w:jc w:val="both"/>
        <w:rPr>
          <w:rFonts w:ascii="Times New Roman" w:hAnsi="Times New Roman" w:cs="Times New Roman"/>
        </w:rPr>
      </w:pPr>
    </w:p>
    <w:p w:rsidR="0034570A" w:rsidRPr="006A74B9" w:rsidRDefault="0034570A" w:rsidP="0034570A">
      <w:pPr>
        <w:jc w:val="both"/>
        <w:rPr>
          <w:rFonts w:ascii="Times New Roman" w:hAnsi="Times New Roman" w:cs="Times New Roman"/>
        </w:rPr>
      </w:pPr>
    </w:p>
    <w:p w:rsidR="0034570A" w:rsidRPr="006A74B9" w:rsidRDefault="0034570A" w:rsidP="0034570A">
      <w:pPr>
        <w:jc w:val="both"/>
        <w:rPr>
          <w:rFonts w:ascii="Times New Roman" w:hAnsi="Times New Roman" w:cs="Times New Roman"/>
        </w:rPr>
      </w:pPr>
    </w:p>
    <w:p w:rsidR="006564CC" w:rsidRPr="006A74B9" w:rsidRDefault="006564CC">
      <w:pPr>
        <w:rPr>
          <w:rFonts w:ascii="Times New Roman" w:eastAsiaTheme="majorEastAsia" w:hAnsi="Times New Roman" w:cs="Times New Roman"/>
          <w:color w:val="2E74B5" w:themeColor="accent1" w:themeShade="BF"/>
          <w:sz w:val="26"/>
          <w:szCs w:val="26"/>
        </w:rPr>
      </w:pPr>
      <w:r w:rsidRPr="006A74B9">
        <w:rPr>
          <w:rFonts w:ascii="Times New Roman" w:hAnsi="Times New Roman" w:cs="Times New Roman"/>
        </w:rPr>
        <w:br w:type="page"/>
      </w:r>
    </w:p>
    <w:p w:rsidR="00EF6BBD" w:rsidRPr="006A74B9" w:rsidRDefault="00EF6BBD" w:rsidP="002113CD">
      <w:pPr>
        <w:pStyle w:val="Heading2"/>
        <w:spacing w:line="480" w:lineRule="auto"/>
        <w:rPr>
          <w:rFonts w:ascii="Times New Roman" w:hAnsi="Times New Roman" w:cs="Times New Roman"/>
          <w:b/>
          <w:color w:val="auto"/>
          <w:sz w:val="24"/>
          <w:szCs w:val="24"/>
        </w:rPr>
      </w:pPr>
      <w:bookmarkStart w:id="169" w:name="_Toc23761084"/>
      <w:r w:rsidRPr="006A74B9">
        <w:rPr>
          <w:rFonts w:ascii="Times New Roman" w:hAnsi="Times New Roman" w:cs="Times New Roman"/>
          <w:b/>
          <w:color w:val="auto"/>
          <w:sz w:val="24"/>
          <w:szCs w:val="24"/>
        </w:rPr>
        <w:lastRenderedPageBreak/>
        <w:t>Questionnaire (Variant II)</w:t>
      </w:r>
      <w:bookmarkEnd w:id="169"/>
    </w:p>
    <w:p w:rsidR="00A15F5E" w:rsidRPr="006A74B9" w:rsidRDefault="00A15F5E" w:rsidP="00A15F5E">
      <w:pPr>
        <w:jc w:val="both"/>
        <w:rPr>
          <w:rFonts w:ascii="Times New Roman" w:hAnsi="Times New Roman" w:cs="Times New Roman"/>
          <w:sz w:val="20"/>
          <w:szCs w:val="20"/>
        </w:rPr>
      </w:pPr>
      <w:r w:rsidRPr="006A74B9">
        <w:rPr>
          <w:rFonts w:ascii="Times New Roman" w:hAnsi="Times New Roman" w:cs="Times New Roman"/>
          <w:sz w:val="20"/>
          <w:szCs w:val="20"/>
        </w:rPr>
        <w:t xml:space="preserve">This questionnaire is being used by the researcher to understand “gift giving perceptions” of people involved in a romantic relationship. The responses of this questionnaire will be remain confidential, and will not be shared with any other individual or entity. </w:t>
      </w:r>
    </w:p>
    <w:p w:rsidR="00A15F5E" w:rsidRPr="006A74B9" w:rsidRDefault="00A15F5E" w:rsidP="00A15F5E">
      <w:pPr>
        <w:jc w:val="both"/>
        <w:rPr>
          <w:rFonts w:ascii="Times New Roman" w:hAnsi="Times New Roman" w:cs="Times New Roman"/>
          <w:sz w:val="20"/>
          <w:szCs w:val="20"/>
        </w:rPr>
      </w:pPr>
      <w:r w:rsidRPr="006A74B9">
        <w:rPr>
          <w:rFonts w:ascii="Times New Roman" w:hAnsi="Times New Roman" w:cs="Times New Roman"/>
          <w:sz w:val="20"/>
          <w:szCs w:val="20"/>
        </w:rPr>
        <w:t>Please record your response by ticking one number which represents your response, where 1= Strongly Disagree, 2=Disagree, 3=Somewhat Disagree, 4=Neutral, 5= Somewhat Agree, 6= Agree, and 7= Strongly Agree.</w:t>
      </w:r>
    </w:p>
    <w:p w:rsidR="00A15F5E" w:rsidRPr="006A74B9" w:rsidRDefault="00A15F5E" w:rsidP="00A15F5E">
      <w:pPr>
        <w:jc w:val="both"/>
        <w:rPr>
          <w:rFonts w:ascii="Times New Roman" w:hAnsi="Times New Roman" w:cs="Times New Roman"/>
        </w:rPr>
      </w:pPr>
      <w:r w:rsidRPr="006A74B9">
        <w:rPr>
          <w:rFonts w:ascii="Times New Roman" w:hAnsi="Times New Roman" w:cs="Times New Roman"/>
          <w:b/>
        </w:rPr>
        <w:t>Section</w:t>
      </w:r>
      <w:r w:rsidRPr="006A74B9">
        <w:rPr>
          <w:rFonts w:ascii="Times New Roman" w:hAnsi="Times New Roman" w:cs="Times New Roman"/>
        </w:rPr>
        <w:t xml:space="preserve"> I</w:t>
      </w: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A15F5E" w:rsidRPr="006A74B9" w:rsidTr="00A15F5E">
        <w:trPr>
          <w:trHeight w:val="450"/>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Avoidance</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3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show a partner how I feel deep down.</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sharing my private thoughts and feelings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it difficult to allow myself to depend on romantic partners.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am very comfortable being close to romantic partners.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9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don’t feel comfortable opening up to romantic partners.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be too close to romantic partners.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uncomfortable when a romantic partner wants to get very close.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w:t>
            </w:r>
            <w:bookmarkStart w:id="170" w:name="_GoBack"/>
            <w:bookmarkEnd w:id="170"/>
            <w:r w:rsidRPr="006A74B9">
              <w:rPr>
                <w:rFonts w:ascii="Times New Roman" w:eastAsia="Times New Roman" w:hAnsi="Times New Roman" w:cs="Times New Roman"/>
                <w:color w:val="000000"/>
                <w:sz w:val="20"/>
                <w:szCs w:val="20"/>
              </w:rPr>
              <w:t xml:space="preserve">relatively easy to get close to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not difficult for me to get close to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usually discuss my problems and concerns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 helps to turn to my romantic partner in times of need.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tell my partner just about everything.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talk things over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nervous when partners get too close to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depending on romantic partners.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easy to depend on romantic partners.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easy for me to be affectionate with my partner.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My partner really understands me and my needs.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45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Anxiety</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I’m afraid that I will lose my partner’s love.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will not want to stay with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doesn’t really love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romantic partners won’t care about me as much as I care about them.</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wish that my partner’s feelings for me were as strong as my feelings for him/her.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a lot about relationships.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When my partner is out of sight, I worry that he or she might become interested in someone else.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When I show my feelings for romantic partners I’m afraid they won’t feel the same way about me.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rarely worry about my partner leaving me.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romantic partner makes me doubt myself.</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do not often worry about being abandoned.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desire to be very close sometimes scares people away.</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 makes me mad that I don’t get the affection and support I need from my partner.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I won’t measure up to other people.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partner only seems to notice when I’m angry.</w:t>
            </w:r>
          </w:p>
        </w:tc>
        <w:tc>
          <w:tcPr>
            <w:tcW w:w="74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A15F5E" w:rsidRPr="006A74B9" w:rsidRDefault="00A15F5E" w:rsidP="00A15F5E">
      <w:pPr>
        <w:jc w:val="both"/>
        <w:rPr>
          <w:rFonts w:ascii="Times New Roman" w:hAnsi="Times New Roman" w:cs="Times New Roman"/>
        </w:rPr>
      </w:pPr>
    </w:p>
    <w:p w:rsidR="00A15F5E" w:rsidRPr="006A74B9" w:rsidRDefault="00A15F5E" w:rsidP="00A15F5E">
      <w:pPr>
        <w:jc w:val="both"/>
        <w:rPr>
          <w:rFonts w:ascii="Times New Roman" w:hAnsi="Times New Roman" w:cs="Times New Roman"/>
          <w:b/>
        </w:rPr>
      </w:pPr>
      <w:r w:rsidRPr="006A74B9">
        <w:rPr>
          <w:rFonts w:ascii="Times New Roman" w:hAnsi="Times New Roman" w:cs="Times New Roman"/>
          <w:b/>
        </w:rPr>
        <w:t>Section II</w:t>
      </w:r>
    </w:p>
    <w:p w:rsidR="00A15F5E" w:rsidRPr="006A74B9" w:rsidRDefault="00A15F5E" w:rsidP="00A15F5E">
      <w:pPr>
        <w:jc w:val="both"/>
        <w:rPr>
          <w:rFonts w:ascii="Times New Roman" w:hAnsi="Times New Roman" w:cs="Times New Roman"/>
        </w:rPr>
      </w:pPr>
      <w:r w:rsidRPr="006A74B9">
        <w:rPr>
          <w:rFonts w:ascii="Times New Roman" w:hAnsi="Times New Roman" w:cs="Times New Roman"/>
        </w:rPr>
        <w:t xml:space="preserve">Read the description below carefully, and imagine the described person as your romantic partner while responding to the questions in this part. </w:t>
      </w:r>
    </w:p>
    <w:p w:rsidR="00FB78E8" w:rsidRPr="006A74B9" w:rsidRDefault="00FB78E8" w:rsidP="00FB78E8">
      <w:pPr>
        <w:autoSpaceDE w:val="0"/>
        <w:autoSpaceDN w:val="0"/>
        <w:adjustRightInd w:val="0"/>
        <w:spacing w:after="0" w:line="240" w:lineRule="auto"/>
        <w:jc w:val="both"/>
        <w:rPr>
          <w:rFonts w:ascii="Times New Roman" w:hAnsi="Times New Roman" w:cs="Times New Roman"/>
          <w:i/>
          <w:sz w:val="20"/>
          <w:szCs w:val="20"/>
        </w:rPr>
      </w:pPr>
      <w:r w:rsidRPr="006A74B9">
        <w:rPr>
          <w:rFonts w:ascii="Times New Roman" w:hAnsi="Times New Roman" w:cs="Times New Roman"/>
          <w:i/>
          <w:sz w:val="20"/>
          <w:szCs w:val="20"/>
        </w:rPr>
        <w:t>You and your partner have been together for some time. You met each other through a mutual friend and felt that you had a strong connection with each other. In this relationship, your partner is very anxious and often worries that you do not love your partner as much as your partner loves you. Your partner constantly tries to be with you and can get really jealous when you talk to other people. When you have to go out of town or when you have not seen each other for a few days, or a week, your partner does not like it at all and often calls you to see where you are or whom you are meeting. Your partner has a low level of trust and is less satisfied with the relationship. Your partner likes to spend time with you more than necessary and wants you to know that they will always be there for you.</w:t>
      </w:r>
    </w:p>
    <w:p w:rsidR="00A15F5E" w:rsidRPr="006A74B9" w:rsidRDefault="00A15F5E" w:rsidP="00A15F5E">
      <w:pPr>
        <w:autoSpaceDE w:val="0"/>
        <w:autoSpaceDN w:val="0"/>
        <w:adjustRightInd w:val="0"/>
        <w:spacing w:after="0" w:line="240" w:lineRule="auto"/>
        <w:jc w:val="both"/>
        <w:rPr>
          <w:rFonts w:ascii="Times New Roman" w:hAnsi="Times New Roman" w:cs="Times New Roman"/>
        </w:rPr>
      </w:pP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A15F5E" w:rsidRPr="006A74B9" w:rsidTr="00A15F5E">
        <w:trPr>
          <w:trHeight w:val="450"/>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Obligation</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feel obliged to give this partner gifts.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would feel guilty if I didn’t.</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1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am expected to give them.</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45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Pleasure</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a lot of joy out of giving gifts to this partner.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Giving gifts to this partner makes me happy.</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enjoy doing it.</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enjoy giving gifts to this partner.</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450"/>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 xml:space="preserve">Relationship Satisfaction </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happy with this person.</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satisfied with this person.</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This person would make me complete.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525"/>
        </w:trPr>
        <w:tc>
          <w:tcPr>
            <w:tcW w:w="516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Self-esteem</w:t>
            </w:r>
          </w:p>
        </w:tc>
        <w:tc>
          <w:tcPr>
            <w:tcW w:w="74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On the whole, I am satisfied with myself.</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At times I think I am no good at all.</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 have a number of good qualities.</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able to do things as well as most other people.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I feel 1do not have much to be proud of.</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certainly feel useless at times.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I'm a person of worth.</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wish I could have more respect for myself. </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All in all, I am inclined to think that I am a failure.</w:t>
            </w:r>
          </w:p>
        </w:tc>
        <w:tc>
          <w:tcPr>
            <w:tcW w:w="74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A15F5E" w:rsidRPr="006A74B9" w:rsidTr="00A15F5E">
        <w:trPr>
          <w:trHeight w:val="300"/>
        </w:trPr>
        <w:tc>
          <w:tcPr>
            <w:tcW w:w="516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take a positive attitude toward myself.</w:t>
            </w:r>
          </w:p>
        </w:tc>
        <w:tc>
          <w:tcPr>
            <w:tcW w:w="74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A15F5E" w:rsidRPr="006A74B9" w:rsidRDefault="00A15F5E" w:rsidP="00A15F5E">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A15F5E" w:rsidRPr="006A74B9" w:rsidRDefault="00A15F5E" w:rsidP="00A15F5E">
      <w:pPr>
        <w:autoSpaceDE w:val="0"/>
        <w:autoSpaceDN w:val="0"/>
        <w:adjustRightInd w:val="0"/>
        <w:spacing w:after="0" w:line="240" w:lineRule="auto"/>
        <w:jc w:val="both"/>
        <w:rPr>
          <w:rFonts w:ascii="Times New Roman" w:hAnsi="Times New Roman" w:cs="Times New Roman"/>
        </w:rPr>
      </w:pPr>
    </w:p>
    <w:p w:rsidR="00A15F5E" w:rsidRPr="006A74B9" w:rsidRDefault="00A15F5E" w:rsidP="00A15F5E">
      <w:pPr>
        <w:jc w:val="both"/>
        <w:rPr>
          <w:rFonts w:ascii="Times New Roman" w:hAnsi="Times New Roman" w:cs="Times New Roman"/>
          <w:b/>
        </w:rPr>
      </w:pPr>
      <w:r w:rsidRPr="006A74B9">
        <w:rPr>
          <w:rFonts w:ascii="Times New Roman" w:hAnsi="Times New Roman" w:cs="Times New Roman"/>
          <w:b/>
        </w:rPr>
        <w:t>Section III</w:t>
      </w:r>
    </w:p>
    <w:p w:rsidR="00A15F5E" w:rsidRPr="006A74B9" w:rsidRDefault="00A15F5E" w:rsidP="00A15F5E">
      <w:pPr>
        <w:spacing w:line="276" w:lineRule="auto"/>
        <w:rPr>
          <w:rFonts w:ascii="Times New Roman" w:hAnsi="Times New Roman" w:cs="Times New Roman"/>
          <w:sz w:val="20"/>
          <w:szCs w:val="20"/>
        </w:rPr>
      </w:pPr>
      <w:r w:rsidRPr="006A74B9">
        <w:rPr>
          <w:rFonts w:ascii="Times New Roman" w:hAnsi="Times New Roman" w:cs="Times New Roman"/>
          <w:noProof/>
          <w:sz w:val="20"/>
          <w:szCs w:val="20"/>
        </w:rPr>
        <mc:AlternateContent>
          <mc:Choice Requires="wps">
            <w:drawing>
              <wp:anchor distT="0" distB="0" distL="114300" distR="114300" simplePos="0" relativeHeight="251663360" behindDoc="0" locked="0" layoutInCell="1" allowOverlap="1" wp14:anchorId="7E485975" wp14:editId="389CDAB6">
                <wp:simplePos x="0" y="0"/>
                <wp:positionH relativeFrom="column">
                  <wp:posOffset>1815142</wp:posOffset>
                </wp:positionH>
                <wp:positionV relativeFrom="paragraph">
                  <wp:posOffset>6985</wp:posOffset>
                </wp:positionV>
                <wp:extent cx="104775" cy="104775"/>
                <wp:effectExtent l="0" t="0" r="28575" b="28575"/>
                <wp:wrapNone/>
                <wp:docPr id="15" name="Rectangle 15"/>
                <wp:cNvGraphicFramePr/>
                <a:graphic xmlns:a="http://schemas.openxmlformats.org/drawingml/2006/main">
                  <a:graphicData uri="http://schemas.microsoft.com/office/word/2010/wordprocessingShape">
                    <wps:wsp>
                      <wps:cNvSpPr/>
                      <wps:spPr>
                        <a:xfrm>
                          <a:off x="0" y="0"/>
                          <a:ext cx="104775" cy="1047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0385D9" id="Rectangle 15" o:spid="_x0000_s1026" style="position:absolute;margin-left:142.9pt;margin-top:.55pt;width:8.25pt;height: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" filled="f" strokecolor="windowText" strokeweight="1pt"/>
            </w:pict>
          </mc:Fallback>
        </mc:AlternateContent>
      </w:r>
      <w:r w:rsidRPr="006A74B9">
        <w:rPr>
          <w:rFonts w:ascii="Times New Roman" w:hAnsi="Times New Roman" w:cs="Times New Roman"/>
          <w:noProof/>
          <w:sz w:val="20"/>
          <w:szCs w:val="20"/>
        </w:rPr>
        <mc:AlternateContent>
          <mc:Choice Requires="wps">
            <w:drawing>
              <wp:anchor distT="0" distB="0" distL="114300" distR="114300" simplePos="0" relativeHeight="251662336" behindDoc="0" locked="0" layoutInCell="1" allowOverlap="1" wp14:anchorId="747F3FAC" wp14:editId="50BA953B">
                <wp:simplePos x="0" y="0"/>
                <wp:positionH relativeFrom="column">
                  <wp:posOffset>2335063</wp:posOffset>
                </wp:positionH>
                <wp:positionV relativeFrom="paragraph">
                  <wp:posOffset>6985</wp:posOffset>
                </wp:positionV>
                <wp:extent cx="114300" cy="104775"/>
                <wp:effectExtent l="0" t="0" r="19050" b="28575"/>
                <wp:wrapNone/>
                <wp:docPr id="16" name="Rectangle 16"/>
                <wp:cNvGraphicFramePr/>
                <a:graphic xmlns:a="http://schemas.openxmlformats.org/drawingml/2006/main">
                  <a:graphicData uri="http://schemas.microsoft.com/office/word/2010/wordprocessingShape">
                    <wps:wsp>
                      <wps:cNvSpPr/>
                      <wps:spPr>
                        <a:xfrm>
                          <a:off x="0" y="0"/>
                          <a:ext cx="114300" cy="104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5C4D59" id="Rectangle 16" o:spid="_x0000_s1026" style="position:absolute;margin-left:183.85pt;margin-top:.55pt;width:9pt;height: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" filled="f" strokecolor="black [3213]" strokeweight="1pt"/>
            </w:pict>
          </mc:Fallback>
        </mc:AlternateContent>
      </w:r>
      <w:r w:rsidRPr="006A74B9">
        <w:rPr>
          <w:rFonts w:ascii="Times New Roman" w:hAnsi="Times New Roman" w:cs="Times New Roman"/>
          <w:sz w:val="20"/>
          <w:szCs w:val="20"/>
        </w:rPr>
        <w:t>Please specify your gender:</w:t>
      </w:r>
      <w:r w:rsidRPr="006A74B9">
        <w:rPr>
          <w:rFonts w:ascii="Times New Roman" w:hAnsi="Times New Roman" w:cs="Times New Roman"/>
          <w:sz w:val="20"/>
          <w:szCs w:val="20"/>
        </w:rPr>
        <w:tab/>
        <w:t xml:space="preserve">     Male</w:t>
      </w:r>
      <w:r w:rsidRPr="006A74B9">
        <w:rPr>
          <w:rFonts w:ascii="Times New Roman" w:hAnsi="Times New Roman" w:cs="Times New Roman"/>
          <w:sz w:val="20"/>
          <w:szCs w:val="20"/>
        </w:rPr>
        <w:tab/>
        <w:t xml:space="preserve">       Female</w:t>
      </w:r>
      <w:r w:rsidRPr="006A74B9">
        <w:rPr>
          <w:rFonts w:ascii="Times New Roman" w:hAnsi="Times New Roman" w:cs="Times New Roman"/>
          <w:sz w:val="20"/>
          <w:szCs w:val="20"/>
        </w:rPr>
        <w:tab/>
      </w:r>
      <w:r w:rsidRPr="006A74B9">
        <w:rPr>
          <w:rFonts w:ascii="Times New Roman" w:hAnsi="Times New Roman" w:cs="Times New Roman"/>
          <w:sz w:val="20"/>
          <w:szCs w:val="20"/>
        </w:rPr>
        <w:tab/>
        <w:t xml:space="preserve">                        </w:t>
      </w:r>
    </w:p>
    <w:p w:rsidR="00A15F5E" w:rsidRPr="006A74B9" w:rsidRDefault="00A15F5E" w:rsidP="00A15F5E">
      <w:pPr>
        <w:spacing w:line="276" w:lineRule="auto"/>
        <w:rPr>
          <w:rFonts w:ascii="Times New Roman" w:hAnsi="Times New Roman" w:cs="Times New Roman"/>
          <w:sz w:val="20"/>
          <w:szCs w:val="20"/>
        </w:rPr>
      </w:pPr>
      <w:r w:rsidRPr="006A74B9">
        <w:rPr>
          <w:rFonts w:ascii="Times New Roman" w:hAnsi="Times New Roman" w:cs="Times New Roman"/>
          <w:sz w:val="20"/>
          <w:szCs w:val="20"/>
        </w:rPr>
        <w:t>Please specify your age:</w:t>
      </w:r>
      <w:r w:rsidRPr="006A74B9">
        <w:rPr>
          <w:rFonts w:ascii="Times New Roman" w:hAnsi="Times New Roman" w:cs="Times New Roman"/>
          <w:sz w:val="20"/>
          <w:szCs w:val="20"/>
        </w:rPr>
        <w:tab/>
      </w:r>
    </w:p>
    <w:p w:rsidR="00A15F5E" w:rsidRPr="006A74B9" w:rsidRDefault="00A15F5E" w:rsidP="00A15F5E">
      <w:pPr>
        <w:rPr>
          <w:rFonts w:ascii="Times New Roman" w:hAnsi="Times New Roman" w:cs="Times New Roman"/>
          <w:sz w:val="20"/>
          <w:szCs w:val="20"/>
        </w:rPr>
      </w:pPr>
      <w:r w:rsidRPr="006A74B9">
        <w:rPr>
          <w:rFonts w:ascii="Times New Roman" w:hAnsi="Times New Roman" w:cs="Times New Roman"/>
          <w:sz w:val="20"/>
          <w:szCs w:val="20"/>
        </w:rPr>
        <w:t xml:space="preserve">Please specify your monthly income:                                              </w:t>
      </w:r>
    </w:p>
    <w:p w:rsidR="00A15F5E" w:rsidRPr="006A74B9" w:rsidRDefault="00A15F5E" w:rsidP="00A15F5E">
      <w:pPr>
        <w:rPr>
          <w:rFonts w:ascii="Times New Roman" w:hAnsi="Times New Roman" w:cs="Times New Roman"/>
          <w:sz w:val="20"/>
          <w:szCs w:val="20"/>
        </w:rPr>
      </w:pPr>
      <w:r w:rsidRPr="006A74B9">
        <w:rPr>
          <w:rFonts w:ascii="Times New Roman" w:hAnsi="Times New Roman" w:cs="Times New Roman"/>
          <w:sz w:val="20"/>
          <w:szCs w:val="20"/>
        </w:rPr>
        <w:t>Please specify the years of formal education:</w:t>
      </w:r>
    </w:p>
    <w:p w:rsidR="00EF6BBD" w:rsidRPr="006A74B9" w:rsidRDefault="00EF6BBD" w:rsidP="00EF6BBD">
      <w:pPr>
        <w:jc w:val="both"/>
        <w:rPr>
          <w:rFonts w:ascii="Times New Roman" w:hAnsi="Times New Roman" w:cs="Times New Roman"/>
        </w:rPr>
      </w:pPr>
    </w:p>
    <w:p w:rsidR="00EF6BBD" w:rsidRPr="006A74B9" w:rsidRDefault="00EF6BBD" w:rsidP="00EF6BBD">
      <w:pPr>
        <w:rPr>
          <w:rFonts w:ascii="Times New Roman" w:hAnsi="Times New Roman" w:cs="Times New Roman"/>
        </w:rPr>
      </w:pPr>
    </w:p>
    <w:p w:rsidR="00A15F5E" w:rsidRPr="006A74B9" w:rsidRDefault="00A15F5E">
      <w:pPr>
        <w:rPr>
          <w:rFonts w:ascii="Times New Roman" w:eastAsiaTheme="majorEastAsia" w:hAnsi="Times New Roman" w:cs="Times New Roman"/>
          <w:color w:val="2E74B5" w:themeColor="accent1" w:themeShade="BF"/>
          <w:sz w:val="26"/>
          <w:szCs w:val="26"/>
        </w:rPr>
      </w:pPr>
      <w:r w:rsidRPr="006A74B9">
        <w:rPr>
          <w:rFonts w:ascii="Times New Roman" w:hAnsi="Times New Roman" w:cs="Times New Roman"/>
        </w:rPr>
        <w:br w:type="page"/>
      </w:r>
    </w:p>
    <w:p w:rsidR="0046441B" w:rsidRPr="006A74B9" w:rsidRDefault="0046441B" w:rsidP="002113CD">
      <w:pPr>
        <w:pStyle w:val="Heading2"/>
        <w:spacing w:line="480" w:lineRule="auto"/>
        <w:rPr>
          <w:rFonts w:ascii="Times New Roman" w:hAnsi="Times New Roman" w:cs="Times New Roman"/>
          <w:b/>
          <w:sz w:val="24"/>
          <w:szCs w:val="24"/>
        </w:rPr>
      </w:pPr>
      <w:bookmarkStart w:id="171" w:name="_Toc23761085"/>
      <w:r w:rsidRPr="006A74B9">
        <w:rPr>
          <w:rFonts w:ascii="Times New Roman" w:hAnsi="Times New Roman" w:cs="Times New Roman"/>
          <w:b/>
          <w:color w:val="auto"/>
          <w:sz w:val="24"/>
          <w:szCs w:val="24"/>
        </w:rPr>
        <w:lastRenderedPageBreak/>
        <w:t>Questionnaire (Variant III)</w:t>
      </w:r>
      <w:bookmarkEnd w:id="171"/>
    </w:p>
    <w:p w:rsidR="00FB78E8" w:rsidRPr="006A74B9" w:rsidRDefault="00FB78E8" w:rsidP="00FB78E8">
      <w:pPr>
        <w:jc w:val="both"/>
        <w:rPr>
          <w:rFonts w:ascii="Times New Roman" w:hAnsi="Times New Roman" w:cs="Times New Roman"/>
          <w:sz w:val="20"/>
          <w:szCs w:val="20"/>
        </w:rPr>
      </w:pPr>
      <w:r w:rsidRPr="006A74B9">
        <w:rPr>
          <w:rFonts w:ascii="Times New Roman" w:hAnsi="Times New Roman" w:cs="Times New Roman"/>
          <w:sz w:val="20"/>
          <w:szCs w:val="20"/>
        </w:rPr>
        <w:t xml:space="preserve">This questionnaire is being used by the researcher to understand “gift giving perceptions” of people involved in a romantic relationship. The responses of this questionnaire will be remain confidential, and will not be shared with any other individual or entity. </w:t>
      </w:r>
    </w:p>
    <w:p w:rsidR="00FB78E8" w:rsidRPr="006A74B9" w:rsidRDefault="00FB78E8" w:rsidP="00FB78E8">
      <w:pPr>
        <w:jc w:val="both"/>
        <w:rPr>
          <w:rFonts w:ascii="Times New Roman" w:hAnsi="Times New Roman" w:cs="Times New Roman"/>
          <w:sz w:val="20"/>
          <w:szCs w:val="20"/>
        </w:rPr>
      </w:pPr>
      <w:r w:rsidRPr="006A74B9">
        <w:rPr>
          <w:rFonts w:ascii="Times New Roman" w:hAnsi="Times New Roman" w:cs="Times New Roman"/>
          <w:sz w:val="20"/>
          <w:szCs w:val="20"/>
        </w:rPr>
        <w:t>Please record your response by ticking one number which represents your response, where 1= Strongly Disagree, 2=Disagree, 3=Somewhat Disagree, 4=Neutral, 5= Somewhat Agree, 6= Agree, and 7= Strongly Agree.</w:t>
      </w:r>
    </w:p>
    <w:p w:rsidR="00FB78E8" w:rsidRPr="006A74B9" w:rsidRDefault="00FB78E8" w:rsidP="00FB78E8">
      <w:pPr>
        <w:jc w:val="both"/>
        <w:rPr>
          <w:rFonts w:ascii="Times New Roman" w:hAnsi="Times New Roman" w:cs="Times New Roman"/>
        </w:rPr>
      </w:pPr>
      <w:r w:rsidRPr="006A74B9">
        <w:rPr>
          <w:rFonts w:ascii="Times New Roman" w:hAnsi="Times New Roman" w:cs="Times New Roman"/>
          <w:b/>
        </w:rPr>
        <w:t>Section</w:t>
      </w:r>
      <w:r w:rsidRPr="006A74B9">
        <w:rPr>
          <w:rFonts w:ascii="Times New Roman" w:hAnsi="Times New Roman" w:cs="Times New Roman"/>
        </w:rPr>
        <w:t xml:space="preserve"> I</w:t>
      </w: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FB78E8" w:rsidRPr="006A74B9" w:rsidTr="00615988">
        <w:trPr>
          <w:trHeight w:val="450"/>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Avoidance</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3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show a partner how I feel deep down.</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sharing my private thoughts and feelings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it difficult to allow myself to depend on romantic partners.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am very comfortable being close to romantic partners.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9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don’t feel comfortable opening up to romantic partners.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be too close to romantic partners.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uncomfortable when a romantic partner wants to get very close.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relatively easy to get close to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not difficult for me to get close to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usually discuss my problems and concerns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 helps to turn to my romantic partner in times of need.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tell my partner just about everything.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talk things over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nervous when partners get too close to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depending on romantic partners.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easy to depend on romantic partners.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easy for me to be affectionate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My partner really understands me and my needs.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45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Anxiety</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I’m afraid that I will lose my partner’s love.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will not want to stay with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doesn’t really love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romantic partners won’t care about me as much as I care about them.</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wish that my partner’s feelings for me were as strong as my feelings for him/her.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a lot about relationships.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When my partner is out of sight, I worry that he or she might become interested in someone else.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When I show my feelings for romantic partners I’m afraid they won’t feel the same way about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rarely worry about my partner leaving me.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romantic partner makes me doubt myself.</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do not often worry about being abandoned.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desire to be very close sometimes scares people away.</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 makes me mad that I don’t get the affection and support I need from my partner.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I won’t measure up to other people.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partner only seems to notice when I’m angry.</w:t>
            </w:r>
          </w:p>
        </w:tc>
        <w:tc>
          <w:tcPr>
            <w:tcW w:w="74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FB78E8" w:rsidRPr="006A74B9" w:rsidRDefault="00FB78E8" w:rsidP="00FB78E8">
      <w:pPr>
        <w:jc w:val="both"/>
        <w:rPr>
          <w:rFonts w:ascii="Times New Roman" w:hAnsi="Times New Roman" w:cs="Times New Roman"/>
        </w:rPr>
      </w:pPr>
    </w:p>
    <w:p w:rsidR="00FB78E8" w:rsidRPr="006A74B9" w:rsidRDefault="00FB78E8" w:rsidP="00FB78E8">
      <w:pPr>
        <w:jc w:val="both"/>
        <w:rPr>
          <w:rFonts w:ascii="Times New Roman" w:hAnsi="Times New Roman" w:cs="Times New Roman"/>
          <w:b/>
        </w:rPr>
      </w:pPr>
      <w:r w:rsidRPr="006A74B9">
        <w:rPr>
          <w:rFonts w:ascii="Times New Roman" w:hAnsi="Times New Roman" w:cs="Times New Roman"/>
          <w:b/>
        </w:rPr>
        <w:t>Section II</w:t>
      </w:r>
    </w:p>
    <w:p w:rsidR="00FB78E8" w:rsidRPr="006A74B9" w:rsidRDefault="00FB78E8" w:rsidP="00FB78E8">
      <w:pPr>
        <w:jc w:val="both"/>
        <w:rPr>
          <w:rFonts w:ascii="Times New Roman" w:hAnsi="Times New Roman" w:cs="Times New Roman"/>
        </w:rPr>
      </w:pPr>
      <w:r w:rsidRPr="006A74B9">
        <w:rPr>
          <w:rFonts w:ascii="Times New Roman" w:hAnsi="Times New Roman" w:cs="Times New Roman"/>
        </w:rPr>
        <w:t xml:space="preserve">Read the description below carefully, and imagine the described person as your romantic partner while responding to the questions in this part. </w:t>
      </w:r>
    </w:p>
    <w:p w:rsidR="00FB78E8" w:rsidRPr="006A74B9" w:rsidRDefault="00FB78E8" w:rsidP="00FB78E8">
      <w:pPr>
        <w:autoSpaceDE w:val="0"/>
        <w:autoSpaceDN w:val="0"/>
        <w:adjustRightInd w:val="0"/>
        <w:spacing w:after="0" w:line="240" w:lineRule="auto"/>
        <w:jc w:val="both"/>
        <w:rPr>
          <w:rFonts w:ascii="Times New Roman" w:hAnsi="Times New Roman" w:cs="Times New Roman"/>
          <w:i/>
          <w:sz w:val="20"/>
          <w:szCs w:val="20"/>
        </w:rPr>
      </w:pPr>
      <w:r w:rsidRPr="006A74B9">
        <w:rPr>
          <w:rFonts w:ascii="Times New Roman" w:hAnsi="Times New Roman" w:cs="Times New Roman"/>
          <w:i/>
          <w:sz w:val="20"/>
          <w:szCs w:val="20"/>
        </w:rPr>
        <w:t>You and your partner have been together for some time. You met each other through a mutual friend and felt that you had a strong connection with each other. In this relationship, your partner is very assuring and makes you feel very comfortable and loved. Your partner has no problem relying on you and sharing with you deep thoughts. Your partner has never been jealous and has no problem when you have to go out of town or when you have not seen each other for a few days, even a week. Your partner always trusts you and is satisfied with the relationship. Your partner likes to spend time with you and wants you to know that they will always be there for you.</w:t>
      </w:r>
    </w:p>
    <w:p w:rsidR="00FB78E8" w:rsidRPr="006A74B9" w:rsidRDefault="00FB78E8" w:rsidP="00FB78E8">
      <w:pPr>
        <w:autoSpaceDE w:val="0"/>
        <w:autoSpaceDN w:val="0"/>
        <w:adjustRightInd w:val="0"/>
        <w:spacing w:after="0" w:line="240" w:lineRule="auto"/>
        <w:jc w:val="both"/>
        <w:rPr>
          <w:rFonts w:ascii="Times New Roman" w:hAnsi="Times New Roman" w:cs="Times New Roman"/>
        </w:rPr>
      </w:pP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FB78E8" w:rsidRPr="006A74B9" w:rsidTr="00615988">
        <w:trPr>
          <w:trHeight w:val="450"/>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Obligation</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feel obliged to give this partner gifts.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would feel guilty if I didn’t.</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am expected to give them.</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45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Pleasure</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a lot of joy out of giving gifts to this partner.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Giving gifts to this partner makes me happy.</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enjoy doing it.</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enjoy giving gifts to this partner.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450"/>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 xml:space="preserve">Relationship Satisfaction </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happy with this person.</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satisfied with this person.</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This person would make me complete.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25"/>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Self-esteem</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On the whole, I am satisfied with myself.</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At times I think I am no good at all.</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 have a number of good qualities.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able to do things as well as most other people.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1do not have much to be proud of.</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 xml:space="preserve">I certainly feel useless at times.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I'm a person of worth.</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wish I could have more respect for myself.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All in all, I am inclined to think that I am a failure.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take a positive attitude toward myself.</w:t>
            </w:r>
          </w:p>
        </w:tc>
        <w:tc>
          <w:tcPr>
            <w:tcW w:w="74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FB78E8" w:rsidRPr="006A74B9" w:rsidRDefault="00FB78E8" w:rsidP="00FB78E8">
      <w:pPr>
        <w:autoSpaceDE w:val="0"/>
        <w:autoSpaceDN w:val="0"/>
        <w:adjustRightInd w:val="0"/>
        <w:spacing w:after="0" w:line="240" w:lineRule="auto"/>
        <w:jc w:val="both"/>
        <w:rPr>
          <w:rFonts w:ascii="Times New Roman" w:hAnsi="Times New Roman" w:cs="Times New Roman"/>
        </w:rPr>
      </w:pPr>
    </w:p>
    <w:p w:rsidR="00FB78E8" w:rsidRPr="006A74B9" w:rsidRDefault="00FB78E8" w:rsidP="00FB78E8">
      <w:pPr>
        <w:jc w:val="both"/>
        <w:rPr>
          <w:rFonts w:ascii="Times New Roman" w:hAnsi="Times New Roman" w:cs="Times New Roman"/>
          <w:b/>
        </w:rPr>
      </w:pPr>
      <w:r w:rsidRPr="006A74B9">
        <w:rPr>
          <w:rFonts w:ascii="Times New Roman" w:hAnsi="Times New Roman" w:cs="Times New Roman"/>
          <w:b/>
        </w:rPr>
        <w:t>Section III</w:t>
      </w:r>
    </w:p>
    <w:p w:rsidR="00FB78E8" w:rsidRPr="006A74B9" w:rsidRDefault="00FB78E8" w:rsidP="00FB78E8">
      <w:pPr>
        <w:spacing w:line="276" w:lineRule="auto"/>
        <w:rPr>
          <w:rFonts w:ascii="Times New Roman" w:hAnsi="Times New Roman" w:cs="Times New Roman"/>
          <w:sz w:val="20"/>
          <w:szCs w:val="20"/>
        </w:rPr>
      </w:pPr>
      <w:r w:rsidRPr="006A74B9">
        <w:rPr>
          <w:rFonts w:ascii="Times New Roman" w:hAnsi="Times New Roman" w:cs="Times New Roman"/>
          <w:noProof/>
          <w:sz w:val="20"/>
          <w:szCs w:val="20"/>
        </w:rPr>
        <mc:AlternateContent>
          <mc:Choice Requires="wps">
            <w:drawing>
              <wp:anchor distT="0" distB="0" distL="114300" distR="114300" simplePos="0" relativeHeight="251666432" behindDoc="0" locked="0" layoutInCell="1" allowOverlap="1" wp14:anchorId="5FDC339E" wp14:editId="1DB50F37">
                <wp:simplePos x="0" y="0"/>
                <wp:positionH relativeFrom="column">
                  <wp:posOffset>1815142</wp:posOffset>
                </wp:positionH>
                <wp:positionV relativeFrom="paragraph">
                  <wp:posOffset>6985</wp:posOffset>
                </wp:positionV>
                <wp:extent cx="104775" cy="10477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104775" cy="1047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C89C74" id="Rectangle 17" o:spid="_x0000_s1026" style="position:absolute;margin-left:142.9pt;margin-top:.55pt;width:8.25pt;height: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" filled="f" strokecolor="windowText" strokeweight="1pt"/>
            </w:pict>
          </mc:Fallback>
        </mc:AlternateContent>
      </w:r>
      <w:r w:rsidRPr="006A74B9">
        <w:rPr>
          <w:rFonts w:ascii="Times New Roman" w:hAnsi="Times New Roman" w:cs="Times New Roman"/>
          <w:noProof/>
          <w:sz w:val="20"/>
          <w:szCs w:val="20"/>
        </w:rPr>
        <mc:AlternateContent>
          <mc:Choice Requires="wps">
            <w:drawing>
              <wp:anchor distT="0" distB="0" distL="114300" distR="114300" simplePos="0" relativeHeight="251665408" behindDoc="0" locked="0" layoutInCell="1" allowOverlap="1" wp14:anchorId="46156A27" wp14:editId="3E962459">
                <wp:simplePos x="0" y="0"/>
                <wp:positionH relativeFrom="column">
                  <wp:posOffset>2335063</wp:posOffset>
                </wp:positionH>
                <wp:positionV relativeFrom="paragraph">
                  <wp:posOffset>6985</wp:posOffset>
                </wp:positionV>
                <wp:extent cx="114300" cy="104775"/>
                <wp:effectExtent l="0" t="0" r="19050" b="28575"/>
                <wp:wrapNone/>
                <wp:docPr id="18" name="Rectangle 18"/>
                <wp:cNvGraphicFramePr/>
                <a:graphic xmlns:a="http://schemas.openxmlformats.org/drawingml/2006/main">
                  <a:graphicData uri="http://schemas.microsoft.com/office/word/2010/wordprocessingShape">
                    <wps:wsp>
                      <wps:cNvSpPr/>
                      <wps:spPr>
                        <a:xfrm>
                          <a:off x="0" y="0"/>
                          <a:ext cx="114300" cy="104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3FE950" id="Rectangle 18" o:spid="_x0000_s1026" style="position:absolute;margin-left:183.85pt;margin-top:.55pt;width:9pt;height: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" filled="f" strokecolor="black [3213]" strokeweight="1pt"/>
            </w:pict>
          </mc:Fallback>
        </mc:AlternateContent>
      </w:r>
      <w:r w:rsidRPr="006A74B9">
        <w:rPr>
          <w:rFonts w:ascii="Times New Roman" w:hAnsi="Times New Roman" w:cs="Times New Roman"/>
          <w:sz w:val="20"/>
          <w:szCs w:val="20"/>
        </w:rPr>
        <w:t>Please specify your gender:</w:t>
      </w:r>
      <w:r w:rsidRPr="006A74B9">
        <w:rPr>
          <w:rFonts w:ascii="Times New Roman" w:hAnsi="Times New Roman" w:cs="Times New Roman"/>
          <w:sz w:val="20"/>
          <w:szCs w:val="20"/>
        </w:rPr>
        <w:tab/>
        <w:t xml:space="preserve">     Male</w:t>
      </w:r>
      <w:r w:rsidRPr="006A74B9">
        <w:rPr>
          <w:rFonts w:ascii="Times New Roman" w:hAnsi="Times New Roman" w:cs="Times New Roman"/>
          <w:sz w:val="20"/>
          <w:szCs w:val="20"/>
        </w:rPr>
        <w:tab/>
        <w:t xml:space="preserve">       Female</w:t>
      </w:r>
      <w:r w:rsidRPr="006A74B9">
        <w:rPr>
          <w:rFonts w:ascii="Times New Roman" w:hAnsi="Times New Roman" w:cs="Times New Roman"/>
          <w:sz w:val="20"/>
          <w:szCs w:val="20"/>
        </w:rPr>
        <w:tab/>
      </w:r>
      <w:r w:rsidRPr="006A74B9">
        <w:rPr>
          <w:rFonts w:ascii="Times New Roman" w:hAnsi="Times New Roman" w:cs="Times New Roman"/>
          <w:sz w:val="20"/>
          <w:szCs w:val="20"/>
        </w:rPr>
        <w:tab/>
        <w:t xml:space="preserve">                        </w:t>
      </w:r>
    </w:p>
    <w:p w:rsidR="00FB78E8" w:rsidRPr="006A74B9" w:rsidRDefault="00FB78E8" w:rsidP="00FB78E8">
      <w:pPr>
        <w:spacing w:line="276" w:lineRule="auto"/>
        <w:rPr>
          <w:rFonts w:ascii="Times New Roman" w:hAnsi="Times New Roman" w:cs="Times New Roman"/>
          <w:sz w:val="20"/>
          <w:szCs w:val="20"/>
        </w:rPr>
      </w:pPr>
      <w:r w:rsidRPr="006A74B9">
        <w:rPr>
          <w:rFonts w:ascii="Times New Roman" w:hAnsi="Times New Roman" w:cs="Times New Roman"/>
          <w:sz w:val="20"/>
          <w:szCs w:val="20"/>
        </w:rPr>
        <w:t>Please specify your age:</w:t>
      </w:r>
      <w:r w:rsidRPr="006A74B9">
        <w:rPr>
          <w:rFonts w:ascii="Times New Roman" w:hAnsi="Times New Roman" w:cs="Times New Roman"/>
          <w:sz w:val="20"/>
          <w:szCs w:val="20"/>
        </w:rPr>
        <w:tab/>
      </w:r>
    </w:p>
    <w:p w:rsidR="00FB78E8" w:rsidRPr="006A74B9" w:rsidRDefault="00FB78E8" w:rsidP="00FB78E8">
      <w:pPr>
        <w:rPr>
          <w:rFonts w:ascii="Times New Roman" w:hAnsi="Times New Roman" w:cs="Times New Roman"/>
          <w:sz w:val="20"/>
          <w:szCs w:val="20"/>
        </w:rPr>
      </w:pPr>
      <w:r w:rsidRPr="006A74B9">
        <w:rPr>
          <w:rFonts w:ascii="Times New Roman" w:hAnsi="Times New Roman" w:cs="Times New Roman"/>
          <w:sz w:val="20"/>
          <w:szCs w:val="20"/>
        </w:rPr>
        <w:t xml:space="preserve">Please specify your monthly income:                                              </w:t>
      </w:r>
    </w:p>
    <w:p w:rsidR="00FB78E8" w:rsidRPr="006A74B9" w:rsidRDefault="00FB78E8" w:rsidP="00FB78E8">
      <w:pPr>
        <w:rPr>
          <w:rFonts w:ascii="Times New Roman" w:hAnsi="Times New Roman" w:cs="Times New Roman"/>
          <w:sz w:val="20"/>
          <w:szCs w:val="20"/>
        </w:rPr>
      </w:pPr>
      <w:r w:rsidRPr="006A74B9">
        <w:rPr>
          <w:rFonts w:ascii="Times New Roman" w:hAnsi="Times New Roman" w:cs="Times New Roman"/>
          <w:sz w:val="20"/>
          <w:szCs w:val="20"/>
        </w:rPr>
        <w:t>Please specify the years of formal education:</w:t>
      </w:r>
    </w:p>
    <w:p w:rsidR="0046441B" w:rsidRPr="006A74B9" w:rsidRDefault="0046441B" w:rsidP="0046441B">
      <w:pPr>
        <w:jc w:val="both"/>
        <w:rPr>
          <w:rFonts w:ascii="Times New Roman" w:hAnsi="Times New Roman" w:cs="Times New Roman"/>
        </w:rPr>
      </w:pPr>
    </w:p>
    <w:p w:rsidR="0034570A" w:rsidRPr="006A74B9" w:rsidRDefault="0034570A" w:rsidP="0034570A">
      <w:pPr>
        <w:rPr>
          <w:rFonts w:ascii="Times New Roman" w:hAnsi="Times New Roman" w:cs="Times New Roman"/>
          <w:sz w:val="24"/>
          <w:szCs w:val="24"/>
        </w:rPr>
      </w:pPr>
    </w:p>
    <w:p w:rsidR="00FB78E8" w:rsidRPr="006A74B9" w:rsidRDefault="00FB78E8">
      <w:pPr>
        <w:rPr>
          <w:rFonts w:ascii="Times New Roman" w:eastAsiaTheme="majorEastAsia" w:hAnsi="Times New Roman" w:cs="Times New Roman"/>
          <w:color w:val="2E74B5" w:themeColor="accent1" w:themeShade="BF"/>
          <w:sz w:val="26"/>
          <w:szCs w:val="26"/>
        </w:rPr>
      </w:pPr>
      <w:r w:rsidRPr="006A74B9">
        <w:rPr>
          <w:rFonts w:ascii="Times New Roman" w:hAnsi="Times New Roman" w:cs="Times New Roman"/>
        </w:rPr>
        <w:br w:type="page"/>
      </w:r>
    </w:p>
    <w:p w:rsidR="0046441B" w:rsidRPr="006A74B9" w:rsidRDefault="0046441B" w:rsidP="002113CD">
      <w:pPr>
        <w:pStyle w:val="Heading2"/>
        <w:spacing w:line="480" w:lineRule="auto"/>
        <w:rPr>
          <w:rFonts w:ascii="Times New Roman" w:hAnsi="Times New Roman" w:cs="Times New Roman"/>
          <w:b/>
          <w:sz w:val="24"/>
          <w:szCs w:val="24"/>
        </w:rPr>
      </w:pPr>
      <w:bookmarkStart w:id="172" w:name="_Toc23761086"/>
      <w:r w:rsidRPr="006A74B9">
        <w:rPr>
          <w:rFonts w:ascii="Times New Roman" w:hAnsi="Times New Roman" w:cs="Times New Roman"/>
          <w:b/>
          <w:color w:val="auto"/>
          <w:sz w:val="24"/>
          <w:szCs w:val="24"/>
        </w:rPr>
        <w:lastRenderedPageBreak/>
        <w:t>Questionnaire (Variant IV)</w:t>
      </w:r>
      <w:bookmarkEnd w:id="172"/>
    </w:p>
    <w:p w:rsidR="00FB78E8" w:rsidRPr="006A74B9" w:rsidRDefault="00FB78E8" w:rsidP="00FB78E8">
      <w:pPr>
        <w:jc w:val="both"/>
        <w:rPr>
          <w:rFonts w:ascii="Times New Roman" w:hAnsi="Times New Roman" w:cs="Times New Roman"/>
          <w:sz w:val="20"/>
          <w:szCs w:val="20"/>
        </w:rPr>
      </w:pPr>
      <w:r w:rsidRPr="006A74B9">
        <w:rPr>
          <w:rFonts w:ascii="Times New Roman" w:hAnsi="Times New Roman" w:cs="Times New Roman"/>
          <w:sz w:val="20"/>
          <w:szCs w:val="20"/>
        </w:rPr>
        <w:t xml:space="preserve">This questionnaire is being used by the researcher to understand “gift giving perceptions” of people involved in a romantic relationship. The responses of this questionnaire will be remain confidential, and will not be shared with any other individual or entity. </w:t>
      </w:r>
    </w:p>
    <w:p w:rsidR="00FB78E8" w:rsidRPr="006A74B9" w:rsidRDefault="00FB78E8" w:rsidP="00FB78E8">
      <w:pPr>
        <w:jc w:val="both"/>
        <w:rPr>
          <w:rFonts w:ascii="Times New Roman" w:hAnsi="Times New Roman" w:cs="Times New Roman"/>
          <w:sz w:val="20"/>
          <w:szCs w:val="20"/>
        </w:rPr>
      </w:pPr>
      <w:r w:rsidRPr="006A74B9">
        <w:rPr>
          <w:rFonts w:ascii="Times New Roman" w:hAnsi="Times New Roman" w:cs="Times New Roman"/>
          <w:sz w:val="20"/>
          <w:szCs w:val="20"/>
        </w:rPr>
        <w:t>Please record your response by ticking one number which represents your response, where 1= Strongly Disagree, 2=Disagree, 3=Somewhat Disagree, 4=Neutral, 5= Somewhat Agree, 6= Agree, and 7= Strongly Agree.</w:t>
      </w:r>
    </w:p>
    <w:p w:rsidR="00FB78E8" w:rsidRPr="006A74B9" w:rsidRDefault="00FB78E8" w:rsidP="00FB78E8">
      <w:pPr>
        <w:jc w:val="both"/>
        <w:rPr>
          <w:rFonts w:ascii="Times New Roman" w:hAnsi="Times New Roman" w:cs="Times New Roman"/>
        </w:rPr>
      </w:pPr>
      <w:r w:rsidRPr="006A74B9">
        <w:rPr>
          <w:rFonts w:ascii="Times New Roman" w:hAnsi="Times New Roman" w:cs="Times New Roman"/>
          <w:b/>
        </w:rPr>
        <w:t>Section</w:t>
      </w:r>
      <w:r w:rsidRPr="006A74B9">
        <w:rPr>
          <w:rFonts w:ascii="Times New Roman" w:hAnsi="Times New Roman" w:cs="Times New Roman"/>
        </w:rPr>
        <w:t xml:space="preserve"> I</w:t>
      </w: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FB78E8" w:rsidRPr="006A74B9" w:rsidTr="00615988">
        <w:trPr>
          <w:trHeight w:val="450"/>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Avoidance</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3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show a partner how I feel deep down.</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sharing my private thoughts and feelings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find it difficult to allow myself to depend on romantic partners.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am very comfortable being close to romantic partners.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9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don’t feel comfortable opening up to romantic partners.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prefer not to be too close to romantic partners.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uncomfortable when a romantic partner wants to get very close.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relatively easy to get close to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not difficult for me to get close to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usually discuss my problems and concerns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 helps to turn to my romantic partner in times of need.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tell my partner just about everything.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talk things over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nervous when partners get too close to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feel comfortable depending on romantic partners.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find it easy to depend on romantic partners.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It’s easy for me to be affectionate with my partner.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My partner really understands me and my needs.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45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Giver’s Anxiety</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I’m afraid that I will lose my partner’s love.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will not want to stay with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worry that my partner doesn’t really love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romantic partners won’t care about me as much as I care about them.</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wish that my partner’s feelings for me were as strong as my feelings for him/her.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a lot about relationships.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When my partner is out of sight, I worry that he or she might become interested in someone else.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When I show my feelings for romantic partners I’m afraid they won’t feel the same way about me.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rarely worry about my partner leaving me.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romantic partner makes me doubt myself.</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do not often worry about being abandoned.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desire to be very close sometimes scares people away.</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It makes me mad that I don’t get the affection and support I need from my partner.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worry that I won’t measure up to other people.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My partner only seems to notice when I’m angry.</w:t>
            </w:r>
          </w:p>
        </w:tc>
        <w:tc>
          <w:tcPr>
            <w:tcW w:w="74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FB78E8" w:rsidRPr="006A74B9" w:rsidRDefault="00FB78E8" w:rsidP="00FB78E8">
      <w:pPr>
        <w:jc w:val="both"/>
        <w:rPr>
          <w:rFonts w:ascii="Times New Roman" w:hAnsi="Times New Roman" w:cs="Times New Roman"/>
        </w:rPr>
      </w:pPr>
    </w:p>
    <w:p w:rsidR="00FB78E8" w:rsidRPr="006A74B9" w:rsidRDefault="00FB78E8" w:rsidP="00FB78E8">
      <w:pPr>
        <w:jc w:val="both"/>
        <w:rPr>
          <w:rFonts w:ascii="Times New Roman" w:hAnsi="Times New Roman" w:cs="Times New Roman"/>
          <w:b/>
        </w:rPr>
      </w:pPr>
      <w:r w:rsidRPr="006A74B9">
        <w:rPr>
          <w:rFonts w:ascii="Times New Roman" w:hAnsi="Times New Roman" w:cs="Times New Roman"/>
          <w:b/>
        </w:rPr>
        <w:t>Section II</w:t>
      </w:r>
    </w:p>
    <w:p w:rsidR="00FB78E8" w:rsidRPr="006A74B9" w:rsidRDefault="00FB78E8" w:rsidP="00FB78E8">
      <w:pPr>
        <w:jc w:val="both"/>
        <w:rPr>
          <w:rFonts w:ascii="Times New Roman" w:hAnsi="Times New Roman" w:cs="Times New Roman"/>
        </w:rPr>
      </w:pPr>
      <w:r w:rsidRPr="006A74B9">
        <w:rPr>
          <w:rFonts w:ascii="Times New Roman" w:hAnsi="Times New Roman" w:cs="Times New Roman"/>
        </w:rPr>
        <w:t xml:space="preserve">Read the description below carefully, and imagine the described person as your romantic partner while responding to the questions in this part. </w:t>
      </w:r>
    </w:p>
    <w:p w:rsidR="00FB78E8" w:rsidRPr="006A74B9" w:rsidRDefault="00FB78E8" w:rsidP="00FB78E8">
      <w:pPr>
        <w:autoSpaceDE w:val="0"/>
        <w:autoSpaceDN w:val="0"/>
        <w:adjustRightInd w:val="0"/>
        <w:spacing w:after="0" w:line="240" w:lineRule="auto"/>
        <w:jc w:val="both"/>
        <w:rPr>
          <w:rFonts w:ascii="Times New Roman" w:hAnsi="Times New Roman" w:cs="Times New Roman"/>
          <w:i/>
          <w:sz w:val="20"/>
          <w:szCs w:val="20"/>
        </w:rPr>
      </w:pPr>
      <w:r w:rsidRPr="006A74B9">
        <w:rPr>
          <w:rFonts w:ascii="Times New Roman" w:hAnsi="Times New Roman" w:cs="Times New Roman"/>
          <w:i/>
          <w:sz w:val="20"/>
          <w:szCs w:val="20"/>
        </w:rPr>
        <w:t>You and your partner have been together for some time. You met each other through a mutual friend and felt that you had a strong connection with each other. In this relationship, your partner is not very assuring and sometimes makes you question whether your partner wants to be with you. Your partner has problem relying on you and does not want to share with you deep thoughts. Your partner is emotionally distant and tends to be skeptical, showing a low level of trust. Sometimes when you want to get closer, your partner pulls away and keeps a certain distance. Your partner likes to have their own space and doesn’t try to show you that they will always be there for you.</w:t>
      </w:r>
    </w:p>
    <w:p w:rsidR="00FB78E8" w:rsidRPr="006A74B9" w:rsidRDefault="00FB78E8" w:rsidP="00FB78E8">
      <w:pPr>
        <w:autoSpaceDE w:val="0"/>
        <w:autoSpaceDN w:val="0"/>
        <w:adjustRightInd w:val="0"/>
        <w:spacing w:after="0" w:line="240" w:lineRule="auto"/>
        <w:jc w:val="both"/>
        <w:rPr>
          <w:rFonts w:ascii="Times New Roman" w:hAnsi="Times New Roman" w:cs="Times New Roman"/>
        </w:rPr>
      </w:pPr>
    </w:p>
    <w:tbl>
      <w:tblPr>
        <w:tblW w:w="9120" w:type="dxa"/>
        <w:tblLook w:val="04A0" w:firstRow="1" w:lastRow="0" w:firstColumn="1" w:lastColumn="0" w:noHBand="0" w:noVBand="1"/>
      </w:tblPr>
      <w:tblGrid>
        <w:gridCol w:w="5086"/>
        <w:gridCol w:w="786"/>
        <w:gridCol w:w="496"/>
        <w:gridCol w:w="496"/>
        <w:gridCol w:w="496"/>
        <w:gridCol w:w="496"/>
        <w:gridCol w:w="496"/>
        <w:gridCol w:w="768"/>
      </w:tblGrid>
      <w:tr w:rsidR="00FB78E8" w:rsidRPr="006A74B9" w:rsidTr="00615988">
        <w:trPr>
          <w:trHeight w:val="450"/>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Obligation</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feel obliged to give this partner gifts.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would feel guilty if I didn’t.</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1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am expected to give them.</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45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Gift Giving Pleasure</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get a lot of joy out of giving gifts to this partner.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Giving gifts to this partner makes me happy.</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often give this partner gifts because I enjoy doing it.</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enjoy giving gifts to this partner.</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450"/>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 xml:space="preserve">Relationship Satisfaction </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happy with this person.</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would be very satisfied with this person.</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This person would make me complete.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525"/>
        </w:trPr>
        <w:tc>
          <w:tcPr>
            <w:tcW w:w="516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b/>
                <w:bCs/>
                <w:color w:val="000000"/>
                <w:sz w:val="20"/>
                <w:szCs w:val="20"/>
              </w:rPr>
            </w:pPr>
            <w:r w:rsidRPr="006A74B9">
              <w:rPr>
                <w:rFonts w:ascii="Times New Roman" w:eastAsia="Times New Roman" w:hAnsi="Times New Roman" w:cs="Times New Roman"/>
                <w:b/>
                <w:bCs/>
                <w:color w:val="000000"/>
                <w:sz w:val="20"/>
                <w:szCs w:val="20"/>
              </w:rPr>
              <w:t>Self-esteem</w:t>
            </w:r>
          </w:p>
        </w:tc>
        <w:tc>
          <w:tcPr>
            <w:tcW w:w="74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Disagree</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50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720" w:type="dxa"/>
            <w:tcBorders>
              <w:top w:val="single" w:sz="4" w:space="0" w:color="auto"/>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16"/>
                <w:szCs w:val="16"/>
              </w:rPr>
            </w:pPr>
            <w:r w:rsidRPr="006A74B9">
              <w:rPr>
                <w:rFonts w:ascii="Times New Roman" w:eastAsia="Times New Roman" w:hAnsi="Times New Roman" w:cs="Times New Roman"/>
                <w:color w:val="000000"/>
                <w:sz w:val="16"/>
                <w:szCs w:val="16"/>
              </w:rPr>
              <w:t>Strongly Agree</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On the whole, I am satisfied with myself.</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At times I think I am no good at all.</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 have a number of good qualities.</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am able to do things as well as most other people.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1do not have much to be proud of.</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lastRenderedPageBreak/>
              <w:t xml:space="preserve">I certainly feel useless at times.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feel that I'm a person of worth.</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 xml:space="preserve">I wish I could have more respect for myself. </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All in all, I am inclined to think that I am a failure.</w:t>
            </w:r>
          </w:p>
        </w:tc>
        <w:tc>
          <w:tcPr>
            <w:tcW w:w="74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nil"/>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r w:rsidR="00FB78E8" w:rsidRPr="006A74B9" w:rsidTr="00615988">
        <w:trPr>
          <w:trHeight w:val="300"/>
        </w:trPr>
        <w:tc>
          <w:tcPr>
            <w:tcW w:w="516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both"/>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I take a positive attitude toward myself.</w:t>
            </w:r>
          </w:p>
        </w:tc>
        <w:tc>
          <w:tcPr>
            <w:tcW w:w="74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1</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2</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3</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4</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5</w:t>
            </w:r>
          </w:p>
        </w:tc>
        <w:tc>
          <w:tcPr>
            <w:tcW w:w="50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6</w:t>
            </w:r>
          </w:p>
        </w:tc>
        <w:tc>
          <w:tcPr>
            <w:tcW w:w="720" w:type="dxa"/>
            <w:tcBorders>
              <w:top w:val="nil"/>
              <w:left w:val="nil"/>
              <w:bottom w:val="single" w:sz="4" w:space="0" w:color="auto"/>
              <w:right w:val="nil"/>
            </w:tcBorders>
            <w:shd w:val="clear" w:color="auto" w:fill="auto"/>
            <w:vAlign w:val="center"/>
            <w:hideMark/>
          </w:tcPr>
          <w:p w:rsidR="00FB78E8" w:rsidRPr="006A74B9" w:rsidRDefault="00FB78E8" w:rsidP="00615988">
            <w:pPr>
              <w:spacing w:after="0" w:line="240" w:lineRule="auto"/>
              <w:jc w:val="center"/>
              <w:rPr>
                <w:rFonts w:ascii="Times New Roman" w:eastAsia="Times New Roman" w:hAnsi="Times New Roman" w:cs="Times New Roman"/>
                <w:color w:val="000000"/>
                <w:sz w:val="20"/>
                <w:szCs w:val="20"/>
              </w:rPr>
            </w:pPr>
            <w:r w:rsidRPr="006A74B9">
              <w:rPr>
                <w:rFonts w:ascii="Times New Roman" w:eastAsia="Times New Roman" w:hAnsi="Times New Roman" w:cs="Times New Roman"/>
                <w:color w:val="000000"/>
                <w:sz w:val="20"/>
                <w:szCs w:val="20"/>
              </w:rPr>
              <w:t>7</w:t>
            </w:r>
          </w:p>
        </w:tc>
      </w:tr>
    </w:tbl>
    <w:p w:rsidR="00FB78E8" w:rsidRPr="006A74B9" w:rsidRDefault="00FB78E8" w:rsidP="00FB78E8">
      <w:pPr>
        <w:autoSpaceDE w:val="0"/>
        <w:autoSpaceDN w:val="0"/>
        <w:adjustRightInd w:val="0"/>
        <w:spacing w:after="0" w:line="240" w:lineRule="auto"/>
        <w:jc w:val="both"/>
        <w:rPr>
          <w:rFonts w:ascii="Times New Roman" w:hAnsi="Times New Roman" w:cs="Times New Roman"/>
        </w:rPr>
      </w:pPr>
    </w:p>
    <w:p w:rsidR="00FB78E8" w:rsidRPr="006A74B9" w:rsidRDefault="00FB78E8" w:rsidP="00FB78E8">
      <w:pPr>
        <w:jc w:val="both"/>
        <w:rPr>
          <w:rFonts w:ascii="Times New Roman" w:hAnsi="Times New Roman" w:cs="Times New Roman"/>
          <w:b/>
        </w:rPr>
      </w:pPr>
      <w:r w:rsidRPr="006A74B9">
        <w:rPr>
          <w:rFonts w:ascii="Times New Roman" w:hAnsi="Times New Roman" w:cs="Times New Roman"/>
          <w:b/>
        </w:rPr>
        <w:t>Section III</w:t>
      </w:r>
    </w:p>
    <w:p w:rsidR="00FB78E8" w:rsidRPr="006A74B9" w:rsidRDefault="00FB78E8" w:rsidP="00FB78E8">
      <w:pPr>
        <w:spacing w:line="276" w:lineRule="auto"/>
        <w:rPr>
          <w:rFonts w:ascii="Times New Roman" w:hAnsi="Times New Roman" w:cs="Times New Roman"/>
          <w:sz w:val="20"/>
          <w:szCs w:val="20"/>
        </w:rPr>
      </w:pPr>
      <w:r w:rsidRPr="006A74B9">
        <w:rPr>
          <w:rFonts w:ascii="Times New Roman" w:hAnsi="Times New Roman" w:cs="Times New Roman"/>
          <w:noProof/>
          <w:sz w:val="20"/>
          <w:szCs w:val="20"/>
        </w:rPr>
        <mc:AlternateContent>
          <mc:Choice Requires="wps">
            <w:drawing>
              <wp:anchor distT="0" distB="0" distL="114300" distR="114300" simplePos="0" relativeHeight="251669504" behindDoc="0" locked="0" layoutInCell="1" allowOverlap="1" wp14:anchorId="5FDC339E" wp14:editId="1DB50F37">
                <wp:simplePos x="0" y="0"/>
                <wp:positionH relativeFrom="column">
                  <wp:posOffset>1815142</wp:posOffset>
                </wp:positionH>
                <wp:positionV relativeFrom="paragraph">
                  <wp:posOffset>6985</wp:posOffset>
                </wp:positionV>
                <wp:extent cx="104775" cy="104775"/>
                <wp:effectExtent l="0" t="0" r="28575" b="28575"/>
                <wp:wrapNone/>
                <wp:docPr id="19" name="Rectangle 19"/>
                <wp:cNvGraphicFramePr/>
                <a:graphic xmlns:a="http://schemas.openxmlformats.org/drawingml/2006/main">
                  <a:graphicData uri="http://schemas.microsoft.com/office/word/2010/wordprocessingShape">
                    <wps:wsp>
                      <wps:cNvSpPr/>
                      <wps:spPr>
                        <a:xfrm>
                          <a:off x="0" y="0"/>
                          <a:ext cx="104775" cy="1047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598584" id="Rectangle 19" o:spid="_x0000_s1026" style="position:absolute;margin-left:142.9pt;margin-top:.55pt;width:8.25pt;height: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" filled="f" strokecolor="windowText" strokeweight="1pt"/>
            </w:pict>
          </mc:Fallback>
        </mc:AlternateContent>
      </w:r>
      <w:r w:rsidRPr="006A74B9">
        <w:rPr>
          <w:rFonts w:ascii="Times New Roman" w:hAnsi="Times New Roman" w:cs="Times New Roman"/>
          <w:noProof/>
          <w:sz w:val="20"/>
          <w:szCs w:val="20"/>
        </w:rPr>
        <mc:AlternateContent>
          <mc:Choice Requires="wps">
            <w:drawing>
              <wp:anchor distT="0" distB="0" distL="114300" distR="114300" simplePos="0" relativeHeight="251668480" behindDoc="0" locked="0" layoutInCell="1" allowOverlap="1" wp14:anchorId="46156A27" wp14:editId="3E962459">
                <wp:simplePos x="0" y="0"/>
                <wp:positionH relativeFrom="column">
                  <wp:posOffset>2335063</wp:posOffset>
                </wp:positionH>
                <wp:positionV relativeFrom="paragraph">
                  <wp:posOffset>6985</wp:posOffset>
                </wp:positionV>
                <wp:extent cx="114300" cy="104775"/>
                <wp:effectExtent l="0" t="0" r="19050" b="28575"/>
                <wp:wrapNone/>
                <wp:docPr id="20" name="Rectangle 20"/>
                <wp:cNvGraphicFramePr/>
                <a:graphic xmlns:a="http://schemas.openxmlformats.org/drawingml/2006/main">
                  <a:graphicData uri="http://schemas.microsoft.com/office/word/2010/wordprocessingShape">
                    <wps:wsp>
                      <wps:cNvSpPr/>
                      <wps:spPr>
                        <a:xfrm>
                          <a:off x="0" y="0"/>
                          <a:ext cx="114300" cy="104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D20CA0" id="Rectangle 20" o:spid="_x0000_s1026" style="position:absolute;margin-left:183.85pt;margin-top:.55pt;width:9pt;height: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" filled="f" strokecolor="black [3213]" strokeweight="1pt"/>
            </w:pict>
          </mc:Fallback>
        </mc:AlternateContent>
      </w:r>
      <w:r w:rsidRPr="006A74B9">
        <w:rPr>
          <w:rFonts w:ascii="Times New Roman" w:hAnsi="Times New Roman" w:cs="Times New Roman"/>
          <w:sz w:val="20"/>
          <w:szCs w:val="20"/>
        </w:rPr>
        <w:t>Please specify your gender:</w:t>
      </w:r>
      <w:r w:rsidRPr="006A74B9">
        <w:rPr>
          <w:rFonts w:ascii="Times New Roman" w:hAnsi="Times New Roman" w:cs="Times New Roman"/>
          <w:sz w:val="20"/>
          <w:szCs w:val="20"/>
        </w:rPr>
        <w:tab/>
        <w:t xml:space="preserve">     Male</w:t>
      </w:r>
      <w:r w:rsidRPr="006A74B9">
        <w:rPr>
          <w:rFonts w:ascii="Times New Roman" w:hAnsi="Times New Roman" w:cs="Times New Roman"/>
          <w:sz w:val="20"/>
          <w:szCs w:val="20"/>
        </w:rPr>
        <w:tab/>
        <w:t xml:space="preserve">       Female</w:t>
      </w:r>
      <w:r w:rsidRPr="006A74B9">
        <w:rPr>
          <w:rFonts w:ascii="Times New Roman" w:hAnsi="Times New Roman" w:cs="Times New Roman"/>
          <w:sz w:val="20"/>
          <w:szCs w:val="20"/>
        </w:rPr>
        <w:tab/>
      </w:r>
      <w:r w:rsidRPr="006A74B9">
        <w:rPr>
          <w:rFonts w:ascii="Times New Roman" w:hAnsi="Times New Roman" w:cs="Times New Roman"/>
          <w:sz w:val="20"/>
          <w:szCs w:val="20"/>
        </w:rPr>
        <w:tab/>
        <w:t xml:space="preserve">                        </w:t>
      </w:r>
    </w:p>
    <w:p w:rsidR="00FB78E8" w:rsidRPr="006A74B9" w:rsidRDefault="00FB78E8" w:rsidP="00FB78E8">
      <w:pPr>
        <w:spacing w:line="276" w:lineRule="auto"/>
        <w:rPr>
          <w:rFonts w:ascii="Times New Roman" w:hAnsi="Times New Roman" w:cs="Times New Roman"/>
          <w:sz w:val="20"/>
          <w:szCs w:val="20"/>
        </w:rPr>
      </w:pPr>
      <w:r w:rsidRPr="006A74B9">
        <w:rPr>
          <w:rFonts w:ascii="Times New Roman" w:hAnsi="Times New Roman" w:cs="Times New Roman"/>
          <w:sz w:val="20"/>
          <w:szCs w:val="20"/>
        </w:rPr>
        <w:t>Please specify your age:</w:t>
      </w:r>
      <w:r w:rsidRPr="006A74B9">
        <w:rPr>
          <w:rFonts w:ascii="Times New Roman" w:hAnsi="Times New Roman" w:cs="Times New Roman"/>
          <w:sz w:val="20"/>
          <w:szCs w:val="20"/>
        </w:rPr>
        <w:tab/>
      </w:r>
    </w:p>
    <w:p w:rsidR="00FB78E8" w:rsidRPr="006A74B9" w:rsidRDefault="00FB78E8" w:rsidP="00FB78E8">
      <w:pPr>
        <w:rPr>
          <w:rFonts w:ascii="Times New Roman" w:hAnsi="Times New Roman" w:cs="Times New Roman"/>
          <w:sz w:val="20"/>
          <w:szCs w:val="20"/>
        </w:rPr>
      </w:pPr>
      <w:r w:rsidRPr="006A74B9">
        <w:rPr>
          <w:rFonts w:ascii="Times New Roman" w:hAnsi="Times New Roman" w:cs="Times New Roman"/>
          <w:sz w:val="20"/>
          <w:szCs w:val="20"/>
        </w:rPr>
        <w:t xml:space="preserve">Please specify your monthly income:                                              </w:t>
      </w:r>
    </w:p>
    <w:p w:rsidR="00A66489" w:rsidRPr="006A74B9" w:rsidRDefault="00FB78E8" w:rsidP="00FB78E8">
      <w:pPr>
        <w:rPr>
          <w:rFonts w:ascii="Times New Roman" w:hAnsi="Times New Roman" w:cs="Times New Roman"/>
          <w:sz w:val="20"/>
          <w:szCs w:val="20"/>
        </w:rPr>
      </w:pPr>
      <w:r w:rsidRPr="006A74B9">
        <w:rPr>
          <w:rFonts w:ascii="Times New Roman" w:hAnsi="Times New Roman" w:cs="Times New Roman"/>
          <w:sz w:val="20"/>
          <w:szCs w:val="20"/>
        </w:rPr>
        <w:t>Please specify the years of formal education:</w:t>
      </w:r>
    </w:p>
    <w:p w:rsidR="00A66489" w:rsidRPr="006A74B9" w:rsidRDefault="00A66489">
      <w:pPr>
        <w:rPr>
          <w:rFonts w:ascii="Times New Roman" w:hAnsi="Times New Roman" w:cs="Times New Roman"/>
          <w:sz w:val="20"/>
          <w:szCs w:val="20"/>
        </w:rPr>
      </w:pPr>
      <w:r w:rsidRPr="006A74B9">
        <w:rPr>
          <w:rFonts w:ascii="Times New Roman" w:hAnsi="Times New Roman" w:cs="Times New Roman"/>
          <w:sz w:val="20"/>
          <w:szCs w:val="20"/>
        </w:rPr>
        <w:br w:type="page"/>
      </w:r>
    </w:p>
    <w:p w:rsidR="00A66489" w:rsidRPr="006A74B9" w:rsidRDefault="00A66489" w:rsidP="00A66489">
      <w:pPr>
        <w:pStyle w:val="Heading1"/>
        <w:rPr>
          <w:rFonts w:ascii="Times New Roman" w:hAnsi="Times New Roman" w:cs="Times New Roman"/>
          <w:b/>
          <w:color w:val="auto"/>
          <w:sz w:val="24"/>
          <w:szCs w:val="24"/>
        </w:rPr>
      </w:pPr>
      <w:bookmarkStart w:id="173" w:name="_Toc23761087"/>
      <w:r w:rsidRPr="006A74B9">
        <w:rPr>
          <w:rFonts w:ascii="Times New Roman" w:hAnsi="Times New Roman" w:cs="Times New Roman"/>
          <w:b/>
          <w:color w:val="auto"/>
          <w:sz w:val="24"/>
          <w:szCs w:val="24"/>
        </w:rPr>
        <w:lastRenderedPageBreak/>
        <w:t>Appendix C</w:t>
      </w:r>
      <w:bookmarkEnd w:id="173"/>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Histograms for Normality of Data (Model 1a)</w:t>
      </w:r>
    </w:p>
    <w:p w:rsidR="00137B6B" w:rsidRPr="006A74B9" w:rsidRDefault="00137B6B" w:rsidP="00137B6B">
      <w:pPr>
        <w:rPr>
          <w:rFonts w:ascii="Times New Roman" w:hAnsi="Times New Roman" w:cs="Times New Roman"/>
        </w:rPr>
      </w:pPr>
      <w:r w:rsidRPr="006A74B9">
        <w:rPr>
          <w:rFonts w:ascii="Times New Roman" w:hAnsi="Times New Roman" w:cs="Times New Roman"/>
          <w:noProof/>
        </w:rPr>
        <w:drawing>
          <wp:anchor distT="0" distB="0" distL="114300" distR="114300" simplePos="0" relativeHeight="251673600" behindDoc="0" locked="0" layoutInCell="1" allowOverlap="1" wp14:anchorId="63EEB86E" wp14:editId="5826439A">
            <wp:simplePos x="0" y="0"/>
            <wp:positionH relativeFrom="column">
              <wp:posOffset>3027449</wp:posOffset>
            </wp:positionH>
            <wp:positionV relativeFrom="paragraph">
              <wp:posOffset>190409</wp:posOffset>
            </wp:positionV>
            <wp:extent cx="3241040" cy="2903855"/>
            <wp:effectExtent l="0" t="0" r="0" b="0"/>
            <wp:wrapNone/>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2"/>
                    <a:stretch>
                      <a:fillRect/>
                    </a:stretch>
                  </pic:blipFill>
                  <pic:spPr>
                    <a:xfrm>
                      <a:off x="0" y="0"/>
                      <a:ext cx="3241040" cy="2903855"/>
                    </a:xfrm>
                    <a:prstGeom prst="rect">
                      <a:avLst/>
                    </a:prstGeom>
                  </pic:spPr>
                </pic:pic>
              </a:graphicData>
            </a:graphic>
          </wp:anchor>
        </w:drawing>
      </w:r>
      <w:r w:rsidRPr="006A74B9">
        <w:rPr>
          <w:rFonts w:ascii="Times New Roman" w:hAnsi="Times New Roman" w:cs="Times New Roman"/>
          <w:noProof/>
        </w:rPr>
        <w:drawing>
          <wp:anchor distT="0" distB="0" distL="114300" distR="114300" simplePos="0" relativeHeight="251671552" behindDoc="0" locked="0" layoutInCell="1" allowOverlap="1" wp14:anchorId="4EFC5D83" wp14:editId="429C3A04">
            <wp:simplePos x="0" y="0"/>
            <wp:positionH relativeFrom="column">
              <wp:posOffset>-356969</wp:posOffset>
            </wp:positionH>
            <wp:positionV relativeFrom="paragraph">
              <wp:posOffset>95002</wp:posOffset>
            </wp:positionV>
            <wp:extent cx="3378835" cy="3090545"/>
            <wp:effectExtent l="0" t="0" r="0" b="0"/>
            <wp:wrapNone/>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3"/>
                    <a:stretch>
                      <a:fillRect/>
                    </a:stretch>
                  </pic:blipFill>
                  <pic:spPr>
                    <a:xfrm>
                      <a:off x="0" y="0"/>
                      <a:ext cx="3378835" cy="3090545"/>
                    </a:xfrm>
                    <a:prstGeom prst="rect">
                      <a:avLst/>
                    </a:prstGeom>
                  </pic:spPr>
                </pic:pic>
              </a:graphicData>
            </a:graphic>
          </wp:anchor>
        </w:drawing>
      </w:r>
    </w:p>
    <w:p w:rsidR="00137B6B" w:rsidRPr="006A74B9" w:rsidRDefault="00137B6B" w:rsidP="00137B6B">
      <w:pPr>
        <w:autoSpaceDE w:val="0"/>
        <w:autoSpaceDN w:val="0"/>
        <w:adjustRightInd w:val="0"/>
        <w:spacing w:after="0" w:line="240" w:lineRule="auto"/>
        <w:jc w:val="both"/>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noProof/>
        </w:rPr>
        <w:drawing>
          <wp:anchor distT="0" distB="0" distL="114300" distR="114300" simplePos="0" relativeHeight="251672576" behindDoc="0" locked="0" layoutInCell="1" allowOverlap="1" wp14:anchorId="7E6A739B" wp14:editId="54E1FE70">
            <wp:simplePos x="0" y="0"/>
            <wp:positionH relativeFrom="column">
              <wp:posOffset>1443099</wp:posOffset>
            </wp:positionH>
            <wp:positionV relativeFrom="paragraph">
              <wp:posOffset>84455</wp:posOffset>
            </wp:positionV>
            <wp:extent cx="3122295" cy="2774950"/>
            <wp:effectExtent l="0" t="0" r="1905" b="6350"/>
            <wp:wrapNone/>
            <wp:docPr id="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4"/>
                    <a:stretch>
                      <a:fillRect/>
                    </a:stretch>
                  </pic:blipFill>
                  <pic:spPr>
                    <a:xfrm>
                      <a:off x="0" y="0"/>
                      <a:ext cx="3122295" cy="2774950"/>
                    </a:xfrm>
                    <a:prstGeom prst="rect">
                      <a:avLst/>
                    </a:prstGeom>
                  </pic:spPr>
                </pic:pic>
              </a:graphicData>
            </a:graphic>
          </wp:anchor>
        </w:drawing>
      </w: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GGP = Gift Giver’s Pleasure</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GAV = Gift Giver’s Avoidance</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RS = Relationship Satisfaction</w:t>
      </w:r>
    </w:p>
    <w:p w:rsidR="00137B6B" w:rsidRPr="006A74B9" w:rsidRDefault="00137B6B" w:rsidP="00137B6B">
      <w:pPr>
        <w:tabs>
          <w:tab w:val="left" w:pos="2562"/>
        </w:tabs>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noProof/>
          <w:sz w:val="24"/>
          <w:szCs w:val="24"/>
        </w:rPr>
        <w:drawing>
          <wp:anchor distT="0" distB="0" distL="114300" distR="114300" simplePos="0" relativeHeight="251677696" behindDoc="0" locked="0" layoutInCell="1" allowOverlap="1" wp14:anchorId="7CEAF5B6" wp14:editId="5CE13DF4">
            <wp:simplePos x="0" y="0"/>
            <wp:positionH relativeFrom="column">
              <wp:posOffset>3162935</wp:posOffset>
            </wp:positionH>
            <wp:positionV relativeFrom="paragraph">
              <wp:posOffset>3303270</wp:posOffset>
            </wp:positionV>
            <wp:extent cx="3173095" cy="2847975"/>
            <wp:effectExtent l="0" t="0" r="8255" b="9525"/>
            <wp:wrapNone/>
            <wp:docPr id="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5"/>
                    <a:stretch>
                      <a:fillRect/>
                    </a:stretch>
                  </pic:blipFill>
                  <pic:spPr>
                    <a:xfrm>
                      <a:off x="0" y="0"/>
                      <a:ext cx="3173095" cy="2847975"/>
                    </a:xfrm>
                    <a:prstGeom prst="rect">
                      <a:avLst/>
                    </a:prstGeom>
                  </pic:spPr>
                </pic:pic>
              </a:graphicData>
            </a:graphic>
          </wp:anchor>
        </w:drawing>
      </w:r>
      <w:r w:rsidRPr="006A74B9">
        <w:rPr>
          <w:rFonts w:ascii="Times New Roman" w:hAnsi="Times New Roman" w:cs="Times New Roman"/>
          <w:noProof/>
          <w:sz w:val="24"/>
          <w:szCs w:val="24"/>
        </w:rPr>
        <w:drawing>
          <wp:anchor distT="0" distB="0" distL="114300" distR="114300" simplePos="0" relativeHeight="251676672" behindDoc="0" locked="0" layoutInCell="1" allowOverlap="1" wp14:anchorId="481296C7" wp14:editId="0C2F21AB">
            <wp:simplePos x="0" y="0"/>
            <wp:positionH relativeFrom="column">
              <wp:posOffset>-494665</wp:posOffset>
            </wp:positionH>
            <wp:positionV relativeFrom="paragraph">
              <wp:posOffset>3303270</wp:posOffset>
            </wp:positionV>
            <wp:extent cx="3114675" cy="2800985"/>
            <wp:effectExtent l="0" t="0" r="9525" b="0"/>
            <wp:wrapNone/>
            <wp:docPr id="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6"/>
                    <a:stretch>
                      <a:fillRect/>
                    </a:stretch>
                  </pic:blipFill>
                  <pic:spPr>
                    <a:xfrm>
                      <a:off x="0" y="0"/>
                      <a:ext cx="3114675" cy="2800985"/>
                    </a:xfrm>
                    <a:prstGeom prst="rect">
                      <a:avLst/>
                    </a:prstGeom>
                  </pic:spPr>
                </pic:pic>
              </a:graphicData>
            </a:graphic>
          </wp:anchor>
        </w:drawing>
      </w:r>
      <w:r w:rsidRPr="006A74B9">
        <w:rPr>
          <w:rFonts w:ascii="Times New Roman" w:hAnsi="Times New Roman" w:cs="Times New Roman"/>
          <w:noProof/>
          <w:sz w:val="24"/>
          <w:szCs w:val="24"/>
        </w:rPr>
        <w:drawing>
          <wp:anchor distT="0" distB="0" distL="114300" distR="114300" simplePos="0" relativeHeight="251675648" behindDoc="0" locked="0" layoutInCell="1" allowOverlap="1" wp14:anchorId="072B5AA4" wp14:editId="2540FDED">
            <wp:simplePos x="0" y="0"/>
            <wp:positionH relativeFrom="column">
              <wp:posOffset>3162935</wp:posOffset>
            </wp:positionH>
            <wp:positionV relativeFrom="paragraph">
              <wp:posOffset>217170</wp:posOffset>
            </wp:positionV>
            <wp:extent cx="3333750" cy="2976245"/>
            <wp:effectExtent l="0" t="0" r="0" b="0"/>
            <wp:wrapNone/>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7"/>
                    <a:stretch>
                      <a:fillRect/>
                    </a:stretch>
                  </pic:blipFill>
                  <pic:spPr>
                    <a:xfrm>
                      <a:off x="0" y="0"/>
                      <a:ext cx="3333750" cy="2976245"/>
                    </a:xfrm>
                    <a:prstGeom prst="rect">
                      <a:avLst/>
                    </a:prstGeom>
                  </pic:spPr>
                </pic:pic>
              </a:graphicData>
            </a:graphic>
          </wp:anchor>
        </w:drawing>
      </w:r>
      <w:r w:rsidRPr="006A74B9">
        <w:rPr>
          <w:rFonts w:ascii="Times New Roman" w:hAnsi="Times New Roman" w:cs="Times New Roman"/>
          <w:noProof/>
          <w:sz w:val="24"/>
          <w:szCs w:val="24"/>
        </w:rPr>
        <w:drawing>
          <wp:anchor distT="0" distB="0" distL="114300" distR="114300" simplePos="0" relativeHeight="251674624" behindDoc="0" locked="0" layoutInCell="1" allowOverlap="1" wp14:anchorId="495A375A" wp14:editId="250A51C3">
            <wp:simplePos x="0" y="0"/>
            <wp:positionH relativeFrom="column">
              <wp:posOffset>-482410</wp:posOffset>
            </wp:positionH>
            <wp:positionV relativeFrom="paragraph">
              <wp:posOffset>217170</wp:posOffset>
            </wp:positionV>
            <wp:extent cx="3291840" cy="2943225"/>
            <wp:effectExtent l="0" t="0" r="3810" b="9525"/>
            <wp:wrapNone/>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
                    <a:stretch>
                      <a:fillRect/>
                    </a:stretch>
                  </pic:blipFill>
                  <pic:spPr>
                    <a:xfrm>
                      <a:off x="0" y="0"/>
                      <a:ext cx="3291840" cy="2943225"/>
                    </a:xfrm>
                    <a:prstGeom prst="rect">
                      <a:avLst/>
                    </a:prstGeom>
                  </pic:spPr>
                </pic:pic>
              </a:graphicData>
            </a:graphic>
          </wp:anchor>
        </w:drawing>
      </w:r>
      <w:r w:rsidRPr="006A74B9">
        <w:rPr>
          <w:rFonts w:ascii="Times New Roman" w:hAnsi="Times New Roman" w:cs="Times New Roman"/>
          <w:sz w:val="24"/>
          <w:szCs w:val="24"/>
        </w:rPr>
        <w:t>Histograms for Normality of Data (Model 1b)</w:t>
      </w:r>
    </w:p>
    <w:p w:rsidR="00137B6B" w:rsidRPr="006A74B9" w:rsidRDefault="00137B6B" w:rsidP="00137B6B">
      <w:pPr>
        <w:rPr>
          <w:rFonts w:ascii="Times New Roman" w:hAnsi="Times New Roman" w:cs="Times New Roman"/>
        </w:rPr>
      </w:pPr>
    </w:p>
    <w:p w:rsidR="00137B6B" w:rsidRPr="006A74B9" w:rsidRDefault="00137B6B" w:rsidP="00137B6B">
      <w:pPr>
        <w:rPr>
          <w:rFonts w:ascii="Times New Roman" w:hAnsi="Times New Roman" w:cs="Times New Roman"/>
        </w:rPr>
      </w:pPr>
    </w:p>
    <w:p w:rsidR="00137B6B" w:rsidRPr="006A74B9" w:rsidRDefault="00137B6B" w:rsidP="00137B6B">
      <w:pPr>
        <w:rPr>
          <w:rFonts w:ascii="Times New Roman" w:hAnsi="Times New Roman" w:cs="Times New Roman"/>
        </w:rPr>
      </w:pPr>
    </w:p>
    <w:p w:rsidR="00137B6B" w:rsidRPr="006A74B9" w:rsidRDefault="00137B6B" w:rsidP="00137B6B">
      <w:pPr>
        <w:tabs>
          <w:tab w:val="left" w:pos="2562"/>
        </w:tabs>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RS = Relationship Satisfaction</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SE = Self-esteem</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GAX = Gift Giver’s Anxiety</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 xml:space="preserve">GGO = Gift Giver’s Obligation </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noProof/>
          <w:sz w:val="24"/>
          <w:szCs w:val="24"/>
        </w:rPr>
        <w:lastRenderedPageBreak/>
        <w:drawing>
          <wp:anchor distT="0" distB="0" distL="114300" distR="114300" simplePos="0" relativeHeight="251679744" behindDoc="0" locked="0" layoutInCell="1" allowOverlap="1" wp14:anchorId="17EF660E" wp14:editId="562AF41C">
            <wp:simplePos x="0" y="0"/>
            <wp:positionH relativeFrom="column">
              <wp:posOffset>3211195</wp:posOffset>
            </wp:positionH>
            <wp:positionV relativeFrom="paragraph">
              <wp:posOffset>290195</wp:posOffset>
            </wp:positionV>
            <wp:extent cx="3743325" cy="3365500"/>
            <wp:effectExtent l="0" t="0" r="9525" b="6350"/>
            <wp:wrapNone/>
            <wp:docPr id="34" name="Picture 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200-000003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200-000003000000}"/>
                        </a:ext>
                      </a:extLst>
                    </pic:cNvPr>
                    <pic:cNvPicPr>
                      <a:picLocks noChangeAspect="1"/>
                    </pic:cNvPicPr>
                  </pic:nvPicPr>
                  <pic:blipFill>
                    <a:blip r:embed="rId19"/>
                    <a:stretch>
                      <a:fillRect/>
                    </a:stretch>
                  </pic:blipFill>
                  <pic:spPr>
                    <a:xfrm>
                      <a:off x="0" y="0"/>
                      <a:ext cx="3743325" cy="3365500"/>
                    </a:xfrm>
                    <a:prstGeom prst="rect">
                      <a:avLst/>
                    </a:prstGeom>
                  </pic:spPr>
                </pic:pic>
              </a:graphicData>
            </a:graphic>
          </wp:anchor>
        </w:drawing>
      </w:r>
      <w:r w:rsidRPr="006A74B9">
        <w:rPr>
          <w:rFonts w:ascii="Times New Roman" w:hAnsi="Times New Roman" w:cs="Times New Roman"/>
          <w:noProof/>
          <w:sz w:val="24"/>
          <w:szCs w:val="24"/>
        </w:rPr>
        <w:drawing>
          <wp:anchor distT="0" distB="0" distL="114300" distR="114300" simplePos="0" relativeHeight="251678720" behindDoc="0" locked="0" layoutInCell="1" allowOverlap="1" wp14:anchorId="48E3CBE2" wp14:editId="661184A7">
            <wp:simplePos x="0" y="0"/>
            <wp:positionH relativeFrom="column">
              <wp:posOffset>-435420</wp:posOffset>
            </wp:positionH>
            <wp:positionV relativeFrom="paragraph">
              <wp:posOffset>290195</wp:posOffset>
            </wp:positionV>
            <wp:extent cx="3553460" cy="3152775"/>
            <wp:effectExtent l="0" t="0" r="8890" b="9525"/>
            <wp:wrapNone/>
            <wp:docPr id="33" name="Picture 1">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2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200-000002000000}"/>
                        </a:ext>
                      </a:extLst>
                    </pic:cNvPr>
                    <pic:cNvPicPr>
                      <a:picLocks noChangeAspect="1"/>
                    </pic:cNvPicPr>
                  </pic:nvPicPr>
                  <pic:blipFill>
                    <a:blip r:embed="rId20"/>
                    <a:stretch>
                      <a:fillRect/>
                    </a:stretch>
                  </pic:blipFill>
                  <pic:spPr>
                    <a:xfrm>
                      <a:off x="0" y="0"/>
                      <a:ext cx="3553460" cy="3152775"/>
                    </a:xfrm>
                    <a:prstGeom prst="rect">
                      <a:avLst/>
                    </a:prstGeom>
                  </pic:spPr>
                </pic:pic>
              </a:graphicData>
            </a:graphic>
          </wp:anchor>
        </w:drawing>
      </w:r>
      <w:r w:rsidRPr="006A74B9">
        <w:rPr>
          <w:rFonts w:ascii="Times New Roman" w:hAnsi="Times New Roman" w:cs="Times New Roman"/>
          <w:sz w:val="24"/>
          <w:szCs w:val="24"/>
        </w:rPr>
        <w:t>Histograms for Normality of Data (Model 2a)</w:t>
      </w: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r w:rsidRPr="006A74B9">
        <w:rPr>
          <w:rFonts w:ascii="Times New Roman" w:hAnsi="Times New Roman" w:cs="Times New Roman"/>
          <w:noProof/>
        </w:rPr>
        <w:drawing>
          <wp:anchor distT="0" distB="0" distL="114300" distR="114300" simplePos="0" relativeHeight="251680768" behindDoc="0" locked="0" layoutInCell="1" allowOverlap="1" wp14:anchorId="491AD58E" wp14:editId="257F8F17">
            <wp:simplePos x="0" y="0"/>
            <wp:positionH relativeFrom="column">
              <wp:posOffset>1311143</wp:posOffset>
            </wp:positionH>
            <wp:positionV relativeFrom="paragraph">
              <wp:posOffset>236567</wp:posOffset>
            </wp:positionV>
            <wp:extent cx="3624580" cy="3209925"/>
            <wp:effectExtent l="0" t="0" r="0" b="9525"/>
            <wp:wrapNone/>
            <wp:docPr id="35" name="Picture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200-000004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200-000004000000}"/>
                        </a:ext>
                      </a:extLst>
                    </pic:cNvPr>
                    <pic:cNvPicPr>
                      <a:picLocks noChangeAspect="1"/>
                    </pic:cNvPicPr>
                  </pic:nvPicPr>
                  <pic:blipFill>
                    <a:blip r:embed="rId21"/>
                    <a:stretch>
                      <a:fillRect/>
                    </a:stretch>
                  </pic:blipFill>
                  <pic:spPr>
                    <a:xfrm>
                      <a:off x="0" y="0"/>
                      <a:ext cx="3624580" cy="3209925"/>
                    </a:xfrm>
                    <a:prstGeom prst="rect">
                      <a:avLst/>
                    </a:prstGeom>
                  </pic:spPr>
                </pic:pic>
              </a:graphicData>
            </a:graphic>
          </wp:anchor>
        </w:drawing>
      </w: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jc w:val="cente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GGP = Gift Giver’s Pleasure</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GAV = Gift Giver’s Avoidance</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RS = Relationship Satisfaction</w:t>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noProof/>
          <w:sz w:val="24"/>
          <w:szCs w:val="24"/>
        </w:rPr>
        <w:lastRenderedPageBreak/>
        <w:drawing>
          <wp:anchor distT="0" distB="0" distL="114300" distR="114300" simplePos="0" relativeHeight="251681792" behindDoc="0" locked="0" layoutInCell="1" allowOverlap="1" wp14:anchorId="29A12B6A" wp14:editId="270B54FB">
            <wp:simplePos x="0" y="0"/>
            <wp:positionH relativeFrom="column">
              <wp:posOffset>-230315</wp:posOffset>
            </wp:positionH>
            <wp:positionV relativeFrom="paragraph">
              <wp:posOffset>217170</wp:posOffset>
            </wp:positionV>
            <wp:extent cx="3752850" cy="3373120"/>
            <wp:effectExtent l="0" t="0" r="0" b="0"/>
            <wp:wrapNone/>
            <wp:docPr id="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2"/>
                    <a:stretch>
                      <a:fillRect/>
                    </a:stretch>
                  </pic:blipFill>
                  <pic:spPr>
                    <a:xfrm>
                      <a:off x="0" y="0"/>
                      <a:ext cx="3752850" cy="3373120"/>
                    </a:xfrm>
                    <a:prstGeom prst="rect">
                      <a:avLst/>
                    </a:prstGeom>
                  </pic:spPr>
                </pic:pic>
              </a:graphicData>
            </a:graphic>
          </wp:anchor>
        </w:drawing>
      </w:r>
      <w:r w:rsidRPr="006A74B9">
        <w:rPr>
          <w:rFonts w:ascii="Times New Roman" w:hAnsi="Times New Roman" w:cs="Times New Roman"/>
          <w:sz w:val="24"/>
          <w:szCs w:val="24"/>
        </w:rPr>
        <w:t>Histograms for Normality of Data (Model 2b)</w:t>
      </w:r>
    </w:p>
    <w:p w:rsidR="00137B6B" w:rsidRPr="006A74B9" w:rsidRDefault="00137B6B" w:rsidP="00137B6B">
      <w:pPr>
        <w:rPr>
          <w:rFonts w:ascii="Times New Roman" w:hAnsi="Times New Roman" w:cs="Times New Roman"/>
        </w:rPr>
      </w:pPr>
      <w:r w:rsidRPr="006A74B9">
        <w:rPr>
          <w:rFonts w:ascii="Times New Roman" w:hAnsi="Times New Roman" w:cs="Times New Roman"/>
          <w:noProof/>
        </w:rPr>
        <w:drawing>
          <wp:anchor distT="0" distB="0" distL="114300" distR="114300" simplePos="0" relativeHeight="251682816" behindDoc="0" locked="0" layoutInCell="1" allowOverlap="1" wp14:anchorId="78C7E1FE" wp14:editId="2735D20C">
            <wp:simplePos x="0" y="0"/>
            <wp:positionH relativeFrom="column">
              <wp:posOffset>3156585</wp:posOffset>
            </wp:positionH>
            <wp:positionV relativeFrom="paragraph">
              <wp:posOffset>39585</wp:posOffset>
            </wp:positionV>
            <wp:extent cx="3691255" cy="3324225"/>
            <wp:effectExtent l="0" t="0" r="4445" b="9525"/>
            <wp:wrapNone/>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3"/>
                    <a:stretch>
                      <a:fillRect/>
                    </a:stretch>
                  </pic:blipFill>
                  <pic:spPr>
                    <a:xfrm>
                      <a:off x="0" y="0"/>
                      <a:ext cx="3691255" cy="3324225"/>
                    </a:xfrm>
                    <a:prstGeom prst="rect">
                      <a:avLst/>
                    </a:prstGeom>
                  </pic:spPr>
                </pic:pic>
              </a:graphicData>
            </a:graphic>
          </wp:anchor>
        </w:drawing>
      </w:r>
    </w:p>
    <w:p w:rsidR="00137B6B" w:rsidRPr="006A74B9" w:rsidRDefault="00137B6B" w:rsidP="00137B6B">
      <w:pPr>
        <w:rPr>
          <w:rFonts w:ascii="Times New Roman" w:hAnsi="Times New Roman" w:cs="Times New Roman"/>
        </w:rPr>
      </w:pPr>
    </w:p>
    <w:p w:rsidR="00137B6B" w:rsidRPr="006A74B9" w:rsidRDefault="00137B6B" w:rsidP="00137B6B">
      <w:pPr>
        <w:rPr>
          <w:rFonts w:ascii="Times New Roman" w:hAnsi="Times New Roman" w:cs="Times New Roman"/>
        </w:rPr>
      </w:pPr>
    </w:p>
    <w:p w:rsidR="00137B6B" w:rsidRPr="006A74B9" w:rsidRDefault="00137B6B" w:rsidP="00137B6B">
      <w:pPr>
        <w:rPr>
          <w:rFonts w:ascii="Times New Roman" w:hAnsi="Times New Roman" w:cs="Times New Roman"/>
        </w:rPr>
      </w:pPr>
    </w:p>
    <w:p w:rsidR="00137B6B" w:rsidRPr="006A74B9" w:rsidRDefault="00137B6B" w:rsidP="00137B6B">
      <w:pPr>
        <w:rPr>
          <w:rFonts w:ascii="Times New Roman" w:hAnsi="Times New Roman" w:cs="Times New Roman"/>
        </w:rPr>
      </w:pPr>
    </w:p>
    <w:p w:rsidR="00137B6B" w:rsidRPr="006A74B9" w:rsidRDefault="00137B6B" w:rsidP="00137B6B">
      <w:pPr>
        <w:rPr>
          <w:rFonts w:ascii="Times New Roman" w:hAnsi="Times New Roman" w:cs="Times New Roman"/>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noProof/>
        </w:rPr>
        <w:drawing>
          <wp:anchor distT="0" distB="0" distL="114300" distR="114300" simplePos="0" relativeHeight="251683840" behindDoc="0" locked="0" layoutInCell="1" allowOverlap="1" wp14:anchorId="7F7EAB59" wp14:editId="398076CF">
            <wp:simplePos x="0" y="0"/>
            <wp:positionH relativeFrom="column">
              <wp:posOffset>-350873</wp:posOffset>
            </wp:positionH>
            <wp:positionV relativeFrom="paragraph">
              <wp:posOffset>199390</wp:posOffset>
            </wp:positionV>
            <wp:extent cx="3508744" cy="3163172"/>
            <wp:effectExtent l="0" t="0" r="0" b="0"/>
            <wp:wrapNone/>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4"/>
                    <a:stretch>
                      <a:fillRect/>
                    </a:stretch>
                  </pic:blipFill>
                  <pic:spPr>
                    <a:xfrm>
                      <a:off x="0" y="0"/>
                      <a:ext cx="3510801" cy="3165027"/>
                    </a:xfrm>
                    <a:prstGeom prst="rect">
                      <a:avLst/>
                    </a:prstGeom>
                  </pic:spPr>
                </pic:pic>
              </a:graphicData>
            </a:graphic>
            <wp14:sizeRelH relativeFrom="margin">
              <wp14:pctWidth>0</wp14:pctWidth>
            </wp14:sizeRelH>
            <wp14:sizeRelV relativeFrom="margin">
              <wp14:pctHeight>0</wp14:pctHeight>
            </wp14:sizeRelV>
          </wp:anchor>
        </w:drawing>
      </w:r>
      <w:r w:rsidRPr="006A74B9">
        <w:rPr>
          <w:rFonts w:ascii="Times New Roman" w:hAnsi="Times New Roman" w:cs="Times New Roman"/>
          <w:noProof/>
        </w:rPr>
        <w:drawing>
          <wp:anchor distT="0" distB="0" distL="114300" distR="114300" simplePos="0" relativeHeight="251684864" behindDoc="0" locked="0" layoutInCell="1" allowOverlap="1" wp14:anchorId="56C7EB1A" wp14:editId="4E932EFE">
            <wp:simplePos x="0" y="0"/>
            <wp:positionH relativeFrom="column">
              <wp:posOffset>3154045</wp:posOffset>
            </wp:positionH>
            <wp:positionV relativeFrom="paragraph">
              <wp:posOffset>198879</wp:posOffset>
            </wp:positionV>
            <wp:extent cx="3726815" cy="3352800"/>
            <wp:effectExtent l="0" t="0" r="6985" b="0"/>
            <wp:wrapNone/>
            <wp:docPr id="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5"/>
                    <a:stretch>
                      <a:fillRect/>
                    </a:stretch>
                  </pic:blipFill>
                  <pic:spPr>
                    <a:xfrm>
                      <a:off x="0" y="0"/>
                      <a:ext cx="3726815" cy="3352800"/>
                    </a:xfrm>
                    <a:prstGeom prst="rect">
                      <a:avLst/>
                    </a:prstGeom>
                  </pic:spPr>
                </pic:pic>
              </a:graphicData>
            </a:graphic>
          </wp:anchor>
        </w:drawing>
      </w:r>
    </w:p>
    <w:p w:rsidR="00137B6B" w:rsidRPr="006A74B9" w:rsidRDefault="00137B6B" w:rsidP="00137B6B">
      <w:pPr>
        <w:rPr>
          <w:rFonts w:ascii="Times New Roman" w:hAnsi="Times New Roman" w:cs="Times New Roman"/>
          <w:noProof/>
        </w:rPr>
      </w:pPr>
    </w:p>
    <w:p w:rsidR="00137B6B" w:rsidRPr="006A74B9" w:rsidRDefault="00137B6B" w:rsidP="00137B6B">
      <w:pPr>
        <w:rPr>
          <w:rFonts w:ascii="Times New Roman" w:hAnsi="Times New Roman" w:cs="Times New Roman"/>
          <w:noProof/>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RS = Relationship Satisfaction</w:t>
      </w:r>
    </w:p>
    <w:p w:rsidR="00137B6B" w:rsidRPr="006A74B9" w:rsidRDefault="00137B6B" w:rsidP="00137B6B">
      <w:pPr>
        <w:tabs>
          <w:tab w:val="left" w:pos="2495"/>
        </w:tabs>
        <w:rPr>
          <w:rFonts w:ascii="Times New Roman" w:hAnsi="Times New Roman" w:cs="Times New Roman"/>
          <w:sz w:val="24"/>
          <w:szCs w:val="24"/>
        </w:rPr>
      </w:pPr>
      <w:r w:rsidRPr="006A74B9">
        <w:rPr>
          <w:rFonts w:ascii="Times New Roman" w:hAnsi="Times New Roman" w:cs="Times New Roman"/>
          <w:sz w:val="24"/>
          <w:szCs w:val="24"/>
        </w:rPr>
        <w:t>SE = Self-esteem</w:t>
      </w:r>
      <w:r w:rsidRPr="006A74B9">
        <w:rPr>
          <w:rFonts w:ascii="Times New Roman" w:hAnsi="Times New Roman" w:cs="Times New Roman"/>
          <w:sz w:val="24"/>
          <w:szCs w:val="24"/>
        </w:rPr>
        <w:tab/>
      </w:r>
    </w:p>
    <w:p w:rsidR="00137B6B" w:rsidRPr="006A74B9" w:rsidRDefault="00137B6B" w:rsidP="00137B6B">
      <w:pPr>
        <w:rPr>
          <w:rFonts w:ascii="Times New Roman" w:hAnsi="Times New Roman" w:cs="Times New Roman"/>
          <w:sz w:val="24"/>
          <w:szCs w:val="24"/>
        </w:rPr>
      </w:pPr>
      <w:r w:rsidRPr="006A74B9">
        <w:rPr>
          <w:rFonts w:ascii="Times New Roman" w:hAnsi="Times New Roman" w:cs="Times New Roman"/>
          <w:sz w:val="24"/>
          <w:szCs w:val="24"/>
        </w:rPr>
        <w:t>GAX = Gift Giver’s Anxiety</w:t>
      </w:r>
    </w:p>
    <w:p w:rsidR="00137B6B" w:rsidRPr="006A74B9" w:rsidRDefault="00137B6B" w:rsidP="000348B5">
      <w:pPr>
        <w:rPr>
          <w:rFonts w:ascii="Times New Roman" w:hAnsi="Times New Roman" w:cs="Times New Roman"/>
          <w:sz w:val="24"/>
          <w:szCs w:val="24"/>
        </w:rPr>
      </w:pPr>
      <w:r w:rsidRPr="006A74B9">
        <w:rPr>
          <w:rFonts w:ascii="Times New Roman" w:hAnsi="Times New Roman" w:cs="Times New Roman"/>
          <w:sz w:val="24"/>
          <w:szCs w:val="24"/>
        </w:rPr>
        <w:t xml:space="preserve">GGO = Gift Giver’s Obligation </w:t>
      </w:r>
    </w:p>
    <w:p w:rsidR="000348B5" w:rsidRPr="006A74B9" w:rsidRDefault="000348B5" w:rsidP="000348B5">
      <w:pPr>
        <w:rPr>
          <w:rFonts w:ascii="Times New Roman" w:hAnsi="Times New Roman" w:cs="Times New Roman"/>
          <w:sz w:val="24"/>
          <w:szCs w:val="24"/>
        </w:rPr>
      </w:pPr>
      <w:r w:rsidRPr="006A74B9">
        <w:rPr>
          <w:rFonts w:ascii="Times New Roman" w:hAnsi="Times New Roman" w:cs="Times New Roman"/>
          <w:sz w:val="24"/>
          <w:szCs w:val="24"/>
        </w:rPr>
        <w:t>Cook’s Distance Scatterplot</w:t>
      </w:r>
      <w:r w:rsidR="00936013" w:rsidRPr="006A74B9">
        <w:rPr>
          <w:rFonts w:ascii="Times New Roman" w:hAnsi="Times New Roman" w:cs="Times New Roman"/>
          <w:sz w:val="24"/>
          <w:szCs w:val="24"/>
        </w:rPr>
        <w:t xml:space="preserve"> (</w:t>
      </w:r>
      <w:r w:rsidRPr="006A74B9">
        <w:rPr>
          <w:rFonts w:ascii="Times New Roman" w:hAnsi="Times New Roman" w:cs="Times New Roman"/>
          <w:sz w:val="24"/>
          <w:szCs w:val="24"/>
        </w:rPr>
        <w:t>Model 1a)</w:t>
      </w:r>
    </w:p>
    <w:p w:rsidR="000348B5" w:rsidRPr="006A74B9" w:rsidRDefault="000348B5" w:rsidP="000348B5">
      <w:pPr>
        <w:jc w:val="center"/>
        <w:rPr>
          <w:rFonts w:ascii="Times New Roman" w:hAnsi="Times New Roman" w:cs="Times New Roman"/>
          <w:sz w:val="24"/>
          <w:szCs w:val="24"/>
        </w:rPr>
      </w:pPr>
      <w:r w:rsidRPr="006A74B9">
        <w:rPr>
          <w:rFonts w:ascii="Times New Roman" w:hAnsi="Times New Roman" w:cs="Times New Roman"/>
          <w:noProof/>
        </w:rPr>
        <w:lastRenderedPageBreak/>
        <w:drawing>
          <wp:inline distT="0" distB="0" distL="0" distR="0" wp14:anchorId="44EA42D5" wp14:editId="6A12C12A">
            <wp:extent cx="2741401" cy="2456121"/>
            <wp:effectExtent l="0" t="0" r="1905" b="190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6"/>
                    <a:stretch>
                      <a:fillRect/>
                    </a:stretch>
                  </pic:blipFill>
                  <pic:spPr>
                    <a:xfrm>
                      <a:off x="0" y="0"/>
                      <a:ext cx="2761061" cy="2473735"/>
                    </a:xfrm>
                    <a:prstGeom prst="rect">
                      <a:avLst/>
                    </a:prstGeom>
                  </pic:spPr>
                </pic:pic>
              </a:graphicData>
            </a:graphic>
          </wp:inline>
        </w:drawing>
      </w:r>
    </w:p>
    <w:tbl>
      <w:tblPr>
        <w:tblW w:w="5696" w:type="dxa"/>
        <w:tblInd w:w="1920" w:type="dxa"/>
        <w:tblLook w:val="04A0" w:firstRow="1" w:lastRow="0" w:firstColumn="1" w:lastColumn="0" w:noHBand="0" w:noVBand="1"/>
      </w:tblPr>
      <w:tblGrid>
        <w:gridCol w:w="5696"/>
      </w:tblGrid>
      <w:tr w:rsidR="000348B5" w:rsidRPr="006A74B9" w:rsidTr="00D633EA">
        <w:trPr>
          <w:trHeight w:val="231"/>
        </w:trPr>
        <w:tc>
          <w:tcPr>
            <w:tcW w:w="5696" w:type="dxa"/>
            <w:tcBorders>
              <w:top w:val="nil"/>
              <w:left w:val="nil"/>
              <w:bottom w:val="nil"/>
              <w:right w:val="nil"/>
            </w:tcBorders>
            <w:shd w:val="clear" w:color="auto" w:fill="auto"/>
            <w:noWrap/>
            <w:vAlign w:val="bottom"/>
            <w:hideMark/>
          </w:tcPr>
          <w:p w:rsidR="000348B5" w:rsidRPr="006A74B9" w:rsidRDefault="000348B5"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1: Gift giver's avoidance</w:t>
            </w:r>
          </w:p>
        </w:tc>
      </w:tr>
      <w:tr w:rsidR="000348B5" w:rsidRPr="006A74B9" w:rsidTr="00D633EA">
        <w:trPr>
          <w:trHeight w:val="231"/>
        </w:trPr>
        <w:tc>
          <w:tcPr>
            <w:tcW w:w="5696" w:type="dxa"/>
            <w:tcBorders>
              <w:top w:val="nil"/>
              <w:left w:val="nil"/>
              <w:bottom w:val="nil"/>
              <w:right w:val="nil"/>
            </w:tcBorders>
            <w:shd w:val="clear" w:color="auto" w:fill="auto"/>
            <w:noWrap/>
            <w:vAlign w:val="bottom"/>
            <w:hideMark/>
          </w:tcPr>
          <w:p w:rsidR="000348B5" w:rsidRPr="006A74B9" w:rsidRDefault="000348B5"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2: Relationship Satisfaction</w:t>
            </w:r>
          </w:p>
        </w:tc>
      </w:tr>
      <w:tr w:rsidR="000348B5" w:rsidRPr="006A74B9" w:rsidTr="00D633EA">
        <w:trPr>
          <w:trHeight w:val="231"/>
        </w:trPr>
        <w:tc>
          <w:tcPr>
            <w:tcW w:w="5696" w:type="dxa"/>
            <w:tcBorders>
              <w:top w:val="nil"/>
              <w:left w:val="nil"/>
              <w:bottom w:val="nil"/>
              <w:right w:val="nil"/>
            </w:tcBorders>
            <w:shd w:val="clear" w:color="auto" w:fill="auto"/>
            <w:noWrap/>
            <w:vAlign w:val="bottom"/>
            <w:hideMark/>
          </w:tcPr>
          <w:p w:rsidR="000348B5" w:rsidRPr="006A74B9" w:rsidRDefault="000348B5"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Gift giver's pleasure</w:t>
            </w:r>
          </w:p>
        </w:tc>
      </w:tr>
    </w:tbl>
    <w:p w:rsidR="00D633EA" w:rsidRPr="006A74B9" w:rsidRDefault="00D633EA" w:rsidP="00D633EA">
      <w:pPr>
        <w:jc w:val="both"/>
        <w:rPr>
          <w:rFonts w:ascii="Times New Roman" w:hAnsi="Times New Roman" w:cs="Times New Roman"/>
          <w:sz w:val="24"/>
          <w:szCs w:val="24"/>
        </w:rPr>
      </w:pPr>
    </w:p>
    <w:p w:rsidR="00D633EA" w:rsidRPr="006A74B9" w:rsidRDefault="00D633EA" w:rsidP="00D633EA">
      <w:pPr>
        <w:jc w:val="both"/>
        <w:rPr>
          <w:rFonts w:ascii="Times New Roman" w:hAnsi="Times New Roman" w:cs="Times New Roman"/>
          <w:noProof/>
        </w:rPr>
      </w:pPr>
      <w:r w:rsidRPr="006A74B9">
        <w:rPr>
          <w:rFonts w:ascii="Times New Roman" w:hAnsi="Times New Roman" w:cs="Times New Roman"/>
          <w:sz w:val="24"/>
          <w:szCs w:val="24"/>
        </w:rPr>
        <w:t>Scatterplot for Homogeneity (Model 1a)</w:t>
      </w:r>
    </w:p>
    <w:p w:rsidR="00D633EA" w:rsidRPr="006A74B9" w:rsidRDefault="00D633EA" w:rsidP="00D633EA">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1DB3522E" wp14:editId="03647718">
            <wp:extent cx="3040912" cy="2712600"/>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7"/>
                    <a:stretch>
                      <a:fillRect/>
                    </a:stretch>
                  </pic:blipFill>
                  <pic:spPr>
                    <a:xfrm>
                      <a:off x="0" y="0"/>
                      <a:ext cx="3069050" cy="2737700"/>
                    </a:xfrm>
                    <a:prstGeom prst="rect">
                      <a:avLst/>
                    </a:prstGeom>
                  </pic:spPr>
                </pic:pic>
              </a:graphicData>
            </a:graphic>
          </wp:inline>
        </w:drawing>
      </w:r>
    </w:p>
    <w:tbl>
      <w:tblPr>
        <w:tblpPr w:leftFromText="180" w:rightFromText="180" w:vertAnchor="text" w:horzAnchor="margin" w:tblpXSpec="center" w:tblpY="29"/>
        <w:tblW w:w="3148" w:type="dxa"/>
        <w:tblLook w:val="04A0" w:firstRow="1" w:lastRow="0" w:firstColumn="1" w:lastColumn="0" w:noHBand="0" w:noVBand="1"/>
      </w:tblPr>
      <w:tblGrid>
        <w:gridCol w:w="3148"/>
      </w:tblGrid>
      <w:tr w:rsidR="00936013" w:rsidRPr="006A74B9" w:rsidTr="00936013">
        <w:trPr>
          <w:trHeight w:val="309"/>
        </w:trPr>
        <w:tc>
          <w:tcPr>
            <w:tcW w:w="3148" w:type="dxa"/>
            <w:tcBorders>
              <w:top w:val="nil"/>
              <w:left w:val="nil"/>
              <w:bottom w:val="nil"/>
              <w:right w:val="nil"/>
            </w:tcBorders>
            <w:shd w:val="clear" w:color="auto" w:fill="auto"/>
            <w:noWrap/>
            <w:vAlign w:val="bottom"/>
            <w:hideMark/>
          </w:tcPr>
          <w:p w:rsidR="00936013" w:rsidRPr="006A74B9" w:rsidRDefault="00936013" w:rsidP="0093601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1: Gift giver's avoidance</w:t>
            </w:r>
          </w:p>
        </w:tc>
      </w:tr>
      <w:tr w:rsidR="00936013" w:rsidRPr="006A74B9" w:rsidTr="00936013">
        <w:trPr>
          <w:trHeight w:val="309"/>
        </w:trPr>
        <w:tc>
          <w:tcPr>
            <w:tcW w:w="3148" w:type="dxa"/>
            <w:tcBorders>
              <w:top w:val="nil"/>
              <w:left w:val="nil"/>
              <w:bottom w:val="nil"/>
              <w:right w:val="nil"/>
            </w:tcBorders>
            <w:shd w:val="clear" w:color="auto" w:fill="auto"/>
            <w:noWrap/>
            <w:vAlign w:val="bottom"/>
            <w:hideMark/>
          </w:tcPr>
          <w:p w:rsidR="00936013" w:rsidRPr="006A74B9" w:rsidRDefault="00936013" w:rsidP="0093601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2: Relationship Satisfaction</w:t>
            </w:r>
          </w:p>
        </w:tc>
      </w:tr>
      <w:tr w:rsidR="00936013" w:rsidRPr="006A74B9" w:rsidTr="00936013">
        <w:trPr>
          <w:trHeight w:val="309"/>
        </w:trPr>
        <w:tc>
          <w:tcPr>
            <w:tcW w:w="3148" w:type="dxa"/>
            <w:tcBorders>
              <w:top w:val="nil"/>
              <w:left w:val="nil"/>
              <w:bottom w:val="nil"/>
              <w:right w:val="nil"/>
            </w:tcBorders>
            <w:shd w:val="clear" w:color="auto" w:fill="auto"/>
            <w:noWrap/>
            <w:vAlign w:val="bottom"/>
            <w:hideMark/>
          </w:tcPr>
          <w:p w:rsidR="00936013" w:rsidRPr="006A74B9" w:rsidRDefault="00936013" w:rsidP="00936013">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Gift giver's pleasure</w:t>
            </w:r>
          </w:p>
        </w:tc>
      </w:tr>
    </w:tbl>
    <w:p w:rsidR="00D633EA" w:rsidRPr="006A74B9" w:rsidRDefault="00D633EA" w:rsidP="00D633EA">
      <w:pPr>
        <w:jc w:val="both"/>
        <w:rPr>
          <w:rFonts w:ascii="Times New Roman" w:hAnsi="Times New Roman" w:cs="Times New Roman"/>
          <w:sz w:val="24"/>
          <w:szCs w:val="24"/>
        </w:rPr>
      </w:pPr>
    </w:p>
    <w:p w:rsidR="00D633EA" w:rsidRPr="006A74B9" w:rsidRDefault="00D633EA" w:rsidP="00D633EA">
      <w:pPr>
        <w:jc w:val="both"/>
        <w:rPr>
          <w:rFonts w:ascii="Times New Roman" w:hAnsi="Times New Roman" w:cs="Times New Roman"/>
          <w:sz w:val="24"/>
          <w:szCs w:val="24"/>
        </w:rPr>
      </w:pPr>
    </w:p>
    <w:p w:rsidR="00D633EA" w:rsidRPr="006A74B9" w:rsidRDefault="00D633EA" w:rsidP="00D633EA">
      <w:pPr>
        <w:jc w:val="center"/>
        <w:rPr>
          <w:rFonts w:ascii="Times New Roman" w:hAnsi="Times New Roman" w:cs="Times New Roman"/>
          <w:sz w:val="24"/>
          <w:szCs w:val="24"/>
        </w:rPr>
      </w:pPr>
    </w:p>
    <w:p w:rsidR="00936013" w:rsidRPr="006A74B9" w:rsidRDefault="00936013" w:rsidP="00936013">
      <w:pPr>
        <w:jc w:val="center"/>
        <w:rPr>
          <w:rFonts w:ascii="Times New Roman" w:hAnsi="Times New Roman" w:cs="Times New Roman"/>
          <w:sz w:val="24"/>
          <w:szCs w:val="24"/>
        </w:rPr>
      </w:pPr>
    </w:p>
    <w:p w:rsidR="00137B6B" w:rsidRPr="006A74B9" w:rsidRDefault="00137B6B">
      <w:pPr>
        <w:rPr>
          <w:rFonts w:ascii="Times New Roman" w:hAnsi="Times New Roman" w:cs="Times New Roman"/>
          <w:sz w:val="24"/>
          <w:szCs w:val="24"/>
        </w:rPr>
      </w:pPr>
      <w:r w:rsidRPr="006A74B9">
        <w:rPr>
          <w:rFonts w:ascii="Times New Roman" w:hAnsi="Times New Roman" w:cs="Times New Roman"/>
          <w:sz w:val="24"/>
          <w:szCs w:val="24"/>
        </w:rPr>
        <w:br w:type="page"/>
      </w:r>
    </w:p>
    <w:p w:rsidR="00936013" w:rsidRPr="006A74B9" w:rsidRDefault="00936013" w:rsidP="00936013">
      <w:pPr>
        <w:rPr>
          <w:rFonts w:ascii="Times New Roman" w:hAnsi="Times New Roman" w:cs="Times New Roman"/>
          <w:sz w:val="24"/>
          <w:szCs w:val="24"/>
        </w:rPr>
      </w:pPr>
      <w:r w:rsidRPr="006A74B9">
        <w:rPr>
          <w:rFonts w:ascii="Times New Roman" w:hAnsi="Times New Roman" w:cs="Times New Roman"/>
          <w:sz w:val="24"/>
          <w:szCs w:val="24"/>
        </w:rPr>
        <w:lastRenderedPageBreak/>
        <w:t>Cook’s Distance Scatterplot (Model 1b)</w:t>
      </w:r>
    </w:p>
    <w:p w:rsidR="00936013" w:rsidRPr="006A74B9" w:rsidRDefault="00936013" w:rsidP="00936013">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2094BC64" wp14:editId="050C0972">
            <wp:extent cx="2998381" cy="2674662"/>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8"/>
                    <a:stretch>
                      <a:fillRect/>
                    </a:stretch>
                  </pic:blipFill>
                  <pic:spPr>
                    <a:xfrm>
                      <a:off x="0" y="0"/>
                      <a:ext cx="3008430" cy="2683626"/>
                    </a:xfrm>
                    <a:prstGeom prst="rect">
                      <a:avLst/>
                    </a:prstGeom>
                  </pic:spPr>
                </pic:pic>
              </a:graphicData>
            </a:graphic>
          </wp:inline>
        </w:drawing>
      </w:r>
    </w:p>
    <w:tbl>
      <w:tblPr>
        <w:tblW w:w="3508" w:type="dxa"/>
        <w:tblInd w:w="1995" w:type="dxa"/>
        <w:tblLook w:val="04A0" w:firstRow="1" w:lastRow="0" w:firstColumn="1" w:lastColumn="0" w:noHBand="0" w:noVBand="1"/>
      </w:tblPr>
      <w:tblGrid>
        <w:gridCol w:w="3508"/>
      </w:tblGrid>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1: Gift giver's anxiety</w:t>
            </w:r>
          </w:p>
        </w:tc>
      </w:tr>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2: Relationship Satisfaction</w:t>
            </w:r>
          </w:p>
        </w:tc>
      </w:tr>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3: Self esteem</w:t>
            </w:r>
          </w:p>
        </w:tc>
      </w:tr>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Gift giver's obligation</w:t>
            </w:r>
          </w:p>
        </w:tc>
      </w:tr>
    </w:tbl>
    <w:p w:rsidR="00D633EA" w:rsidRPr="006A74B9" w:rsidRDefault="00D633EA">
      <w:pPr>
        <w:rPr>
          <w:rFonts w:ascii="Times New Roman" w:eastAsiaTheme="majorEastAsia" w:hAnsi="Times New Roman" w:cs="Times New Roman"/>
          <w:b/>
          <w:sz w:val="24"/>
          <w:szCs w:val="24"/>
        </w:rPr>
      </w:pPr>
    </w:p>
    <w:p w:rsidR="00936013" w:rsidRPr="006A74B9" w:rsidRDefault="00936013" w:rsidP="00936013">
      <w:pPr>
        <w:jc w:val="both"/>
        <w:rPr>
          <w:rFonts w:ascii="Times New Roman" w:hAnsi="Times New Roman" w:cs="Times New Roman"/>
          <w:sz w:val="24"/>
          <w:szCs w:val="24"/>
        </w:rPr>
      </w:pPr>
      <w:r w:rsidRPr="006A74B9">
        <w:rPr>
          <w:rFonts w:ascii="Times New Roman" w:hAnsi="Times New Roman" w:cs="Times New Roman"/>
          <w:sz w:val="24"/>
          <w:szCs w:val="24"/>
        </w:rPr>
        <w:t>Scatterplot for Homogeneity (Model 1b)</w:t>
      </w:r>
    </w:p>
    <w:p w:rsidR="00936013" w:rsidRPr="006A74B9" w:rsidRDefault="00936013" w:rsidP="00936013">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16FAA7E3" wp14:editId="29077DC4">
            <wp:extent cx="3668233" cy="3272194"/>
            <wp:effectExtent l="0" t="0" r="8890" b="4445"/>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9"/>
                    <a:stretch>
                      <a:fillRect/>
                    </a:stretch>
                  </pic:blipFill>
                  <pic:spPr>
                    <a:xfrm>
                      <a:off x="0" y="0"/>
                      <a:ext cx="3691808" cy="3293224"/>
                    </a:xfrm>
                    <a:prstGeom prst="rect">
                      <a:avLst/>
                    </a:prstGeom>
                  </pic:spPr>
                </pic:pic>
              </a:graphicData>
            </a:graphic>
          </wp:inline>
        </w:drawing>
      </w:r>
    </w:p>
    <w:p w:rsidR="00137B6B" w:rsidRPr="006A74B9" w:rsidRDefault="00137B6B">
      <w:pPr>
        <w:rPr>
          <w:rFonts w:ascii="Times New Roman" w:hAnsi="Times New Roman" w:cs="Times New Roman"/>
          <w:sz w:val="24"/>
          <w:szCs w:val="24"/>
        </w:rPr>
      </w:pPr>
      <w:r w:rsidRPr="006A74B9">
        <w:rPr>
          <w:rFonts w:ascii="Times New Roman" w:hAnsi="Times New Roman" w:cs="Times New Roman"/>
          <w:sz w:val="24"/>
          <w:szCs w:val="24"/>
        </w:rPr>
        <w:br w:type="page"/>
      </w:r>
    </w:p>
    <w:p w:rsidR="00936013" w:rsidRPr="006A74B9" w:rsidRDefault="00936013" w:rsidP="00936013">
      <w:pPr>
        <w:jc w:val="both"/>
        <w:rPr>
          <w:rFonts w:ascii="Times New Roman" w:hAnsi="Times New Roman" w:cs="Times New Roman"/>
          <w:sz w:val="24"/>
          <w:szCs w:val="24"/>
        </w:rPr>
      </w:pPr>
      <w:r w:rsidRPr="006A74B9">
        <w:rPr>
          <w:rFonts w:ascii="Times New Roman" w:hAnsi="Times New Roman" w:cs="Times New Roman"/>
          <w:sz w:val="24"/>
          <w:szCs w:val="24"/>
        </w:rPr>
        <w:lastRenderedPageBreak/>
        <w:t>Cook’s Distance Scatterplot (Model 2a)</w:t>
      </w:r>
    </w:p>
    <w:p w:rsidR="00936013" w:rsidRPr="006A74B9" w:rsidRDefault="00936013" w:rsidP="00936013">
      <w:pPr>
        <w:jc w:val="center"/>
        <w:rPr>
          <w:rFonts w:ascii="Times New Roman" w:hAnsi="Times New Roman" w:cs="Times New Roman"/>
          <w:b/>
          <w:sz w:val="24"/>
          <w:szCs w:val="24"/>
        </w:rPr>
      </w:pPr>
      <w:r w:rsidRPr="006A74B9">
        <w:rPr>
          <w:rFonts w:ascii="Times New Roman" w:hAnsi="Times New Roman" w:cs="Times New Roman"/>
          <w:noProof/>
        </w:rPr>
        <w:drawing>
          <wp:inline distT="0" distB="0" distL="0" distR="0" wp14:anchorId="75AB1A9F" wp14:editId="40293914">
            <wp:extent cx="3015617" cy="2690037"/>
            <wp:effectExtent l="0" t="0" r="0" b="0"/>
            <wp:docPr id="10" name="Picture 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xmlns:arto="http://schemas.microsoft.com/office/word/2006/arto" id="{00000000-0008-0000-0200-000003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xmlns:arto="http://schemas.microsoft.com/office/word/2006/arto" id="{00000000-0008-0000-0200-000003000000}"/>
                        </a:ext>
                      </a:extLst>
                    </pic:cNvPr>
                    <pic:cNvPicPr>
                      <a:picLocks noChangeAspect="1"/>
                    </pic:cNvPicPr>
                  </pic:nvPicPr>
                  <pic:blipFill>
                    <a:blip r:embed="rId30"/>
                    <a:stretch>
                      <a:fillRect/>
                    </a:stretch>
                  </pic:blipFill>
                  <pic:spPr>
                    <a:xfrm>
                      <a:off x="0" y="0"/>
                      <a:ext cx="3023885" cy="2697412"/>
                    </a:xfrm>
                    <a:prstGeom prst="rect">
                      <a:avLst/>
                    </a:prstGeom>
                  </pic:spPr>
                </pic:pic>
              </a:graphicData>
            </a:graphic>
          </wp:inline>
        </w:drawing>
      </w:r>
    </w:p>
    <w:p w:rsidR="00936013" w:rsidRPr="006A74B9" w:rsidRDefault="00936013" w:rsidP="00936013">
      <w:pPr>
        <w:jc w:val="both"/>
        <w:rPr>
          <w:rFonts w:ascii="Times New Roman" w:hAnsi="Times New Roman" w:cs="Times New Roman"/>
          <w:sz w:val="24"/>
          <w:szCs w:val="24"/>
        </w:rPr>
      </w:pPr>
      <w:r w:rsidRPr="006A74B9">
        <w:rPr>
          <w:rFonts w:ascii="Times New Roman" w:hAnsi="Times New Roman" w:cs="Times New Roman"/>
          <w:sz w:val="24"/>
          <w:szCs w:val="24"/>
        </w:rPr>
        <w:t>Scatterplot for Homogeneity (Model 2a)</w:t>
      </w:r>
    </w:p>
    <w:p w:rsidR="00936013" w:rsidRPr="006A74B9" w:rsidRDefault="00936013" w:rsidP="00936013">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183F2281" wp14:editId="491B63B0">
            <wp:extent cx="4210493" cy="3744201"/>
            <wp:effectExtent l="0" t="0" r="0" b="8890"/>
            <wp:docPr id="11" name="Picture 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xmlns:arto="http://schemas.microsoft.com/office/word/2006/arto" id="{F77F6450-7BBB-4297-9B25-9C6D9D8F54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xmlns:arto="http://schemas.microsoft.com/office/word/2006/arto" id="{F77F6450-7BBB-4297-9B25-9C6D9D8F54DC}"/>
                        </a:ext>
                      </a:extLst>
                    </pic:cNvPr>
                    <pic:cNvPicPr>
                      <a:picLocks noChangeAspect="1"/>
                    </pic:cNvPicPr>
                  </pic:nvPicPr>
                  <pic:blipFill>
                    <a:blip r:embed="rId31"/>
                    <a:stretch>
                      <a:fillRect/>
                    </a:stretch>
                  </pic:blipFill>
                  <pic:spPr>
                    <a:xfrm>
                      <a:off x="0" y="0"/>
                      <a:ext cx="4229641" cy="3761228"/>
                    </a:xfrm>
                    <a:prstGeom prst="rect">
                      <a:avLst/>
                    </a:prstGeom>
                  </pic:spPr>
                </pic:pic>
              </a:graphicData>
            </a:graphic>
          </wp:inline>
        </w:drawing>
      </w:r>
    </w:p>
    <w:p w:rsidR="00936013" w:rsidRPr="006A74B9" w:rsidRDefault="00936013" w:rsidP="00936013">
      <w:pPr>
        <w:rPr>
          <w:rFonts w:ascii="Times New Roman" w:eastAsiaTheme="majorEastAsia" w:hAnsi="Times New Roman" w:cs="Times New Roman"/>
          <w:b/>
          <w:sz w:val="24"/>
          <w:szCs w:val="24"/>
        </w:rPr>
      </w:pPr>
      <w:r w:rsidRPr="006A74B9">
        <w:rPr>
          <w:rFonts w:ascii="Times New Roman" w:hAnsi="Times New Roman" w:cs="Times New Roman"/>
          <w:b/>
          <w:sz w:val="24"/>
          <w:szCs w:val="24"/>
        </w:rPr>
        <w:br w:type="page"/>
      </w:r>
    </w:p>
    <w:p w:rsidR="00936013" w:rsidRPr="006A74B9" w:rsidRDefault="00936013" w:rsidP="00936013">
      <w:pPr>
        <w:jc w:val="both"/>
        <w:rPr>
          <w:rFonts w:ascii="Times New Roman" w:hAnsi="Times New Roman" w:cs="Times New Roman"/>
          <w:sz w:val="24"/>
          <w:szCs w:val="24"/>
        </w:rPr>
      </w:pPr>
      <w:r w:rsidRPr="006A74B9">
        <w:rPr>
          <w:rFonts w:ascii="Times New Roman" w:hAnsi="Times New Roman" w:cs="Times New Roman"/>
          <w:sz w:val="24"/>
          <w:szCs w:val="24"/>
        </w:rPr>
        <w:lastRenderedPageBreak/>
        <w:t>Cook’s Distance Scatterplot</w:t>
      </w:r>
      <w:r w:rsidR="00137B6B" w:rsidRPr="006A74B9">
        <w:rPr>
          <w:rFonts w:ascii="Times New Roman" w:hAnsi="Times New Roman" w:cs="Times New Roman"/>
          <w:sz w:val="24"/>
          <w:szCs w:val="24"/>
        </w:rPr>
        <w:t xml:space="preserve"> (Model 2b)</w:t>
      </w:r>
    </w:p>
    <w:p w:rsidR="00936013" w:rsidRPr="006A74B9" w:rsidRDefault="00936013" w:rsidP="00936013">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74A946A3" wp14:editId="1D07C252">
            <wp:extent cx="3327991" cy="2968686"/>
            <wp:effectExtent l="0" t="0" r="6350" b="3175"/>
            <wp:docPr id="12" name="Picture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3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300-000002000000}"/>
                        </a:ext>
                      </a:extLst>
                    </pic:cNvPr>
                    <pic:cNvPicPr>
                      <a:picLocks noChangeAspect="1"/>
                    </pic:cNvPicPr>
                  </pic:nvPicPr>
                  <pic:blipFill>
                    <a:blip r:embed="rId32"/>
                    <a:stretch>
                      <a:fillRect/>
                    </a:stretch>
                  </pic:blipFill>
                  <pic:spPr>
                    <a:xfrm>
                      <a:off x="0" y="0"/>
                      <a:ext cx="3350353" cy="2988634"/>
                    </a:xfrm>
                    <a:prstGeom prst="rect">
                      <a:avLst/>
                    </a:prstGeom>
                  </pic:spPr>
                </pic:pic>
              </a:graphicData>
            </a:graphic>
          </wp:inline>
        </w:drawing>
      </w:r>
    </w:p>
    <w:tbl>
      <w:tblPr>
        <w:tblW w:w="3508" w:type="dxa"/>
        <w:tblInd w:w="1995" w:type="dxa"/>
        <w:tblLook w:val="04A0" w:firstRow="1" w:lastRow="0" w:firstColumn="1" w:lastColumn="0" w:noHBand="0" w:noVBand="1"/>
      </w:tblPr>
      <w:tblGrid>
        <w:gridCol w:w="3508"/>
      </w:tblGrid>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1: Gift giver's anxiety</w:t>
            </w:r>
          </w:p>
        </w:tc>
      </w:tr>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2: Relationship Satisfaction</w:t>
            </w:r>
          </w:p>
        </w:tc>
      </w:tr>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Predictor 3: Self esteem</w:t>
            </w:r>
          </w:p>
        </w:tc>
      </w:tr>
      <w:tr w:rsidR="00936013" w:rsidRPr="006A74B9" w:rsidTr="006C4060">
        <w:trPr>
          <w:trHeight w:val="282"/>
        </w:trPr>
        <w:tc>
          <w:tcPr>
            <w:tcW w:w="3508" w:type="dxa"/>
            <w:tcBorders>
              <w:top w:val="nil"/>
              <w:left w:val="nil"/>
              <w:bottom w:val="nil"/>
              <w:right w:val="nil"/>
            </w:tcBorders>
            <w:shd w:val="clear" w:color="auto" w:fill="auto"/>
            <w:noWrap/>
            <w:vAlign w:val="bottom"/>
            <w:hideMark/>
          </w:tcPr>
          <w:p w:rsidR="00936013" w:rsidRPr="006A74B9" w:rsidRDefault="00936013" w:rsidP="006C4060">
            <w:pPr>
              <w:spacing w:after="0" w:line="240" w:lineRule="auto"/>
              <w:rPr>
                <w:rFonts w:ascii="Times New Roman" w:eastAsia="Times New Roman" w:hAnsi="Times New Roman" w:cs="Times New Roman"/>
                <w:i/>
                <w:iCs/>
                <w:color w:val="000000"/>
                <w:sz w:val="18"/>
                <w:szCs w:val="18"/>
              </w:rPr>
            </w:pPr>
            <w:r w:rsidRPr="006A74B9">
              <w:rPr>
                <w:rFonts w:ascii="Times New Roman" w:eastAsia="Times New Roman" w:hAnsi="Times New Roman" w:cs="Times New Roman"/>
                <w:i/>
                <w:iCs/>
                <w:color w:val="000000"/>
                <w:sz w:val="18"/>
                <w:szCs w:val="18"/>
              </w:rPr>
              <w:t>Dependent: Gift giver's obligation</w:t>
            </w:r>
          </w:p>
        </w:tc>
      </w:tr>
    </w:tbl>
    <w:p w:rsidR="00137B6B" w:rsidRPr="006A74B9" w:rsidRDefault="00137B6B">
      <w:pPr>
        <w:rPr>
          <w:rFonts w:ascii="Times New Roman" w:hAnsi="Times New Roman" w:cs="Times New Roman"/>
          <w:b/>
          <w:sz w:val="24"/>
          <w:szCs w:val="24"/>
        </w:rPr>
      </w:pPr>
    </w:p>
    <w:p w:rsidR="00137B6B" w:rsidRPr="006A74B9" w:rsidRDefault="00137B6B" w:rsidP="00137B6B">
      <w:pPr>
        <w:spacing w:line="480" w:lineRule="auto"/>
        <w:jc w:val="both"/>
        <w:rPr>
          <w:rFonts w:ascii="Times New Roman" w:hAnsi="Times New Roman" w:cs="Times New Roman"/>
          <w:sz w:val="24"/>
          <w:szCs w:val="24"/>
        </w:rPr>
      </w:pPr>
      <w:r w:rsidRPr="006A74B9">
        <w:rPr>
          <w:rFonts w:ascii="Times New Roman" w:hAnsi="Times New Roman" w:cs="Times New Roman"/>
          <w:sz w:val="24"/>
          <w:szCs w:val="24"/>
        </w:rPr>
        <w:t>Scatterplot for Homogeneity (Model 2b)</w:t>
      </w:r>
    </w:p>
    <w:p w:rsidR="00137B6B" w:rsidRPr="006A74B9" w:rsidRDefault="00137B6B" w:rsidP="00137B6B">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4A943925" wp14:editId="33612BD1">
            <wp:extent cx="3441940" cy="3070332"/>
            <wp:effectExtent l="0" t="0" r="6350" b="0"/>
            <wp:docPr id="13" name="Picture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7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a16="http://schemas.microsoft.com/office/drawing/2014/main" xmlns="" xmlns:lc="http://schemas.openxmlformats.org/drawingml/2006/lockedCanvas" xmlns:arto="http://schemas.microsoft.com/office/word/2006/arto" id="{00000000-0008-0000-0700-000002000000}"/>
                        </a:ext>
                      </a:extLst>
                    </pic:cNvPr>
                    <pic:cNvPicPr>
                      <a:picLocks noChangeAspect="1"/>
                    </pic:cNvPicPr>
                  </pic:nvPicPr>
                  <pic:blipFill>
                    <a:blip r:embed="rId33"/>
                    <a:stretch>
                      <a:fillRect/>
                    </a:stretch>
                  </pic:blipFill>
                  <pic:spPr>
                    <a:xfrm>
                      <a:off x="0" y="0"/>
                      <a:ext cx="3458400" cy="3085015"/>
                    </a:xfrm>
                    <a:prstGeom prst="rect">
                      <a:avLst/>
                    </a:prstGeom>
                  </pic:spPr>
                </pic:pic>
              </a:graphicData>
            </a:graphic>
          </wp:inline>
        </w:drawing>
      </w:r>
    </w:p>
    <w:p w:rsidR="00936013" w:rsidRPr="006A74B9" w:rsidRDefault="00936013">
      <w:pPr>
        <w:rPr>
          <w:rFonts w:ascii="Times New Roman" w:eastAsiaTheme="majorEastAsia" w:hAnsi="Times New Roman" w:cs="Times New Roman"/>
          <w:b/>
          <w:sz w:val="24"/>
          <w:szCs w:val="24"/>
        </w:rPr>
      </w:pPr>
      <w:r w:rsidRPr="006A74B9">
        <w:rPr>
          <w:rFonts w:ascii="Times New Roman" w:hAnsi="Times New Roman" w:cs="Times New Roman"/>
          <w:b/>
          <w:sz w:val="24"/>
          <w:szCs w:val="24"/>
        </w:rPr>
        <w:br w:type="page"/>
      </w:r>
    </w:p>
    <w:p w:rsidR="00137B6B" w:rsidRPr="006A74B9" w:rsidRDefault="00137B6B" w:rsidP="003520E7">
      <w:pPr>
        <w:pStyle w:val="Heading1"/>
        <w:rPr>
          <w:rFonts w:ascii="Times New Roman" w:hAnsi="Times New Roman" w:cs="Times New Roman"/>
          <w:b/>
          <w:color w:val="auto"/>
          <w:sz w:val="24"/>
          <w:szCs w:val="24"/>
        </w:rPr>
      </w:pPr>
      <w:bookmarkStart w:id="174" w:name="_Toc23761088"/>
      <w:r w:rsidRPr="006A74B9">
        <w:rPr>
          <w:rFonts w:ascii="Times New Roman" w:hAnsi="Times New Roman" w:cs="Times New Roman"/>
          <w:b/>
          <w:color w:val="auto"/>
          <w:sz w:val="24"/>
          <w:szCs w:val="24"/>
        </w:rPr>
        <w:lastRenderedPageBreak/>
        <w:t>Appendix D</w:t>
      </w:r>
      <w:bookmarkEnd w:id="174"/>
    </w:p>
    <w:p w:rsidR="007F311F" w:rsidRPr="006A74B9" w:rsidRDefault="007F311F" w:rsidP="007F311F">
      <w:pPr>
        <w:pStyle w:val="Heading2"/>
        <w:rPr>
          <w:rFonts w:ascii="Times New Roman" w:hAnsi="Times New Roman" w:cs="Times New Roman"/>
          <w:b/>
          <w:color w:val="auto"/>
          <w:sz w:val="24"/>
          <w:szCs w:val="24"/>
        </w:rPr>
      </w:pPr>
      <w:bookmarkStart w:id="175" w:name="_Toc23761089"/>
      <w:r w:rsidRPr="006A74B9">
        <w:rPr>
          <w:rFonts w:ascii="Times New Roman" w:hAnsi="Times New Roman" w:cs="Times New Roman"/>
          <w:b/>
          <w:color w:val="auto"/>
          <w:sz w:val="24"/>
          <w:szCs w:val="24"/>
        </w:rPr>
        <w:t>Amos Output</w:t>
      </w:r>
      <w:bookmarkEnd w:id="175"/>
    </w:p>
    <w:p w:rsidR="003520E7" w:rsidRPr="006A74B9" w:rsidRDefault="003520E7" w:rsidP="003520E7">
      <w:pPr>
        <w:rPr>
          <w:rFonts w:ascii="Times New Roman" w:hAnsi="Times New Roman" w:cs="Times New Roman"/>
          <w:b/>
          <w:sz w:val="24"/>
          <w:szCs w:val="24"/>
        </w:rPr>
      </w:pPr>
      <w:r w:rsidRPr="006A74B9">
        <w:rPr>
          <w:rFonts w:ascii="Times New Roman" w:hAnsi="Times New Roman" w:cs="Times New Roman"/>
          <w:b/>
          <w:sz w:val="24"/>
          <w:szCs w:val="24"/>
        </w:rPr>
        <w:t>Amos Output for Confirmatory Factor Analysis of Model 1a</w:t>
      </w:r>
    </w:p>
    <w:p w:rsidR="003520E7" w:rsidRPr="006A74B9" w:rsidRDefault="003520E7" w:rsidP="003520E7">
      <w:pPr>
        <w:jc w:val="center"/>
        <w:rPr>
          <w:rFonts w:ascii="Times New Roman" w:hAnsi="Times New Roman" w:cs="Times New Roman"/>
        </w:rPr>
      </w:pPr>
      <w:r w:rsidRPr="006A74B9">
        <w:rPr>
          <w:rFonts w:ascii="Times New Roman" w:hAnsi="Times New Roman" w:cs="Times New Roman"/>
          <w:noProof/>
        </w:rPr>
        <w:drawing>
          <wp:inline distT="0" distB="0" distL="0" distR="0" wp14:anchorId="03856F9B" wp14:editId="3EF0008A">
            <wp:extent cx="3424790" cy="3530009"/>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42039" t="11140" r="22540" b="23918"/>
                    <a:stretch/>
                  </pic:blipFill>
                  <pic:spPr bwMode="auto">
                    <a:xfrm>
                      <a:off x="0" y="0"/>
                      <a:ext cx="3435523" cy="3541071"/>
                    </a:xfrm>
                    <a:prstGeom prst="rect">
                      <a:avLst/>
                    </a:prstGeom>
                    <a:ln>
                      <a:noFill/>
                    </a:ln>
                    <a:extLst>
                      <a:ext uri="{53640926-AAD7-44D8-BBD7-CCE9431645EC}">
                        <a14:shadowObscured xmlns:a14="http://schemas.microsoft.com/office/drawing/2010/main"/>
                      </a:ext>
                    </a:extLst>
                  </pic:spPr>
                </pic:pic>
              </a:graphicData>
            </a:graphic>
          </wp:inline>
        </w:drawing>
      </w:r>
    </w:p>
    <w:p w:rsidR="003520E7" w:rsidRPr="006A74B9" w:rsidRDefault="003520E7" w:rsidP="006C4060">
      <w:pPr>
        <w:rPr>
          <w:rFonts w:ascii="Times New Roman" w:hAnsi="Times New Roman" w:cs="Times New Roman"/>
          <w:sz w:val="24"/>
          <w:szCs w:val="24"/>
        </w:rPr>
      </w:pPr>
      <w:r w:rsidRPr="006A74B9">
        <w:rPr>
          <w:rFonts w:ascii="Times New Roman" w:hAnsi="Times New Roman" w:cs="Times New Roman"/>
          <w:sz w:val="24"/>
          <w:szCs w:val="24"/>
        </w:rPr>
        <w:t>Standardized Regression Weights: (Group number 1 - Default model)</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58"/>
        <w:gridCol w:w="458"/>
        <w:gridCol w:w="757"/>
        <w:gridCol w:w="1050"/>
      </w:tblGrid>
      <w:tr w:rsidR="003520E7" w:rsidRPr="006A74B9" w:rsidTr="003520E7">
        <w:trPr>
          <w:tblHeader/>
        </w:trPr>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p>
        </w:tc>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sz w:val="20"/>
                <w:szCs w:val="20"/>
              </w:rPr>
            </w:pPr>
          </w:p>
        </w:tc>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sz w:val="20"/>
                <w:szCs w:val="20"/>
              </w:rPr>
            </w:pPr>
          </w:p>
        </w:tc>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sz w:val="24"/>
                <w:szCs w:val="24"/>
              </w:rPr>
            </w:pPr>
            <w:r w:rsidRPr="006A74B9">
              <w:rPr>
                <w:rFonts w:ascii="Times New Roman" w:hAnsi="Times New Roman" w:cs="Times New Roman"/>
              </w:rPr>
              <w:t>Estimate</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RGAV18</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.642</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RGAV17</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.675</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RGAV16</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.924</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RGAV15</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.906</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RGAV13</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.597</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RGAV12</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.533</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RGAV11</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.561</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RGAV10</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.607</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GAV6</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.541</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RS1</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.953</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RS2</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.973</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lastRenderedPageBreak/>
              <w:t>RS3</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.949</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GGP1</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.925</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GGP2</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.891</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GGP3</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.949</w:t>
            </w:r>
          </w:p>
        </w:tc>
      </w:tr>
      <w:tr w:rsidR="003520E7" w:rsidRPr="006A74B9" w:rsidTr="003520E7">
        <w:tc>
          <w:tcPr>
            <w:tcW w:w="0" w:type="auto"/>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GGP4</w:t>
            </w:r>
          </w:p>
        </w:tc>
        <w:tc>
          <w:tcPr>
            <w:tcW w:w="0" w:type="auto"/>
            <w:noWrap/>
            <w:tcMar>
              <w:top w:w="15" w:type="dxa"/>
              <w:left w:w="57" w:type="dxa"/>
              <w:bottom w:w="15" w:type="dxa"/>
              <w:right w:w="57"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.971</w:t>
            </w:r>
          </w:p>
        </w:tc>
      </w:tr>
    </w:tbl>
    <w:p w:rsidR="003520E7" w:rsidRPr="006A74B9" w:rsidRDefault="003520E7" w:rsidP="003520E7">
      <w:pPr>
        <w:jc w:val="both"/>
        <w:rPr>
          <w:rFonts w:ascii="Times New Roman" w:hAnsi="Times New Roman" w:cs="Times New Roman"/>
          <w:b/>
          <w:sz w:val="24"/>
          <w:szCs w:val="24"/>
        </w:rPr>
      </w:pPr>
    </w:p>
    <w:p w:rsidR="003520E7" w:rsidRPr="006A74B9" w:rsidRDefault="006C4060" w:rsidP="003520E7">
      <w:pPr>
        <w:rPr>
          <w:rFonts w:ascii="Times New Roman" w:hAnsi="Times New Roman" w:cs="Times New Roman"/>
          <w:sz w:val="24"/>
          <w:szCs w:val="24"/>
        </w:rPr>
      </w:pPr>
      <w:r w:rsidRPr="006A74B9">
        <w:rPr>
          <w:rFonts w:ascii="Times New Roman" w:hAnsi="Times New Roman" w:cs="Times New Roman"/>
          <w:sz w:val="24"/>
          <w:szCs w:val="24"/>
        </w:rPr>
        <w:t>Model Fit</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867"/>
        <w:gridCol w:w="1105"/>
        <w:gridCol w:w="610"/>
        <w:gridCol w:w="665"/>
        <w:gridCol w:w="1197"/>
      </w:tblGrid>
      <w:tr w:rsidR="003520E7" w:rsidRPr="006A74B9" w:rsidTr="003520E7">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NPAR</w:t>
            </w:r>
          </w:p>
        </w:tc>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CMIN</w:t>
            </w:r>
          </w:p>
        </w:tc>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DF</w:t>
            </w:r>
          </w:p>
        </w:tc>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P</w:t>
            </w:r>
          </w:p>
        </w:tc>
        <w:tc>
          <w:tcPr>
            <w:tcW w:w="0" w:type="auto"/>
            <w:tcBorders>
              <w:bottom w:val="single" w:sz="6" w:space="0" w:color="auto"/>
            </w:tcBorders>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CMIN/DF</w:t>
            </w:r>
          </w:p>
        </w:tc>
      </w:tr>
      <w:tr w:rsidR="003520E7" w:rsidRPr="006A74B9" w:rsidTr="003520E7">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Default model</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39</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243.995</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97</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2.515</w:t>
            </w:r>
          </w:p>
        </w:tc>
      </w:tr>
      <w:tr w:rsidR="003520E7" w:rsidRPr="006A74B9" w:rsidTr="003520E7">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Saturated model</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136</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0</w:t>
            </w:r>
          </w:p>
        </w:tc>
        <w:tc>
          <w:tcPr>
            <w:tcW w:w="0" w:type="auto"/>
            <w:vAlign w:val="center"/>
            <w:hideMark/>
          </w:tcPr>
          <w:p w:rsidR="003520E7" w:rsidRPr="006A74B9" w:rsidRDefault="003520E7">
            <w:pPr>
              <w:rPr>
                <w:rFonts w:ascii="Times New Roman" w:hAnsi="Times New Roman" w:cs="Times New Roman"/>
                <w:sz w:val="20"/>
                <w:szCs w:val="20"/>
              </w:rPr>
            </w:pPr>
          </w:p>
        </w:tc>
        <w:tc>
          <w:tcPr>
            <w:tcW w:w="0" w:type="auto"/>
            <w:vAlign w:val="center"/>
            <w:hideMark/>
          </w:tcPr>
          <w:p w:rsidR="003520E7" w:rsidRPr="006A74B9" w:rsidRDefault="003520E7">
            <w:pPr>
              <w:rPr>
                <w:rFonts w:ascii="Times New Roman" w:hAnsi="Times New Roman" w:cs="Times New Roman"/>
                <w:sz w:val="20"/>
                <w:szCs w:val="20"/>
              </w:rPr>
            </w:pPr>
          </w:p>
        </w:tc>
      </w:tr>
      <w:tr w:rsidR="003520E7" w:rsidRPr="006A74B9" w:rsidTr="003520E7">
        <w:tc>
          <w:tcPr>
            <w:tcW w:w="0" w:type="auto"/>
            <w:tcBorders>
              <w:right w:val="single" w:sz="6" w:space="0" w:color="auto"/>
            </w:tcBorders>
            <w:tcMar>
              <w:top w:w="15" w:type="dxa"/>
              <w:left w:w="140" w:type="dxa"/>
              <w:bottom w:w="15" w:type="dxa"/>
              <w:right w:w="140" w:type="dxa"/>
            </w:tcMar>
            <w:vAlign w:val="center"/>
            <w:hideMark/>
          </w:tcPr>
          <w:p w:rsidR="003520E7" w:rsidRPr="006A74B9" w:rsidRDefault="003520E7">
            <w:pPr>
              <w:rPr>
                <w:rFonts w:ascii="Times New Roman" w:hAnsi="Times New Roman" w:cs="Times New Roman"/>
              </w:rPr>
            </w:pPr>
            <w:r w:rsidRPr="006A74B9">
              <w:rPr>
                <w:rFonts w:ascii="Times New Roman" w:hAnsi="Times New Roman" w:cs="Times New Roman"/>
              </w:rPr>
              <w:t>Independence model</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16</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1748.561</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120</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3520E7" w:rsidRPr="006A74B9" w:rsidRDefault="003520E7">
            <w:pPr>
              <w:jc w:val="right"/>
              <w:rPr>
                <w:rFonts w:ascii="Times New Roman" w:hAnsi="Times New Roman" w:cs="Times New Roman"/>
              </w:rPr>
            </w:pPr>
            <w:r w:rsidRPr="006A74B9">
              <w:rPr>
                <w:rFonts w:ascii="Times New Roman" w:hAnsi="Times New Roman" w:cs="Times New Roman"/>
              </w:rPr>
              <w:t>14.571</w:t>
            </w:r>
          </w:p>
        </w:tc>
      </w:tr>
    </w:tbl>
    <w:p w:rsidR="006C4060" w:rsidRPr="006A74B9" w:rsidRDefault="006C4060" w:rsidP="003520E7">
      <w:pPr>
        <w:jc w:val="both"/>
        <w:rPr>
          <w:rFonts w:ascii="Times New Roman" w:hAnsi="Times New Roman" w:cs="Times New Roman"/>
          <w:b/>
          <w:sz w:val="24"/>
          <w:szCs w:val="24"/>
        </w:rPr>
      </w:pP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Baseline Comparisons</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867"/>
        <w:gridCol w:w="684"/>
        <w:gridCol w:w="867"/>
        <w:gridCol w:w="684"/>
        <w:gridCol w:w="775"/>
      </w:tblGrid>
      <w:tr w:rsidR="006C4060" w:rsidRPr="006A74B9" w:rsidTr="006C4060">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NFI</w:t>
            </w:r>
            <w:r w:rsidRPr="006A74B9">
              <w:rPr>
                <w:rFonts w:ascii="Times New Roman" w:hAnsi="Times New Roman" w:cs="Times New Roman"/>
              </w:rPr>
              <w:br/>
              <w:t>Delta1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RFI</w:t>
            </w:r>
            <w:r w:rsidRPr="006A74B9">
              <w:rPr>
                <w:rFonts w:ascii="Times New Roman" w:hAnsi="Times New Roman" w:cs="Times New Roman"/>
              </w:rPr>
              <w:br/>
              <w:t>rho1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IFI</w:t>
            </w:r>
            <w:r w:rsidRPr="006A74B9">
              <w:rPr>
                <w:rFonts w:ascii="Times New Roman" w:hAnsi="Times New Roman" w:cs="Times New Roman"/>
              </w:rPr>
              <w:br/>
              <w:t>Delta2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TLI</w:t>
            </w:r>
            <w:r w:rsidRPr="006A74B9">
              <w:rPr>
                <w:rFonts w:ascii="Times New Roman" w:hAnsi="Times New Roman" w:cs="Times New Roman"/>
              </w:rPr>
              <w:br/>
              <w:t>rho2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CFI</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Default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.860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.827</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.911</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.888</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.910</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Saturated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Independence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r>
    </w:tbl>
    <w:p w:rsidR="003520E7" w:rsidRPr="006A74B9" w:rsidRDefault="003520E7" w:rsidP="003520E7">
      <w:pPr>
        <w:jc w:val="both"/>
        <w:rPr>
          <w:rFonts w:ascii="Times New Roman" w:hAnsi="Times New Roman" w:cs="Times New Roman"/>
          <w:b/>
          <w:sz w:val="24"/>
          <w:szCs w:val="24"/>
        </w:rPr>
      </w:pPr>
      <w:r w:rsidRPr="006A74B9">
        <w:rPr>
          <w:rFonts w:ascii="Times New Roman" w:hAnsi="Times New Roman" w:cs="Times New Roman"/>
          <w:b/>
          <w:sz w:val="24"/>
          <w:szCs w:val="24"/>
        </w:rPr>
        <w:br w:type="page"/>
      </w:r>
    </w:p>
    <w:p w:rsidR="006C4060" w:rsidRPr="006A74B9" w:rsidRDefault="006C4060">
      <w:pPr>
        <w:rPr>
          <w:rFonts w:ascii="Times New Roman" w:hAnsi="Times New Roman" w:cs="Times New Roman"/>
          <w:b/>
          <w:sz w:val="24"/>
          <w:szCs w:val="24"/>
        </w:rPr>
      </w:pPr>
      <w:r w:rsidRPr="006A74B9">
        <w:rPr>
          <w:rFonts w:ascii="Times New Roman" w:hAnsi="Times New Roman" w:cs="Times New Roman"/>
          <w:b/>
          <w:sz w:val="24"/>
          <w:szCs w:val="24"/>
        </w:rPr>
        <w:lastRenderedPageBreak/>
        <w:t>Amos Output for Confirmatory Factor Analysis of Model 1b</w:t>
      </w:r>
    </w:p>
    <w:p w:rsidR="006C4060" w:rsidRPr="006A74B9" w:rsidRDefault="006C4060" w:rsidP="006C4060">
      <w:pPr>
        <w:jc w:val="center"/>
        <w:rPr>
          <w:rFonts w:ascii="Times New Roman" w:hAnsi="Times New Roman" w:cs="Times New Roman"/>
          <w:b/>
          <w:sz w:val="24"/>
          <w:szCs w:val="24"/>
        </w:rPr>
      </w:pPr>
      <w:r w:rsidRPr="006A74B9">
        <w:rPr>
          <w:rFonts w:ascii="Times New Roman" w:hAnsi="Times New Roman" w:cs="Times New Roman"/>
          <w:noProof/>
        </w:rPr>
        <w:drawing>
          <wp:inline distT="0" distB="0" distL="0" distR="0" wp14:anchorId="4F71A4E7" wp14:editId="5237C0F4">
            <wp:extent cx="2550552" cy="2668772"/>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7034" t="8912" r="20036" b="11183"/>
                    <a:stretch/>
                  </pic:blipFill>
                  <pic:spPr bwMode="auto">
                    <a:xfrm>
                      <a:off x="0" y="0"/>
                      <a:ext cx="2551622" cy="2669891"/>
                    </a:xfrm>
                    <a:prstGeom prst="rect">
                      <a:avLst/>
                    </a:prstGeom>
                    <a:ln>
                      <a:noFill/>
                    </a:ln>
                    <a:extLst>
                      <a:ext uri="{53640926-AAD7-44D8-BBD7-CCE9431645EC}">
                        <a14:shadowObscured xmlns:a14="http://schemas.microsoft.com/office/drawing/2010/main"/>
                      </a:ext>
                    </a:extLst>
                  </pic:spPr>
                </pic:pic>
              </a:graphicData>
            </a:graphic>
          </wp:inline>
        </w:drawing>
      </w: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Standardized Regression Weights: (Group number 1 - Default model)</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811"/>
        <w:gridCol w:w="458"/>
        <w:gridCol w:w="757"/>
        <w:gridCol w:w="1050"/>
      </w:tblGrid>
      <w:tr w:rsidR="006C4060" w:rsidRPr="006A74B9" w:rsidTr="006C4060">
        <w:trPr>
          <w:tblHeader/>
        </w:trPr>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0"/>
                <w:szCs w:val="20"/>
              </w:rPr>
            </w:pPr>
          </w:p>
        </w:tc>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0"/>
                <w:szCs w:val="20"/>
              </w:rPr>
            </w:pP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Estimate</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.769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.818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.766</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GAX4</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.712</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GAX5</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.677</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.674</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GAX7</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.699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GAX8</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.739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GAX10</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.725</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.789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GAX17</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.712</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GAX18</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.668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RSE2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.795</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RSE5</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.757</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RSE6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.797</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lastRenderedPageBreak/>
              <w:t>RSE9</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.839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SE10</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.655</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.953</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.977</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.944</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1.159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.522</w:t>
            </w:r>
          </w:p>
        </w:tc>
      </w:tr>
    </w:tbl>
    <w:p w:rsidR="006C4060" w:rsidRPr="006A74B9" w:rsidRDefault="006C4060" w:rsidP="006C4060">
      <w:pPr>
        <w:rPr>
          <w:rFonts w:ascii="Times New Roman" w:hAnsi="Times New Roman" w:cs="Times New Roman"/>
          <w:b/>
          <w:sz w:val="24"/>
          <w:szCs w:val="24"/>
        </w:rPr>
      </w:pP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Model Fit</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867"/>
        <w:gridCol w:w="1105"/>
        <w:gridCol w:w="610"/>
        <w:gridCol w:w="665"/>
        <w:gridCol w:w="1197"/>
      </w:tblGrid>
      <w:tr w:rsidR="006C4060" w:rsidRPr="006A74B9" w:rsidTr="006C4060">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NPAR</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CMIN</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DF</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P</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CMIN/DF</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Default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59</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317.467</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194</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1.636</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Saturated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253</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w:t>
            </w:r>
          </w:p>
        </w:tc>
        <w:tc>
          <w:tcPr>
            <w:tcW w:w="0" w:type="auto"/>
            <w:vAlign w:val="center"/>
            <w:hideMark/>
          </w:tcPr>
          <w:p w:rsidR="006C4060" w:rsidRPr="006A74B9" w:rsidRDefault="006C4060">
            <w:pPr>
              <w:rPr>
                <w:rFonts w:ascii="Times New Roman" w:hAnsi="Times New Roman" w:cs="Times New Roman"/>
                <w:sz w:val="20"/>
                <w:szCs w:val="20"/>
              </w:rPr>
            </w:pPr>
          </w:p>
        </w:tc>
        <w:tc>
          <w:tcPr>
            <w:tcW w:w="0" w:type="auto"/>
            <w:vAlign w:val="center"/>
            <w:hideMark/>
          </w:tcPr>
          <w:p w:rsidR="006C4060" w:rsidRPr="006A74B9" w:rsidRDefault="006C4060">
            <w:pPr>
              <w:rPr>
                <w:rFonts w:ascii="Times New Roman" w:hAnsi="Times New Roman" w:cs="Times New Roman"/>
                <w:sz w:val="20"/>
                <w:szCs w:val="20"/>
              </w:rPr>
            </w:pP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Independence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22</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1908.717</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231</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8.263</w:t>
            </w:r>
          </w:p>
        </w:tc>
      </w:tr>
    </w:tbl>
    <w:p w:rsidR="006C4060" w:rsidRPr="006A74B9" w:rsidRDefault="006C4060" w:rsidP="006C4060">
      <w:pPr>
        <w:rPr>
          <w:rFonts w:ascii="Times New Roman" w:hAnsi="Times New Roman" w:cs="Times New Roman"/>
          <w:sz w:val="24"/>
          <w:szCs w:val="24"/>
        </w:rPr>
      </w:pP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Baseline Comparisons</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867"/>
        <w:gridCol w:w="684"/>
        <w:gridCol w:w="867"/>
        <w:gridCol w:w="684"/>
        <w:gridCol w:w="775"/>
      </w:tblGrid>
      <w:tr w:rsidR="006C4060" w:rsidRPr="006A74B9" w:rsidTr="006C4060">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NFI</w:t>
            </w:r>
            <w:r w:rsidRPr="006A74B9">
              <w:rPr>
                <w:rFonts w:ascii="Times New Roman" w:hAnsi="Times New Roman" w:cs="Times New Roman"/>
              </w:rPr>
              <w:br/>
              <w:t>Delta1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RFI</w:t>
            </w:r>
            <w:r w:rsidRPr="006A74B9">
              <w:rPr>
                <w:rFonts w:ascii="Times New Roman" w:hAnsi="Times New Roman" w:cs="Times New Roman"/>
              </w:rPr>
              <w:br/>
              <w:t>rho1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IFI</w:t>
            </w:r>
            <w:r w:rsidRPr="006A74B9">
              <w:rPr>
                <w:rFonts w:ascii="Times New Roman" w:hAnsi="Times New Roman" w:cs="Times New Roman"/>
              </w:rPr>
              <w:br/>
              <w:t>Delta2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TLI</w:t>
            </w:r>
            <w:r w:rsidRPr="006A74B9">
              <w:rPr>
                <w:rFonts w:ascii="Times New Roman" w:hAnsi="Times New Roman" w:cs="Times New Roman"/>
              </w:rPr>
              <w:br/>
              <w:t>rho2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CFI</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Default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.834</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.802</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.928</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.912</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.926</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Saturated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Independence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r>
    </w:tbl>
    <w:p w:rsidR="006C4060" w:rsidRPr="006A74B9" w:rsidRDefault="006C4060" w:rsidP="006C4060">
      <w:pPr>
        <w:rPr>
          <w:rFonts w:ascii="Times New Roman" w:hAnsi="Times New Roman" w:cs="Times New Roman"/>
          <w:sz w:val="24"/>
          <w:szCs w:val="24"/>
        </w:rPr>
      </w:pPr>
    </w:p>
    <w:p w:rsidR="006C4060" w:rsidRPr="006A74B9" w:rsidRDefault="006C4060">
      <w:pPr>
        <w:rPr>
          <w:rFonts w:ascii="Times New Roman" w:hAnsi="Times New Roman" w:cs="Times New Roman"/>
          <w:sz w:val="24"/>
          <w:szCs w:val="24"/>
        </w:rPr>
      </w:pPr>
      <w:r w:rsidRPr="006A74B9">
        <w:rPr>
          <w:rFonts w:ascii="Times New Roman" w:hAnsi="Times New Roman" w:cs="Times New Roman"/>
          <w:sz w:val="24"/>
          <w:szCs w:val="24"/>
        </w:rPr>
        <w:br w:type="page"/>
      </w: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lastRenderedPageBreak/>
        <w:t>Amos Output for Confirmatory Factor Analysis of Model 2a</w:t>
      </w:r>
    </w:p>
    <w:p w:rsidR="006C4060" w:rsidRPr="006A74B9" w:rsidRDefault="006C4060" w:rsidP="006C4060">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48EC9BFD" wp14:editId="15F79F40">
            <wp:extent cx="3018223" cy="3359888"/>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42039" t="8912" r="23076" b="22012"/>
                    <a:stretch/>
                  </pic:blipFill>
                  <pic:spPr bwMode="auto">
                    <a:xfrm>
                      <a:off x="0" y="0"/>
                      <a:ext cx="3025856" cy="3368385"/>
                    </a:xfrm>
                    <a:prstGeom prst="rect">
                      <a:avLst/>
                    </a:prstGeom>
                    <a:ln>
                      <a:noFill/>
                    </a:ln>
                    <a:extLst>
                      <a:ext uri="{53640926-AAD7-44D8-BBD7-CCE9431645EC}">
                        <a14:shadowObscured xmlns:a14="http://schemas.microsoft.com/office/drawing/2010/main"/>
                      </a:ext>
                    </a:extLst>
                  </pic:spPr>
                </pic:pic>
              </a:graphicData>
            </a:graphic>
          </wp:inline>
        </w:drawing>
      </w: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Standardized Regression Weights: (Group number 1 - Default model)</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58"/>
        <w:gridCol w:w="458"/>
        <w:gridCol w:w="757"/>
        <w:gridCol w:w="1050"/>
      </w:tblGrid>
      <w:tr w:rsidR="006C4060" w:rsidRPr="006A74B9" w:rsidTr="006C4060">
        <w:trPr>
          <w:tblHeader/>
        </w:trPr>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0"/>
                <w:szCs w:val="20"/>
              </w:rPr>
            </w:pPr>
          </w:p>
        </w:tc>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0"/>
                <w:szCs w:val="20"/>
              </w:rPr>
            </w:pP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Estimate</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RGAV18</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.618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RGAV17</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.769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.763</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RGAV15</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.680</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.693</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.703</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.656</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RGAV10</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.733</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RGAV9</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.670</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RGAV8</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.667</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.613</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RGAV4</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.719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GAV</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.560</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lastRenderedPageBreak/>
              <w:t>RS1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.971</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.976</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.931</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.896</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.910</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.961</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GGP4</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GGP</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.971</w:t>
            </w:r>
          </w:p>
        </w:tc>
      </w:tr>
    </w:tbl>
    <w:p w:rsidR="006C4060" w:rsidRPr="006A74B9" w:rsidRDefault="006C4060" w:rsidP="006C4060">
      <w:pPr>
        <w:rPr>
          <w:rFonts w:ascii="Times New Roman" w:hAnsi="Times New Roman" w:cs="Times New Roman"/>
        </w:rPr>
      </w:pP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Model Fit</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867"/>
        <w:gridCol w:w="1105"/>
        <w:gridCol w:w="610"/>
        <w:gridCol w:w="665"/>
        <w:gridCol w:w="1197"/>
      </w:tblGrid>
      <w:tr w:rsidR="006C4060" w:rsidRPr="006A74B9" w:rsidTr="006C4060">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NPAR</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CMIN</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DF</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P</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CMIN/DF</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Default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49</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336.806</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161</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2.092</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Saturated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210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w:t>
            </w:r>
          </w:p>
        </w:tc>
        <w:tc>
          <w:tcPr>
            <w:tcW w:w="0" w:type="auto"/>
            <w:vAlign w:val="center"/>
            <w:hideMark/>
          </w:tcPr>
          <w:p w:rsidR="006C4060" w:rsidRPr="006A74B9" w:rsidRDefault="006C4060">
            <w:pPr>
              <w:rPr>
                <w:rFonts w:ascii="Times New Roman" w:hAnsi="Times New Roman" w:cs="Times New Roman"/>
                <w:sz w:val="20"/>
                <w:szCs w:val="20"/>
              </w:rPr>
            </w:pPr>
          </w:p>
        </w:tc>
        <w:tc>
          <w:tcPr>
            <w:tcW w:w="0" w:type="auto"/>
            <w:vAlign w:val="center"/>
            <w:hideMark/>
          </w:tcPr>
          <w:p w:rsidR="006C4060" w:rsidRPr="006A74B9" w:rsidRDefault="006C4060">
            <w:pPr>
              <w:rPr>
                <w:rFonts w:ascii="Times New Roman" w:hAnsi="Times New Roman" w:cs="Times New Roman"/>
                <w:sz w:val="20"/>
                <w:szCs w:val="20"/>
              </w:rPr>
            </w:pP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Independence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2306.954</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190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12.142</w:t>
            </w:r>
          </w:p>
        </w:tc>
      </w:tr>
    </w:tbl>
    <w:p w:rsidR="006C4060" w:rsidRPr="006A74B9" w:rsidRDefault="006C4060" w:rsidP="006C4060">
      <w:pPr>
        <w:rPr>
          <w:rFonts w:ascii="Times New Roman" w:hAnsi="Times New Roman" w:cs="Times New Roman"/>
          <w:sz w:val="24"/>
          <w:szCs w:val="24"/>
        </w:rPr>
      </w:pP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Baseline Comparisons</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867"/>
        <w:gridCol w:w="684"/>
        <w:gridCol w:w="867"/>
        <w:gridCol w:w="684"/>
        <w:gridCol w:w="775"/>
      </w:tblGrid>
      <w:tr w:rsidR="006C4060" w:rsidRPr="006A74B9" w:rsidTr="006C4060">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NFI</w:t>
            </w:r>
            <w:r w:rsidRPr="006A74B9">
              <w:rPr>
                <w:rFonts w:ascii="Times New Roman" w:hAnsi="Times New Roman" w:cs="Times New Roman"/>
              </w:rPr>
              <w:br/>
              <w:t>Delta1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RFI</w:t>
            </w:r>
            <w:r w:rsidRPr="006A74B9">
              <w:rPr>
                <w:rFonts w:ascii="Times New Roman" w:hAnsi="Times New Roman" w:cs="Times New Roman"/>
              </w:rPr>
              <w:br/>
              <w:t>rho1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IFI</w:t>
            </w:r>
            <w:r w:rsidRPr="006A74B9">
              <w:rPr>
                <w:rFonts w:ascii="Times New Roman" w:hAnsi="Times New Roman" w:cs="Times New Roman"/>
              </w:rPr>
              <w:br/>
              <w:t>Delta2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TLI</w:t>
            </w:r>
            <w:r w:rsidRPr="006A74B9">
              <w:rPr>
                <w:rFonts w:ascii="Times New Roman" w:hAnsi="Times New Roman" w:cs="Times New Roman"/>
              </w:rPr>
              <w:br/>
              <w:t>rho2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CFI</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Default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.854</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.828</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.918</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.902</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.917</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Saturated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Independence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r>
    </w:tbl>
    <w:p w:rsidR="006C4060" w:rsidRPr="006A74B9" w:rsidRDefault="006C4060" w:rsidP="006C4060">
      <w:pPr>
        <w:rPr>
          <w:rFonts w:ascii="Times New Roman" w:hAnsi="Times New Roman" w:cs="Times New Roman"/>
          <w:sz w:val="24"/>
          <w:szCs w:val="24"/>
        </w:rPr>
      </w:pPr>
    </w:p>
    <w:p w:rsidR="006C4060" w:rsidRPr="006A74B9" w:rsidRDefault="006C4060">
      <w:pPr>
        <w:rPr>
          <w:rFonts w:ascii="Times New Roman" w:hAnsi="Times New Roman" w:cs="Times New Roman"/>
          <w:sz w:val="24"/>
          <w:szCs w:val="24"/>
        </w:rPr>
      </w:pPr>
      <w:r w:rsidRPr="006A74B9">
        <w:rPr>
          <w:rFonts w:ascii="Times New Roman" w:hAnsi="Times New Roman" w:cs="Times New Roman"/>
          <w:sz w:val="24"/>
          <w:szCs w:val="24"/>
        </w:rPr>
        <w:br w:type="page"/>
      </w:r>
    </w:p>
    <w:p w:rsidR="006C4060" w:rsidRPr="006A74B9" w:rsidRDefault="006C4060" w:rsidP="006C4060">
      <w:pPr>
        <w:rPr>
          <w:rFonts w:ascii="Times New Roman" w:hAnsi="Times New Roman" w:cs="Times New Roman"/>
          <w:b/>
          <w:sz w:val="24"/>
          <w:szCs w:val="24"/>
        </w:rPr>
      </w:pPr>
      <w:r w:rsidRPr="006A74B9">
        <w:rPr>
          <w:rFonts w:ascii="Times New Roman" w:hAnsi="Times New Roman" w:cs="Times New Roman"/>
          <w:b/>
          <w:sz w:val="24"/>
          <w:szCs w:val="24"/>
        </w:rPr>
        <w:lastRenderedPageBreak/>
        <w:t>Amos Output for Confirmatory Factor Analysis of Model 2b</w:t>
      </w:r>
    </w:p>
    <w:p w:rsidR="006C4060" w:rsidRPr="006A74B9" w:rsidRDefault="006C4060" w:rsidP="006C4060">
      <w:pPr>
        <w:jc w:val="center"/>
        <w:rPr>
          <w:rFonts w:ascii="Times New Roman" w:hAnsi="Times New Roman" w:cs="Times New Roman"/>
          <w:sz w:val="24"/>
          <w:szCs w:val="24"/>
        </w:rPr>
      </w:pPr>
      <w:r w:rsidRPr="006A74B9">
        <w:rPr>
          <w:rFonts w:ascii="Times New Roman" w:hAnsi="Times New Roman" w:cs="Times New Roman"/>
          <w:noProof/>
        </w:rPr>
        <w:drawing>
          <wp:inline distT="0" distB="0" distL="0" distR="0" wp14:anchorId="252351D9" wp14:editId="2A2415DB">
            <wp:extent cx="3349693" cy="4189228"/>
            <wp:effectExtent l="0" t="0" r="3175" b="190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41502" t="8595" r="27011" b="21359"/>
                    <a:stretch/>
                  </pic:blipFill>
                  <pic:spPr bwMode="auto">
                    <a:xfrm>
                      <a:off x="0" y="0"/>
                      <a:ext cx="3364540" cy="4207796"/>
                    </a:xfrm>
                    <a:prstGeom prst="rect">
                      <a:avLst/>
                    </a:prstGeom>
                    <a:ln>
                      <a:noFill/>
                    </a:ln>
                    <a:extLst>
                      <a:ext uri="{53640926-AAD7-44D8-BBD7-CCE9431645EC}">
                        <a14:shadowObscured xmlns:a14="http://schemas.microsoft.com/office/drawing/2010/main"/>
                      </a:ext>
                    </a:extLst>
                  </pic:spPr>
                </pic:pic>
              </a:graphicData>
            </a:graphic>
          </wp:inline>
        </w:drawing>
      </w: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Standardized Regression Weights: (Group number 1 - Default model)</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811"/>
        <w:gridCol w:w="458"/>
        <w:gridCol w:w="757"/>
        <w:gridCol w:w="1050"/>
      </w:tblGrid>
      <w:tr w:rsidR="006C4060" w:rsidRPr="006A74B9" w:rsidTr="006C4060">
        <w:trPr>
          <w:tblHeader/>
        </w:trPr>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0"/>
                <w:szCs w:val="20"/>
              </w:rPr>
            </w:pPr>
          </w:p>
        </w:tc>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0"/>
                <w:szCs w:val="20"/>
              </w:rPr>
            </w:pP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Estimate</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.769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.809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.802</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GAX4</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.679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GAX5</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.616</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.710</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GAX7</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.705</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GAX8</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.842</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GAX10</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.584</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GAX16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.729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lastRenderedPageBreak/>
              <w:t>GAX17</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GAX</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.650</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RSE2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.818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RSE5</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.718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RSE6</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.838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RSE9</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SE</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.719</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.971</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.978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RS</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.928</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GGO1</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.734</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GGO2</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.835</w:t>
            </w:r>
          </w:p>
        </w:tc>
      </w:tr>
      <w:tr w:rsidR="006C4060" w:rsidRPr="006A74B9" w:rsidTr="006C4060">
        <w:tc>
          <w:tcPr>
            <w:tcW w:w="0" w:type="auto"/>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GGO3</w:t>
            </w:r>
          </w:p>
        </w:tc>
        <w:tc>
          <w:tcPr>
            <w:tcW w:w="0" w:type="auto"/>
            <w:noWrap/>
            <w:tcMar>
              <w:top w:w="15" w:type="dxa"/>
              <w:left w:w="57" w:type="dxa"/>
              <w:bottom w:w="15" w:type="dxa"/>
              <w:right w:w="57"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&lt;---</w:t>
            </w:r>
          </w:p>
        </w:tc>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GGO</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.773</w:t>
            </w:r>
          </w:p>
        </w:tc>
      </w:tr>
    </w:tbl>
    <w:p w:rsidR="006C4060" w:rsidRPr="006A74B9" w:rsidRDefault="006C4060" w:rsidP="006C4060">
      <w:pPr>
        <w:rPr>
          <w:rFonts w:ascii="Times New Roman" w:hAnsi="Times New Roman" w:cs="Times New Roman"/>
          <w:sz w:val="24"/>
          <w:szCs w:val="24"/>
        </w:rPr>
      </w:pPr>
    </w:p>
    <w:p w:rsidR="006C4060" w:rsidRPr="006A74B9" w:rsidRDefault="006C4060" w:rsidP="006C4060">
      <w:pPr>
        <w:rPr>
          <w:rFonts w:ascii="Times New Roman" w:hAnsi="Times New Roman" w:cs="Times New Roman"/>
          <w:sz w:val="24"/>
          <w:szCs w:val="24"/>
        </w:rPr>
      </w:pPr>
      <w:r w:rsidRPr="006A74B9">
        <w:rPr>
          <w:rFonts w:ascii="Times New Roman" w:hAnsi="Times New Roman" w:cs="Times New Roman"/>
          <w:sz w:val="24"/>
          <w:szCs w:val="24"/>
        </w:rPr>
        <w:t>Model Fit</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867"/>
        <w:gridCol w:w="1105"/>
        <w:gridCol w:w="610"/>
        <w:gridCol w:w="665"/>
        <w:gridCol w:w="1197"/>
      </w:tblGrid>
      <w:tr w:rsidR="006C4060" w:rsidRPr="006A74B9" w:rsidTr="006C4060">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NPAR</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CMIN</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DF</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P</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CMIN/DF</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Default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52</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351.793</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179</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1.965</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Saturated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231</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w:t>
            </w:r>
          </w:p>
        </w:tc>
        <w:tc>
          <w:tcPr>
            <w:tcW w:w="0" w:type="auto"/>
            <w:vAlign w:val="center"/>
            <w:hideMark/>
          </w:tcPr>
          <w:p w:rsidR="006C4060" w:rsidRPr="006A74B9" w:rsidRDefault="006C4060">
            <w:pPr>
              <w:rPr>
                <w:rFonts w:ascii="Times New Roman" w:hAnsi="Times New Roman" w:cs="Times New Roman"/>
                <w:sz w:val="20"/>
                <w:szCs w:val="20"/>
              </w:rPr>
            </w:pPr>
          </w:p>
        </w:tc>
        <w:tc>
          <w:tcPr>
            <w:tcW w:w="0" w:type="auto"/>
            <w:vAlign w:val="center"/>
            <w:hideMark/>
          </w:tcPr>
          <w:p w:rsidR="006C4060" w:rsidRPr="006A74B9" w:rsidRDefault="006C4060">
            <w:pPr>
              <w:rPr>
                <w:rFonts w:ascii="Times New Roman" w:hAnsi="Times New Roman" w:cs="Times New Roman"/>
                <w:sz w:val="20"/>
                <w:szCs w:val="20"/>
              </w:rPr>
            </w:pP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Independence model</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21</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2023.757</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210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9.637</w:t>
            </w:r>
          </w:p>
        </w:tc>
      </w:tr>
    </w:tbl>
    <w:p w:rsidR="006C4060" w:rsidRPr="006A74B9" w:rsidRDefault="006C4060" w:rsidP="006C4060">
      <w:pPr>
        <w:rPr>
          <w:rFonts w:ascii="Times New Roman" w:hAnsi="Times New Roman" w:cs="Times New Roman"/>
          <w:sz w:val="24"/>
          <w:szCs w:val="24"/>
        </w:rPr>
      </w:pPr>
    </w:p>
    <w:p w:rsidR="006C4060" w:rsidRPr="006A74B9" w:rsidRDefault="006C4060" w:rsidP="006C4060">
      <w:pPr>
        <w:rPr>
          <w:rFonts w:ascii="Times New Roman" w:hAnsi="Times New Roman" w:cs="Times New Roman"/>
        </w:rPr>
      </w:pPr>
      <w:r w:rsidRPr="006A74B9">
        <w:rPr>
          <w:rFonts w:ascii="Times New Roman" w:hAnsi="Times New Roman" w:cs="Times New Roman"/>
        </w:rPr>
        <w:t>Baseline Comparisons</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107"/>
        <w:gridCol w:w="36"/>
        <w:gridCol w:w="867"/>
        <w:gridCol w:w="684"/>
        <w:gridCol w:w="867"/>
        <w:gridCol w:w="684"/>
        <w:gridCol w:w="775"/>
      </w:tblGrid>
      <w:tr w:rsidR="006C4060" w:rsidRPr="006A74B9" w:rsidTr="006C4060">
        <w:trPr>
          <w:tblHeader/>
        </w:trPr>
        <w:tc>
          <w:tcPr>
            <w:tcW w:w="0" w:type="auto"/>
            <w:tcBorders>
              <w:bottom w:val="single" w:sz="6" w:space="0" w:color="auto"/>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Model</w:t>
            </w:r>
          </w:p>
        </w:tc>
        <w:tc>
          <w:tcPr>
            <w:tcW w:w="0" w:type="auto"/>
            <w:tcBorders>
              <w:bottom w:val="single" w:sz="6" w:space="0" w:color="auto"/>
            </w:tcBorders>
          </w:tcPr>
          <w:p w:rsidR="006C4060" w:rsidRPr="006A74B9" w:rsidRDefault="006C4060">
            <w:pPr>
              <w:jc w:val="right"/>
              <w:rPr>
                <w:rFonts w:ascii="Times New Roman" w:hAnsi="Times New Roman" w:cs="Times New Roman"/>
              </w:rPr>
            </w:pP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NFI</w:t>
            </w:r>
            <w:r w:rsidRPr="006A74B9">
              <w:rPr>
                <w:rFonts w:ascii="Times New Roman" w:hAnsi="Times New Roman" w:cs="Times New Roman"/>
              </w:rPr>
              <w:br/>
              <w:t>Delta1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RFI</w:t>
            </w:r>
            <w:r w:rsidRPr="006A74B9">
              <w:rPr>
                <w:rFonts w:ascii="Times New Roman" w:hAnsi="Times New Roman" w:cs="Times New Roman"/>
              </w:rPr>
              <w:br/>
              <w:t>rho1</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IFI</w:t>
            </w:r>
            <w:r w:rsidRPr="006A74B9">
              <w:rPr>
                <w:rFonts w:ascii="Times New Roman" w:hAnsi="Times New Roman" w:cs="Times New Roman"/>
              </w:rPr>
              <w:br/>
              <w:t>Delta2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TLI</w:t>
            </w:r>
            <w:r w:rsidRPr="006A74B9">
              <w:rPr>
                <w:rFonts w:ascii="Times New Roman" w:hAnsi="Times New Roman" w:cs="Times New Roman"/>
              </w:rPr>
              <w:br/>
              <w:t>rho2</w:t>
            </w:r>
          </w:p>
        </w:tc>
        <w:tc>
          <w:tcPr>
            <w:tcW w:w="0" w:type="auto"/>
            <w:tcBorders>
              <w:bottom w:val="single" w:sz="6" w:space="0" w:color="auto"/>
            </w:tcBorders>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CFI</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Default model</w:t>
            </w:r>
          </w:p>
        </w:tc>
        <w:tc>
          <w:tcPr>
            <w:tcW w:w="0" w:type="auto"/>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.826</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.796</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.906</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.888</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.905</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Saturated model</w:t>
            </w:r>
          </w:p>
        </w:tc>
        <w:tc>
          <w:tcPr>
            <w:tcW w:w="0" w:type="auto"/>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sz w:val="24"/>
                <w:szCs w:val="24"/>
              </w:rPr>
            </w:pPr>
            <w:r w:rsidRPr="006A74B9">
              <w:rPr>
                <w:rFonts w:ascii="Times New Roman" w:hAnsi="Times New Roman" w:cs="Times New Roman"/>
              </w:rPr>
              <w:t>1.000</w:t>
            </w:r>
          </w:p>
        </w:tc>
      </w:tr>
      <w:tr w:rsidR="006C4060" w:rsidRPr="006A74B9" w:rsidTr="006C4060">
        <w:tc>
          <w:tcPr>
            <w:tcW w:w="0" w:type="auto"/>
            <w:tcBorders>
              <w:right w:val="single" w:sz="6" w:space="0" w:color="auto"/>
            </w:tcBorders>
            <w:tcMar>
              <w:top w:w="15" w:type="dxa"/>
              <w:left w:w="140" w:type="dxa"/>
              <w:bottom w:w="15" w:type="dxa"/>
              <w:right w:w="140" w:type="dxa"/>
            </w:tcMar>
            <w:vAlign w:val="center"/>
            <w:hideMark/>
          </w:tcPr>
          <w:p w:rsidR="006C4060" w:rsidRPr="006A74B9" w:rsidRDefault="006C4060">
            <w:pPr>
              <w:rPr>
                <w:rFonts w:ascii="Times New Roman" w:hAnsi="Times New Roman" w:cs="Times New Roman"/>
              </w:rPr>
            </w:pPr>
            <w:r w:rsidRPr="006A74B9">
              <w:rPr>
                <w:rFonts w:ascii="Times New Roman" w:hAnsi="Times New Roman" w:cs="Times New Roman"/>
              </w:rPr>
              <w:t>Independence model</w:t>
            </w:r>
          </w:p>
        </w:tc>
        <w:tc>
          <w:tcPr>
            <w:tcW w:w="0" w:type="auto"/>
          </w:tcPr>
          <w:p w:rsidR="006C4060" w:rsidRPr="006A74B9" w:rsidRDefault="006C4060">
            <w:pPr>
              <w:jc w:val="right"/>
              <w:rPr>
                <w:rFonts w:ascii="Times New Roman" w:hAnsi="Times New Roman" w:cs="Times New Roman"/>
              </w:rPr>
            </w:pP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c>
          <w:tcPr>
            <w:tcW w:w="0" w:type="auto"/>
            <w:tcMar>
              <w:top w:w="15" w:type="dxa"/>
              <w:left w:w="140" w:type="dxa"/>
              <w:bottom w:w="15" w:type="dxa"/>
              <w:right w:w="140" w:type="dxa"/>
            </w:tcMar>
            <w:vAlign w:val="center"/>
            <w:hideMark/>
          </w:tcPr>
          <w:p w:rsidR="006C4060" w:rsidRPr="006A74B9" w:rsidRDefault="006C4060">
            <w:pPr>
              <w:jc w:val="right"/>
              <w:rPr>
                <w:rFonts w:ascii="Times New Roman" w:hAnsi="Times New Roman" w:cs="Times New Roman"/>
              </w:rPr>
            </w:pPr>
            <w:r w:rsidRPr="006A74B9">
              <w:rPr>
                <w:rFonts w:ascii="Times New Roman" w:hAnsi="Times New Roman" w:cs="Times New Roman"/>
              </w:rPr>
              <w:t>.000</w:t>
            </w:r>
          </w:p>
        </w:tc>
      </w:tr>
    </w:tbl>
    <w:p w:rsidR="007F311F" w:rsidRPr="006A74B9" w:rsidRDefault="007F311F" w:rsidP="006C4060">
      <w:pPr>
        <w:rPr>
          <w:rFonts w:ascii="Times New Roman" w:hAnsi="Times New Roman" w:cs="Times New Roman"/>
          <w:sz w:val="24"/>
          <w:szCs w:val="24"/>
        </w:rPr>
      </w:pPr>
    </w:p>
    <w:p w:rsidR="007F311F" w:rsidRPr="006A74B9" w:rsidRDefault="007F311F">
      <w:pPr>
        <w:rPr>
          <w:rFonts w:ascii="Times New Roman" w:hAnsi="Times New Roman" w:cs="Times New Roman"/>
          <w:sz w:val="24"/>
          <w:szCs w:val="24"/>
        </w:rPr>
      </w:pPr>
      <w:r w:rsidRPr="006A74B9">
        <w:rPr>
          <w:rFonts w:ascii="Times New Roman" w:hAnsi="Times New Roman" w:cs="Times New Roman"/>
          <w:sz w:val="24"/>
          <w:szCs w:val="24"/>
        </w:rPr>
        <w:br w:type="page"/>
      </w:r>
    </w:p>
    <w:p w:rsidR="007F311F" w:rsidRPr="006A74B9" w:rsidRDefault="007F311F" w:rsidP="007F311F">
      <w:pPr>
        <w:pStyle w:val="Heading2"/>
        <w:rPr>
          <w:rFonts w:ascii="Times New Roman" w:hAnsi="Times New Roman" w:cs="Times New Roman"/>
          <w:b/>
          <w:sz w:val="24"/>
          <w:szCs w:val="24"/>
        </w:rPr>
      </w:pPr>
      <w:bookmarkStart w:id="176" w:name="_Toc23761090"/>
      <w:r w:rsidRPr="006A74B9">
        <w:rPr>
          <w:rFonts w:ascii="Times New Roman" w:hAnsi="Times New Roman" w:cs="Times New Roman"/>
          <w:b/>
          <w:color w:val="auto"/>
          <w:sz w:val="24"/>
          <w:szCs w:val="24"/>
        </w:rPr>
        <w:lastRenderedPageBreak/>
        <w:t>SPSS Output</w:t>
      </w:r>
      <w:bookmarkEnd w:id="176"/>
    </w:p>
    <w:p w:rsidR="007F311F" w:rsidRPr="006A74B9" w:rsidRDefault="007F311F" w:rsidP="007F311F">
      <w:pPr>
        <w:rPr>
          <w:rFonts w:ascii="Times New Roman" w:hAnsi="Times New Roman" w:cs="Times New Roman"/>
          <w:b/>
          <w:sz w:val="24"/>
          <w:szCs w:val="24"/>
        </w:rPr>
      </w:pPr>
      <w:r w:rsidRPr="006A74B9">
        <w:rPr>
          <w:rFonts w:ascii="Times New Roman" w:hAnsi="Times New Roman" w:cs="Times New Roman"/>
          <w:b/>
          <w:sz w:val="24"/>
          <w:szCs w:val="24"/>
        </w:rPr>
        <w:t>SPSS Output for Moderated Mediation of Model 1a</w:t>
      </w:r>
    </w:p>
    <w:tbl>
      <w:tblPr>
        <w:tblW w:w="27525" w:type="dxa"/>
        <w:tblLook w:val="04A0" w:firstRow="1" w:lastRow="0" w:firstColumn="1" w:lastColumn="0" w:noHBand="0" w:noVBand="1"/>
      </w:tblPr>
      <w:tblGrid>
        <w:gridCol w:w="960"/>
        <w:gridCol w:w="960"/>
        <w:gridCol w:w="960"/>
        <w:gridCol w:w="960"/>
        <w:gridCol w:w="960"/>
        <w:gridCol w:w="960"/>
        <w:gridCol w:w="960"/>
        <w:gridCol w:w="960"/>
        <w:gridCol w:w="960"/>
        <w:gridCol w:w="960"/>
        <w:gridCol w:w="960"/>
        <w:gridCol w:w="960"/>
        <w:gridCol w:w="16005"/>
      </w:tblGrid>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840" w:type="dxa"/>
            <w:gridSpan w:val="4"/>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Run MATRIX procedure: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PROCESS Procedure for SPSS Version 3.3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Written by Andrew F. Hayes, Ph.D.       www.afhayes.com</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Documentation available in Hayes (2018). www.guilford.com/p/hayes3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 CUSTOM</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Y  : GGP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X  : GAV</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  : RS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  : RAX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Sample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Size:  104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Custom</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Seed:     1234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.7285      .5307     1.7719    37.6954     3.0000   100.0000      .0000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6.7442      .4616    14.6107      .0000     5.8284     7.6600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          -.3410      .2361    -1.4440      .1519     -.8095      .1275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-1.7957      .6042    -2.9722      .0037    -2.9944     -.5970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-.3600      .2953    -1.2191      .2257     -.9460      .2259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GAV      x        RAX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xml:space="preserve">       R2-chng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.0070     1.4862     1.0000   100.0000      .2257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GAV      (X)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RAX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RAX        RS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.7835      .0000     6.4771      .3022     5.8774     7.0767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1.8503      .0000     6.1133      .1889     5.7385     6.4880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3.0553      .0000     5.7024      .3542     4.9996     6.4051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.7835     1.0000     4.3993      .2745     3.8547     4.9438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1.8503     1.0000     3.6514      .1819     3.2905     4.0124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3.0553     1.0000     2.8066      .2674     2.2761     3.3372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WITH     RS       BY       RAX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GGP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.7674      .5890     1.2097    28.0836     5.0000    98.0000      .0000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.5856     1.6180      .3620      .7182    -2.6252     3.7964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           .3597      .2107     1.7072      .0910     -.0584      .7778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.7032      .2331     3.0161      .0033      .2405     1.1659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-.6997     1.7067     -.4099      .6827    -4.0865     2.6872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.2968      .2640     1.1240      .2638     -.2272      .8207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h1a is not accepted. No moderation.</w:t>
            </w: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Int_2         .1143      .2493      .4585      .6476     -.3805      .6091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GAV      x        RAX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Int_2    :        RS       x        RAX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Test(s) of highest order unconditional interaction(s):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.0053     1.2634     1.0000    98.0000      .2638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M*W      .0009      .2102     1.0000    98.0000      .6476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GAV      (X)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RAX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RAX        GGP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.7835      .0000     4.2504      .4618     3.3339     5.1668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1.8503      .0000     4.6341      .3414     3.9566     5.3116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3.0553      .0000     5.0676      .3590     4.3552     5.7799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.7835     1.0000     4.3332      .2297     3.8774     4.7890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1.8503     1.0000     5.0335      .1819     4.6725     5.3946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3.0553     1.0000     5.8246      .2832     5.2626     6.3866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WITH     GGP      BY       RAX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RS       (M)</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RAX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RS         RAX        GGP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2.4982      .0000     3.0144      .8558     1.3161     4.7127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5.2612      .0000     4.9573      .2517     4.4579     5.4568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6.8118      .0000     6.0477      .2269     5.5976     6.4979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2.4982     1.0000     3.1549      .1808     2.7961     3.5137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5.2612     1.0000     5.4137      .2076     5.0017     5.8256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6.8118     1.0000     6.6813      .3180     6.0502     7.3125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RS       WITH     GGP      BY       RAX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DIRECT AND INDIRECT EFFECTS OF X ON Y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direct effect(s) of X on 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RAX     Effect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.3597      .2107     1.7072      .0910     -.0584      .7778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1.0000      .6565      .1591     4.1260      .0001      .3407      .9722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indirect effects of X on 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2880"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INDIRECT EFFECT: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-&gt;    RS          -&gt;    GGP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RAX     Effect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-.2398      .1751     -.6735     -.0152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-.5731      .2078    -1.0021     -.2003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Index of moderated mediation (difference between conditional indirect effects):</w:t>
            </w: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Index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H2a not accepted.The index for moderated mediation is insignificant as zero lies in the confidence interval, we do not accept H2a. And we will not further explore the results for it.</w:t>
            </w: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-.3333      .2751     -.8414      .2427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Pairwise contrasts between conditional indirect effects (Effect1 minus Effect2)</w:t>
            </w: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Effect1    Effect2   Contrast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-.5731     -.2398      .3333      .2739     -.2395      .8357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MODEL DEFINITION MATRICES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FROM variables are columns, TO variables are rows.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BMATRIX: Paths freely estimated (1) and fixed to zero (0):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RS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 1   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WMATRIX: Paths moderated (1) and not moderated (0) by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RS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 1   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ANALYSIS NOTES AND ERRORS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Level of confidence for all confidence intervals in output: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920"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xml:space="preserve">  95.0000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Number of bootstrap samples for percentile bootstrap confidence intervals: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5000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840" w:type="dxa"/>
            <w:gridSpan w:val="4"/>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END MATRIX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6005"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bl>
    <w:p w:rsidR="007F311F" w:rsidRPr="006A74B9" w:rsidRDefault="007F311F" w:rsidP="007F311F">
      <w:pPr>
        <w:rPr>
          <w:rFonts w:ascii="Times New Roman" w:hAnsi="Times New Roman" w:cs="Times New Roman"/>
        </w:rPr>
      </w:pPr>
    </w:p>
    <w:p w:rsidR="007F311F" w:rsidRPr="006A74B9" w:rsidRDefault="007F311F" w:rsidP="007F311F">
      <w:pPr>
        <w:rPr>
          <w:rFonts w:ascii="Times New Roman" w:hAnsi="Times New Roman" w:cs="Times New Roman"/>
          <w:b/>
          <w:sz w:val="24"/>
          <w:szCs w:val="24"/>
        </w:rPr>
      </w:pPr>
      <w:r w:rsidRPr="006A74B9">
        <w:rPr>
          <w:rFonts w:ascii="Times New Roman" w:hAnsi="Times New Roman" w:cs="Times New Roman"/>
          <w:b/>
          <w:sz w:val="24"/>
          <w:szCs w:val="24"/>
        </w:rPr>
        <w:t>SPSS Output for Moderated Mediation of Model 1b</w:t>
      </w:r>
    </w:p>
    <w:tbl>
      <w:tblPr>
        <w:tblW w:w="11520" w:type="dxa"/>
        <w:tblLook w:val="04A0" w:firstRow="1" w:lastRow="0" w:firstColumn="1" w:lastColumn="0" w:noHBand="0" w:noVBand="1"/>
      </w:tblPr>
      <w:tblGrid>
        <w:gridCol w:w="3396"/>
        <w:gridCol w:w="222"/>
        <w:gridCol w:w="222"/>
        <w:gridCol w:w="222"/>
        <w:gridCol w:w="960"/>
        <w:gridCol w:w="960"/>
        <w:gridCol w:w="960"/>
        <w:gridCol w:w="960"/>
        <w:gridCol w:w="960"/>
        <w:gridCol w:w="960"/>
        <w:gridCol w:w="960"/>
        <w:gridCol w:w="960"/>
      </w:tblGrid>
      <w:tr w:rsidR="007F311F" w:rsidRPr="006A74B9" w:rsidTr="007F311F">
        <w:trPr>
          <w:trHeight w:val="300"/>
        </w:trPr>
        <w:tc>
          <w:tcPr>
            <w:tcW w:w="3840" w:type="dxa"/>
            <w:gridSpan w:val="4"/>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Run MATRIX procedure: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PROCESS Procedure for SPSS Version 3.3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Written by Andrew F. Hayes, Ph.D.       www.afhayes.com</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Documentation available in Hayes (2018). www.guilford.com/p/hayes3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 CUSTOM</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Y  : GGO</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X  : GAX</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M1  : SE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M2  : RS</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  : RAX</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Sample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Size:  104</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Custom</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Seed:     1234</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SE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.6659      .4434     1.3912    26.5564     3.0000   100.0000      .0000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6.2682      .3639    17.2250      .0000     5.5462     6.9902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GAX          -.6686      .1198    -5.5795      .0000     -.9064     -.4309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-.7137      .4889    -1.4598      .1475    -1.6838      .2563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Int_1         .0381      .1563      .2435      .8081     -.2720      .3482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GAX      x        RAX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.0003      .0593     1.0000   100.0000      .8081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GAX      (X)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RAX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RAX        SE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1.0840      .0000     5.5434      .2555     5.0365     6.0503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2.4586      .0000     4.6243      .1693     4.2885     4.9601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4.3456      .0000     3.3625      .2584     2.8499     3.8752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1.0840     1.0000     4.8710      .2379     4.3990     5.3429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2.4586     1.0000     4.0041      .1649     3.6771     4.3312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4.3456     1.0000     2.8142      .2208     2.3761     3.2524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WITH     SE       BY       RAX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RS</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.6749      .4555     2.0549    27.8849     3.0000   100.0000      .0000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6.4066      .4423    14.4855      .0000     5.5291     7.2841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GAX          -.0662      .1456     -.4547      .6503     -.3552      .2227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-3.0336      .5942    -5.1050      .0000    -4.2125    -1.8546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.1707      .1900      .8986      .3710     -.2062      .5476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Product terms key: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GAX      x        RAX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.0044      .8075     1.0000   100.0000      .3710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GAX      (X)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RAX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RAX        RS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1.0840      .0000     6.3348      .3105     5.7187     6.9508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2.4586      .0000     6.2437      .2057     5.8356     6.6519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4.3456      .0000     6.1188      .3141     5.4957     6.7418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1.0840     1.0000     3.4863      .2891     2.9126     4.0599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2.4586     1.0000     3.6299      .2004     3.2324     4.0274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4.3456     1.0000     3.8270      .2684     3.2945     4.3595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WITH     RS       BY       RAX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GGO</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.5031      .2531      .7850     6.6431     5.0000    98.0000      .0000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-1.5658      .6084    -2.5736      .0116    -2.7732     -.3584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GAX           .2200      .1037     2.1228      .0363      .0143      .4257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           -.1787      .0785    -2.2780      .0249     -.3344     -.0230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.2657      .0646     4.1159      .0001      .1376      .3938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1.6077      .4124     3.8987      .0002      .7894     2.4260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-.3037      .1179    -2.5761      .0115     -.5376     -.0697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Product terms key: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GAX      x        RAX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.0506     6.6364     1.0000    98.0000      .0115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GAX      (X)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RAX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effects of the focal predictor at values of the moderator(s):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RAX     Effect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.2200      .1037     2.1228      .0363      .0143      .4257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-.0836      .0915     -.9143      .3628     -.2652      .0979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RAX        GGO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1.0840      .0000     -.7587      .2284    -1.2119     -.3055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2.4586      .0000     -.4562      .1527     -.7593     -.1531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4.3456      .0000     -.0410      .2233     -.4842      .4022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1.0840     1.0000      .5198      .2170      .0893      .9504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2.4586     1.0000      .4049      .1475      .1122      .6975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4.3456     1.0000      .2470      .1962     -.1422      .6363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WITH     GGO      BY       RAX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DIRECT AND INDIRECT EFFECTS OF X ON Y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direct effect(s) of X on 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RAX     Effect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.2200      .1037     2.1228      .0363      .0143      .4257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-.0836      .0915     -.9143      .3628     -.2652      .0979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indirect effects of X on 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INDIRECT EFFECT: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-&gt;    SE          -&gt;    GGO</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RAX     Effect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.1195      .0627      .0070      .2527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1.0000      .1127      .0546      .0072      .2240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Index of moderated mediation (difference between conditional indirect effects):</w:t>
            </w: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Index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-.0068      .0312     -.0786      .0539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Pairwise contrasts between conditional indirect effects (Effect1 minus Effect2)</w:t>
            </w: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Effect1    Effect2   Contrast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.1127      .1195     -.0068      .0311     -.0786      .0539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INDIRECT EFFECT: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-&gt;    RS          -&gt;    GGO</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RAX     Effect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-.0176      .0197     -.0598      .0206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.0278      .0503     -.0686      .1358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Index of moderated mediation (difference between conditional indirect effects):</w:t>
            </w: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Index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RAX      .0454      .0552     -.0538      .1657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Pairwise contrasts between conditional indirect effects (Effect1 minus Effect2)</w:t>
            </w: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Effect1    Effect2   Contrast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.0278     -.0176      .0102      .0376     -.0342      .1185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MODEL DEFINITION MATRICES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FROM variables are columns, TO variables are rows.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BMATRIX: Paths freely estimated (1) and fixed to zero (0):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SE  RS</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  1</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1   0</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GGO 1   1   1</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WMATRIX: Paths moderated (1) and not moderated (0) by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SE  RS</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  1</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RS  1   0</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GGO 1   0   0</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ANALYSIS NOTES AND ERRORS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Level of confidence for all confidence intervals in output: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95.0000</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Number of bootstrap samples for percentile bootstrap confidence intervals: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5000</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840" w:type="dxa"/>
            <w:gridSpan w:val="4"/>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END MATRIX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bl>
    <w:p w:rsidR="007F311F" w:rsidRPr="006A74B9" w:rsidRDefault="007F311F" w:rsidP="007F311F">
      <w:pPr>
        <w:rPr>
          <w:rFonts w:ascii="Times New Roman" w:hAnsi="Times New Roman" w:cs="Times New Roman"/>
          <w:b/>
        </w:rPr>
      </w:pPr>
    </w:p>
    <w:p w:rsidR="007F311F" w:rsidRPr="006A74B9" w:rsidRDefault="007F311F" w:rsidP="007F311F">
      <w:pPr>
        <w:rPr>
          <w:rFonts w:ascii="Times New Roman" w:hAnsi="Times New Roman" w:cs="Times New Roman"/>
          <w:b/>
          <w:sz w:val="24"/>
          <w:szCs w:val="24"/>
        </w:rPr>
      </w:pPr>
      <w:r w:rsidRPr="006A74B9">
        <w:rPr>
          <w:rFonts w:ascii="Times New Roman" w:hAnsi="Times New Roman" w:cs="Times New Roman"/>
          <w:b/>
          <w:sz w:val="24"/>
          <w:szCs w:val="24"/>
        </w:rPr>
        <w:t>SPSS Output for Moderated Mediation of Model 2a</w:t>
      </w:r>
    </w:p>
    <w:tbl>
      <w:tblPr>
        <w:tblW w:w="11520" w:type="dxa"/>
        <w:tblLook w:val="04A0" w:firstRow="1" w:lastRow="0" w:firstColumn="1" w:lastColumn="0" w:noHBand="0" w:noVBand="1"/>
      </w:tblPr>
      <w:tblGrid>
        <w:gridCol w:w="3396"/>
        <w:gridCol w:w="222"/>
        <w:gridCol w:w="222"/>
        <w:gridCol w:w="222"/>
        <w:gridCol w:w="960"/>
        <w:gridCol w:w="960"/>
        <w:gridCol w:w="960"/>
        <w:gridCol w:w="960"/>
        <w:gridCol w:w="960"/>
        <w:gridCol w:w="960"/>
        <w:gridCol w:w="960"/>
        <w:gridCol w:w="960"/>
      </w:tblGrid>
      <w:tr w:rsidR="007F311F" w:rsidRPr="006A74B9" w:rsidTr="007F311F">
        <w:trPr>
          <w:trHeight w:val="300"/>
        </w:trPr>
        <w:tc>
          <w:tcPr>
            <w:tcW w:w="3840" w:type="dxa"/>
            <w:gridSpan w:val="4"/>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Run MATRIX procedure:</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PROCESS Procedure for SPSS Version 3.3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Written by Andrew F. Hayes, Ph.D.       www.afhayes.com</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Documentation available in Hayes (2018). www.guilford.com/p/hayes3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 CUSTOM</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Y  : GGP</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X  : GAV</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  : RS</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  : RAV</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Sample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Size:  120</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Custom</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Seed:     1234</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RS</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.6971      .4860     2.3887    36.5562     3.0000   116.0000      .0000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Model</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7.1119      .6866    10.3581      .0000     5.7520     8.4718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          -.3919      .3040    -1.2893      .1999     -.9941      .2102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-4.7676      .8154    -5.8468      .0000    -6.3827    -3.1525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.8276      .3461     2.3913      .0184      .1421     1.5131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GAV      x        RAV</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.0253     5.7183     1.0000   116.0000      .0184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GAV      (X)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RAV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effects of the focal predictor at values of the moderator(s):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RAV     Effect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-.3919      .3040    -1.2893      .1999     -.9941      .2102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1.0000      .4357      .1654     2.6335      .0096      .1080      .7634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RAV        RS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1.3681      .0000     6.5757      .3209     5.9401     7.2113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2.1850      .0000     6.2555      .2190     5.8218     6.6892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3.2287      .0000     5.8464      .3964     5.0614     6.6315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1.3681     1.0000     2.9404      .2530     2.4393     3.4415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2.1850     1.0000     3.2963      .1885     2.9228     3.6697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3.2287     1.0000     3.7510      .2288     3.2979     4.2041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WITH     RS       BY       RAV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GGP</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7828"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Model Summary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.6679      .4461     1.9768    23.1541     4.0000   115.0000      .0000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1.2435      .8666     1.4349      .1540     -.4731     2.9600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GAV           .1492      .2785      .5357      .5932     -.4025      .7009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.6199      .0845     7.3388      .0000      .4526      .7872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1.1187      .8441     1.3254      .1877     -.5532     2.7906</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-.4120      .3225    -1.2775      .2040    -1.0509      .2268</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GAV      x        RAV</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.0079     1.6320     1.0000   115.0000      .2040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GAV      (X)</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4800" w:type="dxa"/>
            <w:gridSpan w:val="5"/>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RAV      (W)</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RAV        GGP        se         LLCI       ULCI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1.3681      .0000     4.2955      .3365     3.6290     4.9621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2.1850      .0000     4.4174      .2437     3.9348     4.9001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3.2287      .0000     4.5732      .3758     3.8289     5.3175</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1.3681     1.0000     4.8506      .2692     4.3173     5.3839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2.1850     1.0000     4.6359      .2036     4.2327     5.0391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3.2287     1.0000     4.3616      .2200     3.9259     4.7973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WITH     GGP      BY       RAV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DIRECT AND INDIRECT EFFECTS OF X ON Y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direct effect(s) of X on 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RAV     Effect         se          t          p       LLCI       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.1492      .2785      .5357      .5932     -.4025      .7009</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xml:space="preserve">     1.0000     -.2628      .1549    -1.6963      .0925     -.5697      .0441</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indirect effects of X on Y:</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692" w:type="dxa"/>
            <w:gridSpan w:val="3"/>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INDIRECT EFFECT: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5760" w:type="dxa"/>
            <w:gridSpan w:val="6"/>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-&gt;    RS          -&gt;    GGP</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RAV     Effect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-.2430      .0978     -.4396     -.0597</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1.0000      .2701      .1542      .0281      .6432</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Index of moderated mediation (difference between conditional indirect effects):</w:t>
            </w: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Index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6720" w:type="dxa"/>
            <w:gridSpan w:val="7"/>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.5130      .1919      .1975      .9593</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1520" w:type="dxa"/>
            <w:gridSpan w:val="1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Pairwise contrasts between conditional indirect effects (Effect1 minus Effect2)</w:t>
            </w: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Effect1    Effect2   Contrast     BootSE   BootLLCI   BootULCI</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9600" w:type="dxa"/>
            <w:gridSpan w:val="10"/>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.2701     -.2430      .0271      .1711     -.2612      .4164</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10560" w:type="dxa"/>
            <w:gridSpan w:val="11"/>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MODEL DEFINITION MATRICES ************************</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7680" w:type="dxa"/>
            <w:gridSpan w:val="8"/>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FROM variables are columns, TO variables are rows.</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8640" w:type="dxa"/>
            <w:gridSpan w:val="9"/>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BMATRIX: Paths freely estimated (1) and fixed to zero (0):</w:t>
            </w: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GAV  RS</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396"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1</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r w:rsidR="007F311F" w:rsidRPr="006A74B9" w:rsidTr="007F311F">
        <w:trPr>
          <w:trHeight w:val="300"/>
        </w:trPr>
        <w:tc>
          <w:tcPr>
            <w:tcW w:w="3544" w:type="dxa"/>
            <w:gridSpan w:val="2"/>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GGP 1   1</w:t>
            </w: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7F311F" w:rsidRPr="006A74B9" w:rsidRDefault="007F311F" w:rsidP="007F311F">
            <w:pPr>
              <w:spacing w:after="0" w:line="240" w:lineRule="auto"/>
              <w:rPr>
                <w:rFonts w:ascii="Times New Roman" w:eastAsia="Times New Roman" w:hAnsi="Times New Roman" w:cs="Times New Roman"/>
                <w:sz w:val="20"/>
                <w:szCs w:val="20"/>
              </w:rPr>
            </w:pPr>
          </w:p>
        </w:tc>
      </w:tr>
    </w:tbl>
    <w:p w:rsidR="00045146" w:rsidRPr="006A74B9" w:rsidRDefault="00045146" w:rsidP="007F311F">
      <w:pPr>
        <w:rPr>
          <w:rFonts w:ascii="Times New Roman" w:hAnsi="Times New Roman" w:cs="Times New Roman"/>
          <w:b/>
        </w:rPr>
      </w:pPr>
    </w:p>
    <w:p w:rsidR="00045146" w:rsidRPr="006A74B9" w:rsidRDefault="00045146" w:rsidP="007F311F">
      <w:pPr>
        <w:rPr>
          <w:rFonts w:ascii="Times New Roman" w:hAnsi="Times New Roman" w:cs="Times New Roman"/>
          <w:b/>
          <w:sz w:val="24"/>
          <w:szCs w:val="24"/>
        </w:rPr>
      </w:pPr>
      <w:r w:rsidRPr="006A74B9">
        <w:rPr>
          <w:rFonts w:ascii="Times New Roman" w:hAnsi="Times New Roman" w:cs="Times New Roman"/>
          <w:b/>
          <w:sz w:val="24"/>
          <w:szCs w:val="24"/>
        </w:rPr>
        <w:t>SPSS Output for Moderated Mediation of Model 2b</w:t>
      </w:r>
    </w:p>
    <w:tbl>
      <w:tblPr>
        <w:tblW w:w="10592" w:type="dxa"/>
        <w:tblLook w:val="04A0" w:firstRow="1" w:lastRow="0" w:firstColumn="1" w:lastColumn="0" w:noHBand="0" w:noVBand="1"/>
      </w:tblPr>
      <w:tblGrid>
        <w:gridCol w:w="3407"/>
        <w:gridCol w:w="222"/>
        <w:gridCol w:w="222"/>
        <w:gridCol w:w="222"/>
        <w:gridCol w:w="963"/>
        <w:gridCol w:w="963"/>
        <w:gridCol w:w="963"/>
        <w:gridCol w:w="963"/>
        <w:gridCol w:w="963"/>
        <w:gridCol w:w="963"/>
        <w:gridCol w:w="963"/>
      </w:tblGrid>
      <w:tr w:rsidR="00045146" w:rsidRPr="006A74B9" w:rsidTr="00045146">
        <w:trPr>
          <w:trHeight w:val="300"/>
        </w:trPr>
        <w:tc>
          <w:tcPr>
            <w:tcW w:w="3851" w:type="dxa"/>
            <w:gridSpan w:val="4"/>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Run MATRIX procedure:</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PROCESS Procedure for SPSS Version 3.3 *******************</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Written by Andrew F. Hayes, Ph.D.       www.afhayes.com</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Documentation available in Hayes (2018). www.guilford.com/p/hayes3</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 CUSTOM</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Y  : GGO</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X  : GAX</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M1  : SE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xml:space="preserve">   M2  : RS</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W  : RAV</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Sample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Size:  120</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Custom</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Seed:     1234</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SE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.6199      .3842     1.0490    24.1289     3.0000   116.0000      .0000</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4.5761      .3257    14.0503      .0000     3.9310     5.2211</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GAX          -.5018      .0987    -5.0840      .0000     -.6973     -.3063</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-.4328      .4299    -1.0067      .3162    -1.2844      .4188</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.0190      .1254      .1513      .8800     -.2295      .2674</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5777" w:type="dxa"/>
            <w:gridSpan w:val="6"/>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GAX      x        RAV</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.0001      .0229     1.0000   116.0000      .8800</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4814" w:type="dxa"/>
            <w:gridSpan w:val="5"/>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GAX      (X)</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4814" w:type="dxa"/>
            <w:gridSpan w:val="5"/>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RAV      (W)</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RAV        SE         se         LLCI       ULCI       .</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BEGIN DATA.</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1.4464      .0000     3.8502      .2078     3.4387     4.2617</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2.8423      .0000     3.1498      .1453     2.8621     3.4375</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4.8471      .0000     2.1438      .2363     1.6758     2.6118</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xml:space="preserve">     1.4464     1.0000     3.4449      .1864     3.0757     3.8141</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2.8423     1.0000     2.7709      .1267     2.5201     3.0218</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4.8471     1.0000     1.8030      .1733     1.4597     2.1463</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6740" w:type="dxa"/>
            <w:gridSpan w:val="7"/>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WITH     SE       BY       RAV      .</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RS</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.7183      .5160     2.2496    41.2155     3.0000   116.0000      .0000</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6.3731      .4770    13.3620      .0000     5.4284     7.3177</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GAX          -.0407      .1445     -.2814      .7789     -.3270      .2456</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-4.4961      .6296    -7.1408      .0000    -5.7432    -3.2490</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.5011      .1837     2.7279      .0074      .1373      .8650</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5777" w:type="dxa"/>
            <w:gridSpan w:val="6"/>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GAX      x        RAV</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.0311     7.4412     1.0000   116.0000      .0074</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4814" w:type="dxa"/>
            <w:gridSpan w:val="5"/>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GAX      (X)</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4814" w:type="dxa"/>
            <w:gridSpan w:val="5"/>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RAV      (W)</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effects of the focal predictor at values of the moderator(s):</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RAV     Effect         se          t          p       LLCI       ULCI</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-.0407      .1445     -.2814      .7789     -.3270      .2456</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1.0000      .4605      .1134     4.0609      .0001      .2359      .6850</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RAV        RS         se         LLCI       ULCI       .</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BEGIN DATA.</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1.4464      .0000     6.3142      .3043     5.7116     6.9168</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2.8423      .0000     6.2574      .2127     5.8361     6.6788</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4.8471      .0000     6.1759      .3460     5.4905     6.8613</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1.4464     1.0000     2.5430      .2730     2.0023     3.0837</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2.8423     1.0000     3.1857      .1855     2.8184     3.5531</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4.8471     1.0000     4.1088      .2538     3.6061     4.6116</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6740" w:type="dxa"/>
            <w:gridSpan w:val="7"/>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WITH     RS       BY       RAV      .</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OUTCOME VARIABLE: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GGO</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 Summary</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       R-sq        MSE          F        df1        df2          p</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.7637      .5832      .8570    31.9064     5.0000   114.0000      .0000</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Model</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coeff         se          t          p       LLCI       ULCI</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constant     1.6600      .6356     2.6119      .0102      .4010     2.9191</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GAX           .3037      .0989     3.0701      .0027      .1077      .4996</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           -.3530      .0845    -4.1788      .0001     -.5204     -.1857</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.2595      .0577     4.4987      .0000      .1452      .3738</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-.0937      .4710     -.1989      .8427    -1.0267      .8393</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Int_1         .0453      .1171      .3867      .6997     -.1866      .2772</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Product terms key:</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5777" w:type="dxa"/>
            <w:gridSpan w:val="6"/>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Int_1    :        GAX      x        RAV</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Test(s) of highest order unconditional interaction(s):</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R2-chng          F        df1        df2          p</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X*W      .0005      .1495     1.0000   114.0000      .6997</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4814" w:type="dxa"/>
            <w:gridSpan w:val="5"/>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Focal predict: GAX      (X)</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4814" w:type="dxa"/>
            <w:gridSpan w:val="5"/>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Mod var: RAV      (W)</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for visualizing the conditional effect of the focal predictor:</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Paste text below into a SPSS syntax window and execute to produce plot.</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DATA LIST FREE/</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RAV        GGO        se         LLCI       ULCI       .</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BEGIN DATA.</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1.4464      .0000     2.3031      .2355     1.8366     2.7696</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2.8423      .0000     2.7270      .1681     2.3939     3.0600</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4.8471      .0000     3.3358      .2365     2.8673     3.8043</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1.4464     1.0000     2.2749      .2091     1.8606     2.6892</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2.8423     1.0000     2.7620      .1399     2.4848     3.0391</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4.8471     1.0000     3.4615      .1808     3.1033     3.8197</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END DATA.</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GRAPH/SCATTERPLOT=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6740" w:type="dxa"/>
            <w:gridSpan w:val="7"/>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WITH     GGO      BY       RAV      .</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DIRECT AND INDIRECT EFFECTS OF X ON Y *****************</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5777" w:type="dxa"/>
            <w:gridSpan w:val="6"/>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direct effect(s) of X on Y:</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RAV     Effect         se          t          p       LLCI       ULCI</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.3037      .0989     3.0701      .0027      .1077      .4996</w:t>
            </w: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1.0000      .3489      .0838     4.1653      .0001      .1830      .5149</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5777" w:type="dxa"/>
            <w:gridSpan w:val="6"/>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Conditional indirect effects of X on Y:</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INDIRECT EFFECT: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5777" w:type="dxa"/>
            <w:gridSpan w:val="6"/>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-&gt;    SE          -&gt;    GGO</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RAV     Effect     BootSE   BootLLCI   BootULCI</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.1771      .0684      .0645      .3290</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1.0000      .1704      .0591      .0700      .2977</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Index of moderated mediation (difference between conditional indirect effects):</w:t>
            </w:r>
          </w:p>
        </w:tc>
      </w:tr>
      <w:tr w:rsidR="00045146" w:rsidRPr="006A74B9" w:rsidTr="00045146">
        <w:trPr>
          <w:trHeight w:val="300"/>
        </w:trPr>
        <w:tc>
          <w:tcPr>
            <w:tcW w:w="6740" w:type="dxa"/>
            <w:gridSpan w:val="7"/>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Index     BootSE   BootLLCI   BootULCI</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6740" w:type="dxa"/>
            <w:gridSpan w:val="7"/>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-.0067      .0488     -.1042      .0934</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Pairwise contrasts between conditional indirect effects (Effect1 minus Effect2)</w:t>
            </w: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Effect1    Effect2   Contrast     BootSE   BootLLCI   BootULCI</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.1704      .1771     -.0067      .0488     -.1042      .0934</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INDIRECT EFFECT: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5777" w:type="dxa"/>
            <w:gridSpan w:val="6"/>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-&gt;    RS          -&gt;    GGO</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RAV     Effect     BootSE   BootLLCI   BootULCI</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.0000     -.0106      .0163     -.0434      .0224</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1.0000      .1195      .0478      .0374      .2256</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Index of moderated mediation (difference between conditional indirect effects):</w:t>
            </w:r>
          </w:p>
        </w:tc>
      </w:tr>
      <w:tr w:rsidR="00045146" w:rsidRPr="006A74B9" w:rsidTr="00045146">
        <w:trPr>
          <w:trHeight w:val="300"/>
        </w:trPr>
        <w:tc>
          <w:tcPr>
            <w:tcW w:w="6740" w:type="dxa"/>
            <w:gridSpan w:val="7"/>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Index     BootSE   BootLLCI   BootULCI</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6740" w:type="dxa"/>
            <w:gridSpan w:val="7"/>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RAV      .1301      .0512      .0434      .2442</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Pairwise contrasts between conditional indirect effects (Effect1 minus Effect2)</w:t>
            </w: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Effect1    Effect2   Contrast     BootSE   BootLLCI   BootULCI</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9629" w:type="dxa"/>
            <w:gridSpan w:val="10"/>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.1195     -.0106      .1089      .0470      .0243      .2100</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MODEL DEFINITION MATRICES ************************</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FROM variables are columns, TO variables are rows.</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BMATRIX: Paths freely estimated (1) and fixed to zero (0):</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SE  RS</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  1</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1   0</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GGO 1   1   1</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7703" w:type="dxa"/>
            <w:gridSpan w:val="8"/>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WMATRIX: Paths moderated (1) and not moderated (0) by W:</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703" w:type="dxa"/>
            <w:gridSpan w:val="3"/>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GAX  SE  RS</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SE  1</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RS  1   0</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GGO 1   0   0</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ANALYSIS NOTES AND ERRORS ************************</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8666" w:type="dxa"/>
            <w:gridSpan w:val="9"/>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Level of confidence for all confidence intervals in output:</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555" w:type="dxa"/>
            <w:gridSpan w:val="2"/>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95.0000</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10592" w:type="dxa"/>
            <w:gridSpan w:val="11"/>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Number of bootstrap samples for percentile bootstrap confidence intervals:</w:t>
            </w: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xml:space="preserve">  5000</w:t>
            </w: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407"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148"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r w:rsidR="00045146" w:rsidRPr="006A74B9" w:rsidTr="00045146">
        <w:trPr>
          <w:trHeight w:val="300"/>
        </w:trPr>
        <w:tc>
          <w:tcPr>
            <w:tcW w:w="3851" w:type="dxa"/>
            <w:gridSpan w:val="4"/>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END MATRIX -----</w:t>
            </w: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color w:val="00000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c>
          <w:tcPr>
            <w:tcW w:w="963" w:type="dxa"/>
            <w:tcBorders>
              <w:top w:val="nil"/>
              <w:left w:val="nil"/>
              <w:bottom w:val="nil"/>
              <w:right w:val="nil"/>
            </w:tcBorders>
            <w:shd w:val="clear" w:color="auto" w:fill="auto"/>
            <w:noWrap/>
            <w:vAlign w:val="bottom"/>
            <w:hideMark/>
          </w:tcPr>
          <w:p w:rsidR="00045146" w:rsidRPr="006A74B9" w:rsidRDefault="00045146" w:rsidP="00045146">
            <w:pPr>
              <w:spacing w:after="0" w:line="240" w:lineRule="auto"/>
              <w:rPr>
                <w:rFonts w:ascii="Times New Roman" w:eastAsia="Times New Roman" w:hAnsi="Times New Roman" w:cs="Times New Roman"/>
                <w:sz w:val="20"/>
                <w:szCs w:val="20"/>
              </w:rPr>
            </w:pPr>
          </w:p>
        </w:tc>
      </w:tr>
    </w:tbl>
    <w:p w:rsidR="006C4060" w:rsidRPr="006A74B9" w:rsidRDefault="006C4060" w:rsidP="007F311F">
      <w:pPr>
        <w:rPr>
          <w:rFonts w:ascii="Times New Roman" w:hAnsi="Times New Roman" w:cs="Times New Roman"/>
          <w:b/>
        </w:rPr>
      </w:pPr>
      <w:r w:rsidRPr="006A74B9">
        <w:rPr>
          <w:rFonts w:ascii="Times New Roman" w:hAnsi="Times New Roman" w:cs="Times New Roman"/>
          <w:b/>
        </w:rPr>
        <w:br w:type="page"/>
      </w:r>
    </w:p>
    <w:p w:rsidR="00045146" w:rsidRPr="006A74B9" w:rsidRDefault="00045146" w:rsidP="00045146">
      <w:pPr>
        <w:pStyle w:val="Heading2"/>
        <w:rPr>
          <w:rFonts w:ascii="Times New Roman" w:hAnsi="Times New Roman" w:cs="Times New Roman"/>
          <w:b/>
          <w:color w:val="auto"/>
          <w:sz w:val="24"/>
          <w:szCs w:val="24"/>
        </w:rPr>
      </w:pPr>
      <w:bookmarkStart w:id="177" w:name="_Toc23761091"/>
      <w:r w:rsidRPr="006A74B9">
        <w:rPr>
          <w:rFonts w:ascii="Times New Roman" w:hAnsi="Times New Roman" w:cs="Times New Roman"/>
          <w:b/>
          <w:color w:val="auto"/>
          <w:sz w:val="24"/>
          <w:szCs w:val="24"/>
        </w:rPr>
        <w:lastRenderedPageBreak/>
        <w:t>SmartPLS3 Output</w:t>
      </w:r>
      <w:bookmarkEnd w:id="177"/>
    </w:p>
    <w:p w:rsidR="00400533" w:rsidRPr="006A74B9" w:rsidRDefault="00A66489" w:rsidP="00A66489">
      <w:pPr>
        <w:rPr>
          <w:rFonts w:ascii="Times New Roman" w:hAnsi="Times New Roman" w:cs="Times New Roman"/>
          <w:b/>
          <w:sz w:val="24"/>
          <w:szCs w:val="24"/>
        </w:rPr>
      </w:pPr>
      <w:r w:rsidRPr="006A74B9">
        <w:rPr>
          <w:rFonts w:ascii="Times New Roman" w:hAnsi="Times New Roman" w:cs="Times New Roman"/>
          <w:b/>
          <w:sz w:val="24"/>
          <w:szCs w:val="24"/>
        </w:rPr>
        <w:t>Model 1a Analysis Results with Smart PLS3</w:t>
      </w:r>
    </w:p>
    <w:p w:rsidR="00A66489" w:rsidRPr="006A74B9" w:rsidRDefault="00A66489" w:rsidP="00A66489">
      <w:pPr>
        <w:rPr>
          <w:rFonts w:ascii="Times New Roman" w:hAnsi="Times New Roman" w:cs="Times New Roman"/>
          <w:sz w:val="24"/>
          <w:szCs w:val="24"/>
        </w:rPr>
      </w:pPr>
      <w:r w:rsidRPr="006A74B9">
        <w:rPr>
          <w:rFonts w:ascii="Times New Roman" w:hAnsi="Times New Roman" w:cs="Times New Roman"/>
        </w:rPr>
        <w:t xml:space="preserve"> </w:t>
      </w:r>
      <w:r w:rsidRPr="006A74B9">
        <w:rPr>
          <w:rFonts w:ascii="Times New Roman" w:hAnsi="Times New Roman" w:cs="Times New Roman"/>
          <w:sz w:val="24"/>
          <w:szCs w:val="24"/>
        </w:rPr>
        <w:t>Factor Loadings</w:t>
      </w:r>
    </w:p>
    <w:tbl>
      <w:tblPr>
        <w:tblW w:w="3840" w:type="dxa"/>
        <w:tblLook w:val="04A0" w:firstRow="1" w:lastRow="0" w:firstColumn="1" w:lastColumn="0" w:noHBand="0" w:noVBand="1"/>
      </w:tblPr>
      <w:tblGrid>
        <w:gridCol w:w="1084"/>
        <w:gridCol w:w="960"/>
        <w:gridCol w:w="960"/>
        <w:gridCol w:w="960"/>
      </w:tblGrid>
      <w:tr w:rsidR="00A66489" w:rsidRPr="006A74B9" w:rsidTr="00A66489">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single" w:sz="4" w:space="0" w:color="auto"/>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single" w:sz="4" w:space="0" w:color="auto"/>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GAV6</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0.708</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GGP1</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0.949</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GGP2</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0.931</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GGP3</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0.953</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GGP4</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RGAV10</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0.781</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RGAV12</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0.677</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RGAV13</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RGAV15</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RGAV16</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0.813</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RGAV17</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0.816</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RS1</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0.969</w:t>
            </w:r>
          </w:p>
        </w:tc>
      </w:tr>
      <w:tr w:rsidR="00A66489" w:rsidRPr="006A74B9" w:rsidTr="00A66489">
        <w:trPr>
          <w:trHeight w:val="300"/>
        </w:trPr>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w:t>
            </w: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0.978</w:t>
            </w:r>
          </w:p>
        </w:tc>
      </w:tr>
      <w:tr w:rsidR="00A66489" w:rsidRPr="006A74B9" w:rsidTr="00A66489">
        <w:trPr>
          <w:trHeight w:val="300"/>
        </w:trPr>
        <w:tc>
          <w:tcPr>
            <w:tcW w:w="960" w:type="dxa"/>
            <w:tcBorders>
              <w:top w:val="nil"/>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RS3</w:t>
            </w:r>
          </w:p>
        </w:tc>
        <w:tc>
          <w:tcPr>
            <w:tcW w:w="960" w:type="dxa"/>
            <w:tcBorders>
              <w:top w:val="nil"/>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66489" w:rsidRPr="006A74B9" w:rsidRDefault="00A66489" w:rsidP="00A66489">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0.969</w:t>
            </w:r>
          </w:p>
        </w:tc>
      </w:tr>
    </w:tbl>
    <w:p w:rsidR="00A66489" w:rsidRPr="006A74B9" w:rsidRDefault="00A66489" w:rsidP="00A66489">
      <w:pPr>
        <w:rPr>
          <w:rFonts w:ascii="Times New Roman" w:hAnsi="Times New Roman" w:cs="Times New Roman"/>
          <w:sz w:val="24"/>
          <w:szCs w:val="24"/>
        </w:rPr>
      </w:pPr>
    </w:p>
    <w:p w:rsidR="00A66489" w:rsidRPr="006A74B9" w:rsidRDefault="00400533" w:rsidP="00A66489">
      <w:pPr>
        <w:rPr>
          <w:rFonts w:ascii="Times New Roman" w:hAnsi="Times New Roman" w:cs="Times New Roman"/>
          <w:sz w:val="24"/>
          <w:szCs w:val="24"/>
        </w:rPr>
      </w:pPr>
      <w:r w:rsidRPr="006A74B9">
        <w:rPr>
          <w:rFonts w:ascii="Times New Roman" w:hAnsi="Times New Roman" w:cs="Times New Roman"/>
          <w:sz w:val="24"/>
          <w:szCs w:val="24"/>
        </w:rPr>
        <w:t>Reliability and Validity</w:t>
      </w:r>
    </w:p>
    <w:tbl>
      <w:tblPr>
        <w:tblW w:w="8760" w:type="dxa"/>
        <w:tblLook w:val="04A0" w:firstRow="1" w:lastRow="0" w:firstColumn="1" w:lastColumn="0" w:noHBand="0" w:noVBand="1"/>
      </w:tblPr>
      <w:tblGrid>
        <w:gridCol w:w="960"/>
        <w:gridCol w:w="1720"/>
        <w:gridCol w:w="815"/>
        <w:gridCol w:w="2140"/>
        <w:gridCol w:w="3280"/>
      </w:tblGrid>
      <w:tr w:rsidR="00400533" w:rsidRPr="006A74B9" w:rsidTr="00400533">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72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Cronbach's Alpha</w:t>
            </w:r>
          </w:p>
        </w:tc>
        <w:tc>
          <w:tcPr>
            <w:tcW w:w="6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rho_A</w:t>
            </w:r>
          </w:p>
        </w:tc>
        <w:tc>
          <w:tcPr>
            <w:tcW w:w="214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Composite Reliability</w:t>
            </w:r>
          </w:p>
        </w:tc>
        <w:tc>
          <w:tcPr>
            <w:tcW w:w="328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Average Variance Extracted (AVE)</w:t>
            </w:r>
          </w:p>
        </w:tc>
      </w:tr>
      <w:tr w:rsidR="00400533" w:rsidRPr="006A74B9" w:rsidTr="00400533">
        <w:trPr>
          <w:trHeight w:val="300"/>
        </w:trPr>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GAV</w:t>
            </w:r>
          </w:p>
        </w:tc>
        <w:tc>
          <w:tcPr>
            <w:tcW w:w="172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0.879</w:t>
            </w:r>
          </w:p>
        </w:tc>
        <w:tc>
          <w:tcPr>
            <w:tcW w:w="6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0.919</w:t>
            </w:r>
          </w:p>
        </w:tc>
        <w:tc>
          <w:tcPr>
            <w:tcW w:w="214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0.905</w:t>
            </w:r>
          </w:p>
        </w:tc>
        <w:tc>
          <w:tcPr>
            <w:tcW w:w="328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0.577</w:t>
            </w:r>
          </w:p>
        </w:tc>
      </w:tr>
      <w:tr w:rsidR="00400533" w:rsidRPr="006A74B9" w:rsidTr="00400533">
        <w:trPr>
          <w:trHeight w:val="300"/>
        </w:trPr>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GGP</w:t>
            </w:r>
          </w:p>
        </w:tc>
        <w:tc>
          <w:tcPr>
            <w:tcW w:w="172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0.965</w:t>
            </w:r>
          </w:p>
        </w:tc>
        <w:tc>
          <w:tcPr>
            <w:tcW w:w="6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0.965</w:t>
            </w:r>
          </w:p>
        </w:tc>
        <w:tc>
          <w:tcPr>
            <w:tcW w:w="214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0.974</w:t>
            </w:r>
          </w:p>
        </w:tc>
        <w:tc>
          <w:tcPr>
            <w:tcW w:w="328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0.904</w:t>
            </w:r>
          </w:p>
        </w:tc>
      </w:tr>
      <w:tr w:rsidR="00400533" w:rsidRPr="006A74B9" w:rsidTr="00400533">
        <w:trPr>
          <w:trHeight w:val="300"/>
        </w:trPr>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RS</w:t>
            </w:r>
          </w:p>
        </w:tc>
        <w:tc>
          <w:tcPr>
            <w:tcW w:w="172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6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0.973</w:t>
            </w:r>
          </w:p>
        </w:tc>
        <w:tc>
          <w:tcPr>
            <w:tcW w:w="214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0.981</w:t>
            </w:r>
          </w:p>
        </w:tc>
        <w:tc>
          <w:tcPr>
            <w:tcW w:w="328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0.945</w:t>
            </w:r>
          </w:p>
        </w:tc>
      </w:tr>
    </w:tbl>
    <w:p w:rsidR="00400533" w:rsidRPr="006A74B9" w:rsidRDefault="00400533" w:rsidP="00A66489">
      <w:pPr>
        <w:rPr>
          <w:rFonts w:ascii="Times New Roman" w:hAnsi="Times New Roman" w:cs="Times New Roman"/>
        </w:rPr>
      </w:pPr>
    </w:p>
    <w:p w:rsidR="00400533" w:rsidRPr="006A74B9" w:rsidRDefault="00400533" w:rsidP="00A66489">
      <w:pPr>
        <w:rPr>
          <w:rFonts w:ascii="Times New Roman" w:hAnsi="Times New Roman" w:cs="Times New Roman"/>
          <w:sz w:val="24"/>
          <w:szCs w:val="24"/>
        </w:rPr>
      </w:pPr>
      <w:r w:rsidRPr="006A74B9">
        <w:rPr>
          <w:rFonts w:ascii="Times New Roman" w:hAnsi="Times New Roman" w:cs="Times New Roman"/>
          <w:sz w:val="24"/>
          <w:szCs w:val="24"/>
        </w:rPr>
        <w:t>Heterotrait Monotrait Ratio (HTMT)</w:t>
      </w:r>
    </w:p>
    <w:tbl>
      <w:tblPr>
        <w:tblW w:w="3840" w:type="dxa"/>
        <w:tblLook w:val="04A0" w:firstRow="1" w:lastRow="0" w:firstColumn="1" w:lastColumn="0" w:noHBand="0" w:noVBand="1"/>
      </w:tblPr>
      <w:tblGrid>
        <w:gridCol w:w="960"/>
        <w:gridCol w:w="960"/>
        <w:gridCol w:w="960"/>
        <w:gridCol w:w="960"/>
      </w:tblGrid>
      <w:tr w:rsidR="00400533" w:rsidRPr="006A74B9" w:rsidTr="00400533">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GAV</w:t>
            </w:r>
          </w:p>
        </w:tc>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GGP</w:t>
            </w:r>
          </w:p>
        </w:tc>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RS</w:t>
            </w:r>
          </w:p>
        </w:tc>
      </w:tr>
      <w:tr w:rsidR="00400533" w:rsidRPr="006A74B9" w:rsidTr="00400533">
        <w:trPr>
          <w:trHeight w:val="300"/>
        </w:trPr>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GAV</w:t>
            </w: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r>
      <w:tr w:rsidR="00400533" w:rsidRPr="006A74B9" w:rsidTr="00400533">
        <w:trPr>
          <w:trHeight w:val="300"/>
        </w:trPr>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GGP</w:t>
            </w: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0.143</w:t>
            </w: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r>
      <w:tr w:rsidR="00400533" w:rsidRPr="006A74B9" w:rsidTr="00400533">
        <w:trPr>
          <w:trHeight w:val="300"/>
        </w:trPr>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RS</w:t>
            </w:r>
          </w:p>
        </w:tc>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0.367</w:t>
            </w:r>
          </w:p>
        </w:tc>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0.716</w:t>
            </w:r>
          </w:p>
        </w:tc>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400533" w:rsidRPr="006A74B9" w:rsidRDefault="00400533" w:rsidP="00A66489">
      <w:pPr>
        <w:rPr>
          <w:rFonts w:ascii="Times New Roman" w:hAnsi="Times New Roman" w:cs="Times New Roman"/>
        </w:rPr>
      </w:pPr>
    </w:p>
    <w:p w:rsidR="0046441B" w:rsidRPr="006A74B9" w:rsidRDefault="00400533" w:rsidP="0046441B">
      <w:pPr>
        <w:jc w:val="both"/>
        <w:rPr>
          <w:rFonts w:ascii="Times New Roman" w:hAnsi="Times New Roman" w:cs="Times New Roman"/>
          <w:sz w:val="24"/>
          <w:szCs w:val="24"/>
        </w:rPr>
      </w:pPr>
      <w:r w:rsidRPr="006A74B9">
        <w:rPr>
          <w:rFonts w:ascii="Times New Roman" w:hAnsi="Times New Roman" w:cs="Times New Roman"/>
          <w:sz w:val="24"/>
          <w:szCs w:val="24"/>
        </w:rPr>
        <w:t>Path Coefficients</w:t>
      </w:r>
    </w:p>
    <w:tbl>
      <w:tblPr>
        <w:tblW w:w="3840" w:type="dxa"/>
        <w:tblLook w:val="04A0" w:firstRow="1" w:lastRow="0" w:firstColumn="1" w:lastColumn="0" w:noHBand="0" w:noVBand="1"/>
      </w:tblPr>
      <w:tblGrid>
        <w:gridCol w:w="960"/>
        <w:gridCol w:w="960"/>
        <w:gridCol w:w="960"/>
        <w:gridCol w:w="960"/>
      </w:tblGrid>
      <w:tr w:rsidR="00400533" w:rsidRPr="006A74B9" w:rsidTr="00400533">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r>
      <w:tr w:rsidR="00400533" w:rsidRPr="006A74B9" w:rsidTr="00400533">
        <w:trPr>
          <w:trHeight w:val="300"/>
        </w:trPr>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0.231</w:t>
            </w: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-0.377</w:t>
            </w:r>
          </w:p>
        </w:tc>
      </w:tr>
      <w:tr w:rsidR="00400533" w:rsidRPr="006A74B9" w:rsidTr="00400533">
        <w:trPr>
          <w:trHeight w:val="300"/>
        </w:trPr>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r>
      <w:tr w:rsidR="00400533" w:rsidRPr="006A74B9" w:rsidTr="00400533">
        <w:trPr>
          <w:trHeight w:val="300"/>
        </w:trPr>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0.804</w:t>
            </w:r>
          </w:p>
        </w:tc>
        <w:tc>
          <w:tcPr>
            <w:tcW w:w="96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3520E7" w:rsidRPr="006A74B9" w:rsidRDefault="003520E7" w:rsidP="0046441B">
      <w:pPr>
        <w:jc w:val="both"/>
        <w:rPr>
          <w:rFonts w:ascii="Times New Roman" w:hAnsi="Times New Roman" w:cs="Times New Roman"/>
          <w:sz w:val="24"/>
          <w:szCs w:val="24"/>
        </w:rPr>
      </w:pPr>
    </w:p>
    <w:p w:rsidR="00400533" w:rsidRPr="006A74B9" w:rsidRDefault="00400533" w:rsidP="0046441B">
      <w:pPr>
        <w:jc w:val="both"/>
        <w:rPr>
          <w:rFonts w:ascii="Times New Roman" w:hAnsi="Times New Roman" w:cs="Times New Roman"/>
          <w:sz w:val="24"/>
          <w:szCs w:val="24"/>
        </w:rPr>
      </w:pPr>
      <w:r w:rsidRPr="006A74B9">
        <w:rPr>
          <w:rFonts w:ascii="Times New Roman" w:hAnsi="Times New Roman" w:cs="Times New Roman"/>
          <w:sz w:val="24"/>
          <w:szCs w:val="24"/>
        </w:rPr>
        <w:lastRenderedPageBreak/>
        <w:t>Path P-Values</w:t>
      </w:r>
    </w:p>
    <w:tbl>
      <w:tblPr>
        <w:tblW w:w="8166" w:type="dxa"/>
        <w:tblLook w:val="04A0" w:firstRow="1" w:lastRow="0" w:firstColumn="1" w:lastColumn="0" w:noHBand="0" w:noVBand="1"/>
      </w:tblPr>
      <w:tblGrid>
        <w:gridCol w:w="1530"/>
        <w:gridCol w:w="1150"/>
        <w:gridCol w:w="1320"/>
        <w:gridCol w:w="1840"/>
        <w:gridCol w:w="1426"/>
        <w:gridCol w:w="900"/>
      </w:tblGrid>
      <w:tr w:rsidR="00400533" w:rsidRPr="006A74B9" w:rsidTr="00400533">
        <w:trPr>
          <w:trHeight w:val="870"/>
        </w:trPr>
        <w:tc>
          <w:tcPr>
            <w:tcW w:w="1530"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150"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1320"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1840"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426"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900"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400533" w:rsidRPr="006A74B9" w:rsidTr="00400533">
        <w:trPr>
          <w:trHeight w:val="300"/>
        </w:trPr>
        <w:tc>
          <w:tcPr>
            <w:tcW w:w="153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GGP</w:t>
            </w:r>
          </w:p>
        </w:tc>
        <w:tc>
          <w:tcPr>
            <w:tcW w:w="115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0.231</w:t>
            </w:r>
          </w:p>
        </w:tc>
        <w:tc>
          <w:tcPr>
            <w:tcW w:w="132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0.241</w:t>
            </w:r>
          </w:p>
        </w:tc>
        <w:tc>
          <w:tcPr>
            <w:tcW w:w="184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0.087</w:t>
            </w:r>
          </w:p>
        </w:tc>
        <w:tc>
          <w:tcPr>
            <w:tcW w:w="1426"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2.666</w:t>
            </w:r>
          </w:p>
        </w:tc>
        <w:tc>
          <w:tcPr>
            <w:tcW w:w="90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B050"/>
              </w:rPr>
            </w:pPr>
            <w:r w:rsidRPr="006A74B9">
              <w:rPr>
                <w:rFonts w:ascii="Times New Roman" w:eastAsia="Times New Roman" w:hAnsi="Times New Roman" w:cs="Times New Roman"/>
                <w:b/>
                <w:bCs/>
                <w:color w:val="00B050"/>
              </w:rPr>
              <w:t>0.008</w:t>
            </w:r>
          </w:p>
        </w:tc>
      </w:tr>
      <w:tr w:rsidR="00400533" w:rsidRPr="006A74B9" w:rsidTr="00400533">
        <w:trPr>
          <w:trHeight w:val="300"/>
        </w:trPr>
        <w:tc>
          <w:tcPr>
            <w:tcW w:w="153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w:t>
            </w:r>
          </w:p>
        </w:tc>
        <w:tc>
          <w:tcPr>
            <w:tcW w:w="115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-0.377</w:t>
            </w:r>
          </w:p>
        </w:tc>
        <w:tc>
          <w:tcPr>
            <w:tcW w:w="132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-0.391</w:t>
            </w:r>
          </w:p>
        </w:tc>
        <w:tc>
          <w:tcPr>
            <w:tcW w:w="184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0.105</w:t>
            </w:r>
          </w:p>
        </w:tc>
        <w:tc>
          <w:tcPr>
            <w:tcW w:w="1426"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3.59</w:t>
            </w:r>
          </w:p>
        </w:tc>
        <w:tc>
          <w:tcPr>
            <w:tcW w:w="90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B050"/>
              </w:rPr>
            </w:pPr>
            <w:r w:rsidRPr="006A74B9">
              <w:rPr>
                <w:rFonts w:ascii="Times New Roman" w:eastAsia="Times New Roman" w:hAnsi="Times New Roman" w:cs="Times New Roman"/>
                <w:b/>
                <w:bCs/>
                <w:color w:val="00B050"/>
              </w:rPr>
              <w:t>0</w:t>
            </w:r>
          </w:p>
        </w:tc>
      </w:tr>
      <w:tr w:rsidR="00400533" w:rsidRPr="006A74B9" w:rsidTr="00400533">
        <w:trPr>
          <w:trHeight w:val="300"/>
        </w:trPr>
        <w:tc>
          <w:tcPr>
            <w:tcW w:w="153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GGP</w:t>
            </w:r>
          </w:p>
        </w:tc>
        <w:tc>
          <w:tcPr>
            <w:tcW w:w="115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0.804</w:t>
            </w:r>
          </w:p>
        </w:tc>
        <w:tc>
          <w:tcPr>
            <w:tcW w:w="132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0.808</w:t>
            </w:r>
          </w:p>
        </w:tc>
        <w:tc>
          <w:tcPr>
            <w:tcW w:w="184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0.06</w:t>
            </w:r>
          </w:p>
        </w:tc>
        <w:tc>
          <w:tcPr>
            <w:tcW w:w="1426"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13.446</w:t>
            </w:r>
          </w:p>
        </w:tc>
        <w:tc>
          <w:tcPr>
            <w:tcW w:w="90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B050"/>
              </w:rPr>
            </w:pPr>
            <w:r w:rsidRPr="006A74B9">
              <w:rPr>
                <w:rFonts w:ascii="Times New Roman" w:eastAsia="Times New Roman" w:hAnsi="Times New Roman" w:cs="Times New Roman"/>
                <w:b/>
                <w:bCs/>
                <w:color w:val="00B050"/>
              </w:rPr>
              <w:t>0</w:t>
            </w:r>
          </w:p>
        </w:tc>
      </w:tr>
    </w:tbl>
    <w:p w:rsidR="00400533" w:rsidRPr="006A74B9" w:rsidRDefault="00400533" w:rsidP="0046441B">
      <w:pPr>
        <w:jc w:val="both"/>
        <w:rPr>
          <w:rFonts w:ascii="Times New Roman" w:hAnsi="Times New Roman" w:cs="Times New Roman"/>
        </w:rPr>
      </w:pPr>
    </w:p>
    <w:p w:rsidR="00400533" w:rsidRPr="006A74B9" w:rsidRDefault="00801CC6" w:rsidP="0046441B">
      <w:pPr>
        <w:jc w:val="both"/>
        <w:rPr>
          <w:rFonts w:ascii="Times New Roman" w:hAnsi="Times New Roman" w:cs="Times New Roman"/>
          <w:sz w:val="24"/>
          <w:szCs w:val="24"/>
        </w:rPr>
      </w:pPr>
      <w:r w:rsidRPr="006A74B9">
        <w:rPr>
          <w:rFonts w:ascii="Times New Roman" w:hAnsi="Times New Roman" w:cs="Times New Roman"/>
          <w:sz w:val="24"/>
          <w:szCs w:val="24"/>
        </w:rPr>
        <w:t>Mediation (</w:t>
      </w:r>
      <w:r w:rsidR="00400533" w:rsidRPr="006A74B9">
        <w:rPr>
          <w:rFonts w:ascii="Times New Roman" w:hAnsi="Times New Roman" w:cs="Times New Roman"/>
          <w:sz w:val="24"/>
          <w:szCs w:val="24"/>
        </w:rPr>
        <w:t>Indirect Effects</w:t>
      </w:r>
      <w:r w:rsidRPr="006A74B9">
        <w:rPr>
          <w:rFonts w:ascii="Times New Roman" w:hAnsi="Times New Roman" w:cs="Times New Roman"/>
          <w:sz w:val="24"/>
          <w:szCs w:val="24"/>
        </w:rPr>
        <w:t>)</w:t>
      </w:r>
    </w:p>
    <w:tbl>
      <w:tblPr>
        <w:tblW w:w="9098" w:type="dxa"/>
        <w:tblLook w:val="04A0" w:firstRow="1" w:lastRow="0" w:firstColumn="1" w:lastColumn="0" w:noHBand="0" w:noVBand="1"/>
      </w:tblPr>
      <w:tblGrid>
        <w:gridCol w:w="1505"/>
        <w:gridCol w:w="1351"/>
        <w:gridCol w:w="1199"/>
        <w:gridCol w:w="2040"/>
        <w:gridCol w:w="1779"/>
        <w:gridCol w:w="1224"/>
      </w:tblGrid>
      <w:tr w:rsidR="00400533" w:rsidRPr="006A74B9" w:rsidTr="00073B81">
        <w:trPr>
          <w:trHeight w:val="867"/>
        </w:trPr>
        <w:tc>
          <w:tcPr>
            <w:tcW w:w="1505" w:type="dxa"/>
            <w:tcBorders>
              <w:top w:val="single" w:sz="4" w:space="0" w:color="auto"/>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351"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1199"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2040"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779"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1224" w:type="dxa"/>
            <w:tcBorders>
              <w:top w:val="single" w:sz="4" w:space="0" w:color="auto"/>
              <w:left w:val="nil"/>
              <w:bottom w:val="single" w:sz="4" w:space="0" w:color="auto"/>
              <w:right w:val="nil"/>
            </w:tcBorders>
            <w:shd w:val="clear" w:color="auto" w:fill="auto"/>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400533" w:rsidRPr="006A74B9" w:rsidTr="00073B81">
        <w:trPr>
          <w:trHeight w:val="289"/>
        </w:trPr>
        <w:tc>
          <w:tcPr>
            <w:tcW w:w="1505"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GGP</w:t>
            </w:r>
          </w:p>
        </w:tc>
        <w:tc>
          <w:tcPr>
            <w:tcW w:w="1351"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-0.303</w:t>
            </w:r>
          </w:p>
        </w:tc>
        <w:tc>
          <w:tcPr>
            <w:tcW w:w="1199"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-0.317</w:t>
            </w:r>
          </w:p>
        </w:tc>
        <w:tc>
          <w:tcPr>
            <w:tcW w:w="204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w:t>
            </w:r>
          </w:p>
        </w:tc>
        <w:tc>
          <w:tcPr>
            <w:tcW w:w="1779"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3.37</w:t>
            </w:r>
          </w:p>
        </w:tc>
        <w:tc>
          <w:tcPr>
            <w:tcW w:w="1224"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B050"/>
              </w:rPr>
            </w:pPr>
            <w:r w:rsidRPr="006A74B9">
              <w:rPr>
                <w:rFonts w:ascii="Times New Roman" w:eastAsia="Times New Roman" w:hAnsi="Times New Roman" w:cs="Times New Roman"/>
                <w:b/>
                <w:bCs/>
                <w:color w:val="00B050"/>
              </w:rPr>
              <w:t>0.001</w:t>
            </w:r>
          </w:p>
        </w:tc>
      </w:tr>
      <w:tr w:rsidR="00400533" w:rsidRPr="006A74B9" w:rsidTr="00073B81">
        <w:trPr>
          <w:trHeight w:val="289"/>
        </w:trPr>
        <w:tc>
          <w:tcPr>
            <w:tcW w:w="1505"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w:t>
            </w:r>
          </w:p>
        </w:tc>
        <w:tc>
          <w:tcPr>
            <w:tcW w:w="1351"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p>
        </w:tc>
        <w:tc>
          <w:tcPr>
            <w:tcW w:w="1199"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c>
          <w:tcPr>
            <w:tcW w:w="2040"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c>
          <w:tcPr>
            <w:tcW w:w="1779"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c>
          <w:tcPr>
            <w:tcW w:w="1224" w:type="dxa"/>
            <w:tcBorders>
              <w:top w:val="nil"/>
              <w:left w:val="nil"/>
              <w:bottom w:val="nil"/>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sz w:val="20"/>
                <w:szCs w:val="20"/>
              </w:rPr>
            </w:pPr>
          </w:p>
        </w:tc>
      </w:tr>
      <w:tr w:rsidR="00400533" w:rsidRPr="006A74B9" w:rsidTr="00073B81">
        <w:trPr>
          <w:trHeight w:val="289"/>
        </w:trPr>
        <w:tc>
          <w:tcPr>
            <w:tcW w:w="1505"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GGP</w:t>
            </w:r>
          </w:p>
        </w:tc>
        <w:tc>
          <w:tcPr>
            <w:tcW w:w="1351"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199"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040"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779"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224" w:type="dxa"/>
            <w:tcBorders>
              <w:top w:val="nil"/>
              <w:left w:val="nil"/>
              <w:bottom w:val="single" w:sz="4" w:space="0" w:color="auto"/>
              <w:right w:val="nil"/>
            </w:tcBorders>
            <w:shd w:val="clear" w:color="auto" w:fill="auto"/>
            <w:noWrap/>
            <w:vAlign w:val="bottom"/>
            <w:hideMark/>
          </w:tcPr>
          <w:p w:rsidR="00400533" w:rsidRPr="006A74B9" w:rsidRDefault="00400533" w:rsidP="00400533">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400533" w:rsidRPr="006A74B9" w:rsidRDefault="00400533" w:rsidP="0046441B">
      <w:pPr>
        <w:jc w:val="both"/>
        <w:rPr>
          <w:rFonts w:ascii="Times New Roman" w:hAnsi="Times New Roman" w:cs="Times New Roman"/>
          <w:sz w:val="24"/>
          <w:szCs w:val="24"/>
        </w:rPr>
      </w:pPr>
    </w:p>
    <w:p w:rsidR="00073B81" w:rsidRPr="006A74B9" w:rsidRDefault="00073B81">
      <w:pPr>
        <w:rPr>
          <w:rFonts w:ascii="Times New Roman" w:hAnsi="Times New Roman" w:cs="Times New Roman"/>
          <w:sz w:val="24"/>
          <w:szCs w:val="24"/>
        </w:rPr>
      </w:pPr>
      <w:r w:rsidRPr="006A74B9">
        <w:rPr>
          <w:rFonts w:ascii="Times New Roman" w:hAnsi="Times New Roman" w:cs="Times New Roman"/>
          <w:sz w:val="24"/>
          <w:szCs w:val="24"/>
        </w:rPr>
        <w:t>Multi-group Analysis for Moderation</w:t>
      </w:r>
    </w:p>
    <w:tbl>
      <w:tblPr>
        <w:tblW w:w="7460" w:type="dxa"/>
        <w:tblLook w:val="04A0" w:firstRow="1" w:lastRow="0" w:firstColumn="1" w:lastColumn="0" w:noHBand="0" w:noVBand="1"/>
      </w:tblPr>
      <w:tblGrid>
        <w:gridCol w:w="1520"/>
        <w:gridCol w:w="2260"/>
        <w:gridCol w:w="1880"/>
        <w:gridCol w:w="1800"/>
      </w:tblGrid>
      <w:tr w:rsidR="00073B81" w:rsidRPr="006A74B9" w:rsidTr="00073B81">
        <w:trPr>
          <w:trHeight w:val="870"/>
        </w:trPr>
        <w:tc>
          <w:tcPr>
            <w:tcW w:w="1520" w:type="dxa"/>
            <w:tcBorders>
              <w:top w:val="single" w:sz="4" w:space="0" w:color="auto"/>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260" w:type="dxa"/>
            <w:tcBorders>
              <w:top w:val="single" w:sz="4" w:space="0" w:color="auto"/>
              <w:left w:val="nil"/>
              <w:bottom w:val="single" w:sz="4" w:space="0" w:color="auto"/>
              <w:right w:val="nil"/>
            </w:tcBorders>
            <w:shd w:val="clear" w:color="auto" w:fill="auto"/>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 Coefficients-diff ( | Low Anxiety - High Anxiety |)</w:t>
            </w:r>
          </w:p>
        </w:tc>
        <w:tc>
          <w:tcPr>
            <w:tcW w:w="1880" w:type="dxa"/>
            <w:tcBorders>
              <w:top w:val="single" w:sz="4" w:space="0" w:color="auto"/>
              <w:left w:val="nil"/>
              <w:bottom w:val="single" w:sz="4" w:space="0" w:color="auto"/>
              <w:right w:val="nil"/>
            </w:tcBorders>
            <w:shd w:val="clear" w:color="auto" w:fill="auto"/>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Anxiety vs High Anxiety)</w:t>
            </w:r>
          </w:p>
        </w:tc>
        <w:tc>
          <w:tcPr>
            <w:tcW w:w="1800" w:type="dxa"/>
            <w:tcBorders>
              <w:top w:val="single" w:sz="4" w:space="0" w:color="auto"/>
              <w:left w:val="nil"/>
              <w:bottom w:val="single" w:sz="4" w:space="0" w:color="auto"/>
              <w:right w:val="nil"/>
            </w:tcBorders>
            <w:shd w:val="clear" w:color="auto" w:fill="auto"/>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Anxiety vs High Anxiety)</w:t>
            </w:r>
          </w:p>
        </w:tc>
      </w:tr>
      <w:tr w:rsidR="00073B81" w:rsidRPr="006A74B9" w:rsidTr="00073B81">
        <w:trPr>
          <w:trHeight w:val="300"/>
        </w:trPr>
        <w:tc>
          <w:tcPr>
            <w:tcW w:w="152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GGP</w:t>
            </w:r>
          </w:p>
        </w:tc>
        <w:tc>
          <w:tcPr>
            <w:tcW w:w="226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0.372</w:t>
            </w:r>
          </w:p>
        </w:tc>
        <w:tc>
          <w:tcPr>
            <w:tcW w:w="188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1.616</w:t>
            </w:r>
          </w:p>
        </w:tc>
        <w:tc>
          <w:tcPr>
            <w:tcW w:w="180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0.109</w:t>
            </w:r>
          </w:p>
        </w:tc>
      </w:tr>
      <w:tr w:rsidR="00073B81" w:rsidRPr="006A74B9" w:rsidTr="00073B81">
        <w:trPr>
          <w:trHeight w:val="300"/>
        </w:trPr>
        <w:tc>
          <w:tcPr>
            <w:tcW w:w="152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w:t>
            </w:r>
          </w:p>
        </w:tc>
        <w:tc>
          <w:tcPr>
            <w:tcW w:w="226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0.194</w:t>
            </w:r>
          </w:p>
        </w:tc>
        <w:tc>
          <w:tcPr>
            <w:tcW w:w="188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1.091</w:t>
            </w:r>
          </w:p>
        </w:tc>
        <w:tc>
          <w:tcPr>
            <w:tcW w:w="180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0.278</w:t>
            </w:r>
          </w:p>
        </w:tc>
      </w:tr>
      <w:tr w:rsidR="00073B81" w:rsidRPr="006A74B9" w:rsidTr="00073B81">
        <w:trPr>
          <w:trHeight w:val="300"/>
        </w:trPr>
        <w:tc>
          <w:tcPr>
            <w:tcW w:w="152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GGP</w:t>
            </w:r>
          </w:p>
        </w:tc>
        <w:tc>
          <w:tcPr>
            <w:tcW w:w="226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0.553</w:t>
            </w:r>
          </w:p>
        </w:tc>
        <w:tc>
          <w:tcPr>
            <w:tcW w:w="188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2.811</w:t>
            </w:r>
          </w:p>
        </w:tc>
        <w:tc>
          <w:tcPr>
            <w:tcW w:w="180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0.006</w:t>
            </w:r>
          </w:p>
        </w:tc>
      </w:tr>
    </w:tbl>
    <w:p w:rsidR="00073B81" w:rsidRPr="006A74B9" w:rsidRDefault="00073B81">
      <w:pPr>
        <w:rPr>
          <w:rFonts w:ascii="Times New Roman" w:hAnsi="Times New Roman" w:cs="Times New Roman"/>
        </w:rPr>
      </w:pPr>
    </w:p>
    <w:p w:rsidR="00073B81" w:rsidRPr="006A74B9" w:rsidRDefault="00073B81">
      <w:pPr>
        <w:rPr>
          <w:rFonts w:ascii="Times New Roman" w:hAnsi="Times New Roman" w:cs="Times New Roman"/>
          <w:sz w:val="24"/>
          <w:szCs w:val="24"/>
        </w:rPr>
      </w:pPr>
      <w:r w:rsidRPr="006A74B9">
        <w:rPr>
          <w:rFonts w:ascii="Times New Roman" w:hAnsi="Times New Roman" w:cs="Times New Roman"/>
          <w:sz w:val="24"/>
          <w:szCs w:val="24"/>
        </w:rPr>
        <w:t>Multi-group Analysis for Moderated Mediation</w:t>
      </w:r>
    </w:p>
    <w:tbl>
      <w:tblPr>
        <w:tblW w:w="7460" w:type="dxa"/>
        <w:tblLook w:val="04A0" w:firstRow="1" w:lastRow="0" w:firstColumn="1" w:lastColumn="0" w:noHBand="0" w:noVBand="1"/>
      </w:tblPr>
      <w:tblGrid>
        <w:gridCol w:w="1520"/>
        <w:gridCol w:w="2260"/>
        <w:gridCol w:w="1880"/>
        <w:gridCol w:w="1800"/>
      </w:tblGrid>
      <w:tr w:rsidR="00073B81" w:rsidRPr="006A74B9" w:rsidTr="00073B81">
        <w:trPr>
          <w:trHeight w:val="870"/>
        </w:trPr>
        <w:tc>
          <w:tcPr>
            <w:tcW w:w="1520" w:type="dxa"/>
            <w:tcBorders>
              <w:top w:val="single" w:sz="4" w:space="0" w:color="auto"/>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260" w:type="dxa"/>
            <w:tcBorders>
              <w:top w:val="single" w:sz="4" w:space="0" w:color="auto"/>
              <w:left w:val="nil"/>
              <w:bottom w:val="single" w:sz="4" w:space="0" w:color="auto"/>
              <w:right w:val="nil"/>
            </w:tcBorders>
            <w:shd w:val="clear" w:color="auto" w:fill="auto"/>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Effects-diff ( | Low Anxiety - High Anxiety |)</w:t>
            </w:r>
          </w:p>
        </w:tc>
        <w:tc>
          <w:tcPr>
            <w:tcW w:w="1880" w:type="dxa"/>
            <w:tcBorders>
              <w:top w:val="single" w:sz="4" w:space="0" w:color="auto"/>
              <w:left w:val="nil"/>
              <w:bottom w:val="single" w:sz="4" w:space="0" w:color="auto"/>
              <w:right w:val="nil"/>
            </w:tcBorders>
            <w:shd w:val="clear" w:color="auto" w:fill="auto"/>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Anxiety vs High Anxiety)</w:t>
            </w:r>
          </w:p>
        </w:tc>
        <w:tc>
          <w:tcPr>
            <w:tcW w:w="1800" w:type="dxa"/>
            <w:tcBorders>
              <w:top w:val="single" w:sz="4" w:space="0" w:color="auto"/>
              <w:left w:val="nil"/>
              <w:bottom w:val="single" w:sz="4" w:space="0" w:color="auto"/>
              <w:right w:val="nil"/>
            </w:tcBorders>
            <w:shd w:val="clear" w:color="auto" w:fill="auto"/>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Anxiety vs High Anxiety)</w:t>
            </w:r>
          </w:p>
        </w:tc>
      </w:tr>
      <w:tr w:rsidR="00073B81" w:rsidRPr="006A74B9" w:rsidTr="00073B81">
        <w:trPr>
          <w:trHeight w:val="300"/>
        </w:trPr>
        <w:tc>
          <w:tcPr>
            <w:tcW w:w="152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GGP</w:t>
            </w:r>
          </w:p>
        </w:tc>
        <w:tc>
          <w:tcPr>
            <w:tcW w:w="226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0.148</w:t>
            </w:r>
          </w:p>
        </w:tc>
        <w:tc>
          <w:tcPr>
            <w:tcW w:w="188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0.821</w:t>
            </w:r>
          </w:p>
        </w:tc>
        <w:tc>
          <w:tcPr>
            <w:tcW w:w="180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color w:val="FF0000"/>
              </w:rPr>
            </w:pPr>
            <w:r w:rsidRPr="006A74B9">
              <w:rPr>
                <w:rFonts w:ascii="Times New Roman" w:eastAsia="Times New Roman" w:hAnsi="Times New Roman" w:cs="Times New Roman"/>
                <w:color w:val="FF0000"/>
              </w:rPr>
              <w:t>0.414</w:t>
            </w:r>
          </w:p>
        </w:tc>
      </w:tr>
      <w:tr w:rsidR="00073B81" w:rsidRPr="006A74B9" w:rsidTr="00073B81">
        <w:trPr>
          <w:trHeight w:val="300"/>
        </w:trPr>
        <w:tc>
          <w:tcPr>
            <w:tcW w:w="152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w:t>
            </w:r>
          </w:p>
        </w:tc>
        <w:tc>
          <w:tcPr>
            <w:tcW w:w="226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p>
        </w:tc>
        <w:tc>
          <w:tcPr>
            <w:tcW w:w="188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rPr>
                <w:rFonts w:ascii="Times New Roman" w:eastAsia="Times New Roman" w:hAnsi="Times New Roman" w:cs="Times New Roman"/>
                <w:sz w:val="20"/>
                <w:szCs w:val="20"/>
              </w:rPr>
            </w:pPr>
          </w:p>
        </w:tc>
        <w:tc>
          <w:tcPr>
            <w:tcW w:w="1800" w:type="dxa"/>
            <w:tcBorders>
              <w:top w:val="nil"/>
              <w:left w:val="nil"/>
              <w:bottom w:val="nil"/>
              <w:right w:val="nil"/>
            </w:tcBorders>
            <w:shd w:val="clear" w:color="auto" w:fill="auto"/>
            <w:noWrap/>
            <w:vAlign w:val="bottom"/>
            <w:hideMark/>
          </w:tcPr>
          <w:p w:rsidR="00073B81" w:rsidRPr="006A74B9" w:rsidRDefault="00073B81" w:rsidP="00073B81">
            <w:pPr>
              <w:spacing w:after="0" w:line="240" w:lineRule="auto"/>
              <w:rPr>
                <w:rFonts w:ascii="Times New Roman" w:eastAsia="Times New Roman" w:hAnsi="Times New Roman" w:cs="Times New Roman"/>
                <w:sz w:val="20"/>
                <w:szCs w:val="20"/>
              </w:rPr>
            </w:pPr>
          </w:p>
        </w:tc>
      </w:tr>
      <w:tr w:rsidR="00073B81" w:rsidRPr="006A74B9" w:rsidTr="00073B81">
        <w:trPr>
          <w:trHeight w:val="300"/>
        </w:trPr>
        <w:tc>
          <w:tcPr>
            <w:tcW w:w="152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GGP</w:t>
            </w:r>
          </w:p>
        </w:tc>
        <w:tc>
          <w:tcPr>
            <w:tcW w:w="226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88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800" w:type="dxa"/>
            <w:tcBorders>
              <w:top w:val="nil"/>
              <w:left w:val="nil"/>
              <w:bottom w:val="single" w:sz="4" w:space="0" w:color="auto"/>
              <w:right w:val="nil"/>
            </w:tcBorders>
            <w:shd w:val="clear" w:color="auto" w:fill="auto"/>
            <w:noWrap/>
            <w:vAlign w:val="bottom"/>
            <w:hideMark/>
          </w:tcPr>
          <w:p w:rsidR="00073B81" w:rsidRPr="006A74B9" w:rsidRDefault="00073B81" w:rsidP="00073B81">
            <w:pPr>
              <w:spacing w:after="0" w:line="240" w:lineRule="auto"/>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073B81" w:rsidRPr="006A74B9" w:rsidRDefault="00073B81">
      <w:pPr>
        <w:rPr>
          <w:rFonts w:ascii="Times New Roman" w:hAnsi="Times New Roman" w:cs="Times New Roman"/>
        </w:rPr>
      </w:pPr>
    </w:p>
    <w:p w:rsidR="004C21CF" w:rsidRPr="006A74B9" w:rsidRDefault="004C21CF" w:rsidP="00415C95">
      <w:pPr>
        <w:rPr>
          <w:rFonts w:ascii="Times New Roman" w:hAnsi="Times New Roman" w:cs="Times New Roman"/>
          <w:b/>
          <w:sz w:val="24"/>
          <w:szCs w:val="24"/>
        </w:rPr>
      </w:pPr>
      <w:r w:rsidRPr="006A74B9">
        <w:rPr>
          <w:rFonts w:ascii="Times New Roman" w:hAnsi="Times New Roman" w:cs="Times New Roman"/>
          <w:b/>
          <w:sz w:val="24"/>
          <w:szCs w:val="24"/>
        </w:rPr>
        <w:t>Model 1b Analysis Results with Smart PLS3</w:t>
      </w:r>
    </w:p>
    <w:p w:rsidR="004C21CF" w:rsidRPr="006A74B9" w:rsidRDefault="004C21CF" w:rsidP="004C21CF">
      <w:pPr>
        <w:rPr>
          <w:rFonts w:ascii="Times New Roman" w:hAnsi="Times New Roman" w:cs="Times New Roman"/>
          <w:sz w:val="24"/>
          <w:szCs w:val="24"/>
        </w:rPr>
      </w:pPr>
      <w:r w:rsidRPr="006A74B9">
        <w:rPr>
          <w:rFonts w:ascii="Times New Roman" w:hAnsi="Times New Roman" w:cs="Times New Roman"/>
          <w:sz w:val="24"/>
          <w:szCs w:val="24"/>
        </w:rPr>
        <w:t>Factor Loadings</w:t>
      </w:r>
    </w:p>
    <w:tbl>
      <w:tblPr>
        <w:tblW w:w="4800" w:type="dxa"/>
        <w:tblLook w:val="04A0" w:firstRow="1" w:lastRow="0" w:firstColumn="1" w:lastColumn="0" w:noHBand="0" w:noVBand="1"/>
      </w:tblPr>
      <w:tblGrid>
        <w:gridCol w:w="960"/>
        <w:gridCol w:w="960"/>
        <w:gridCol w:w="960"/>
        <w:gridCol w:w="960"/>
        <w:gridCol w:w="960"/>
      </w:tblGrid>
      <w:tr w:rsidR="004C21CF" w:rsidRPr="006A74B9" w:rsidTr="004C21CF">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GAX10</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0.708</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GAX16</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0.691</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GAX17</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1.003</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lastRenderedPageBreak/>
              <w:t>GAX18</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0.551</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GAX2</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0.838</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GAX3</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0.649</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GAX6</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GAX7</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0.699</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GAX8</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0.709</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GGO1</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0.951</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GGO2</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0.551</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RS1</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0.946</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1.006</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RS3</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0.922</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RSE2</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0.926</w:t>
            </w: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RSE5</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0.739</w:t>
            </w: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RSE6</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0.721</w:t>
            </w: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RSE8</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0.579</w:t>
            </w: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RSE9</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0.752</w:t>
            </w:r>
          </w:p>
        </w:tc>
      </w:tr>
      <w:tr w:rsidR="004C21CF" w:rsidRPr="006A74B9" w:rsidTr="004C21CF">
        <w:trPr>
          <w:trHeight w:val="300"/>
        </w:trPr>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ahoma" w:eastAsia="Times New Roman" w:hAnsi="Tahoma" w:cs="Tahoma"/>
                <w:b/>
                <w:bCs/>
                <w:color w:val="000000"/>
              </w:rPr>
              <w:t>﻿</w:t>
            </w:r>
            <w:r w:rsidRPr="006A74B9">
              <w:rPr>
                <w:rFonts w:ascii="Times New Roman" w:eastAsia="Times New Roman" w:hAnsi="Times New Roman" w:cs="Times New Roman"/>
                <w:b/>
                <w:bCs/>
                <w:color w:val="000000"/>
              </w:rPr>
              <w:t>GAX1</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0.738</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4C21CF" w:rsidRPr="006A74B9" w:rsidRDefault="004C21CF" w:rsidP="004C21CF">
      <w:pPr>
        <w:rPr>
          <w:rFonts w:ascii="Times New Roman" w:hAnsi="Times New Roman" w:cs="Times New Roman"/>
        </w:rPr>
      </w:pPr>
    </w:p>
    <w:p w:rsidR="004C21CF" w:rsidRPr="006A74B9" w:rsidRDefault="004C21CF" w:rsidP="004C21CF">
      <w:pPr>
        <w:rPr>
          <w:rFonts w:ascii="Times New Roman" w:hAnsi="Times New Roman" w:cs="Times New Roman"/>
          <w:sz w:val="24"/>
          <w:szCs w:val="24"/>
        </w:rPr>
      </w:pPr>
      <w:r w:rsidRPr="006A74B9">
        <w:rPr>
          <w:rFonts w:ascii="Times New Roman" w:hAnsi="Times New Roman" w:cs="Times New Roman"/>
          <w:sz w:val="24"/>
          <w:szCs w:val="24"/>
        </w:rPr>
        <w:t>Reliability and Validity</w:t>
      </w:r>
    </w:p>
    <w:tbl>
      <w:tblPr>
        <w:tblW w:w="7720" w:type="dxa"/>
        <w:tblLook w:val="04A0" w:firstRow="1" w:lastRow="0" w:firstColumn="1" w:lastColumn="0" w:noHBand="0" w:noVBand="1"/>
      </w:tblPr>
      <w:tblGrid>
        <w:gridCol w:w="900"/>
        <w:gridCol w:w="1720"/>
        <w:gridCol w:w="960"/>
        <w:gridCol w:w="2140"/>
        <w:gridCol w:w="2000"/>
      </w:tblGrid>
      <w:tr w:rsidR="004C21CF" w:rsidRPr="006A74B9" w:rsidTr="004C21CF">
        <w:trPr>
          <w:trHeight w:val="600"/>
        </w:trPr>
        <w:tc>
          <w:tcPr>
            <w:tcW w:w="90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72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Cronbach's Alpha</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rho_A</w:t>
            </w:r>
          </w:p>
        </w:tc>
        <w:tc>
          <w:tcPr>
            <w:tcW w:w="214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Composite Reliability</w:t>
            </w:r>
          </w:p>
        </w:tc>
        <w:tc>
          <w:tcPr>
            <w:tcW w:w="2000"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Average Variance Extracted (AVE)</w:t>
            </w:r>
          </w:p>
        </w:tc>
      </w:tr>
      <w:tr w:rsidR="004C21CF" w:rsidRPr="006A74B9" w:rsidTr="004C21CF">
        <w:trPr>
          <w:trHeight w:val="300"/>
        </w:trPr>
        <w:tc>
          <w:tcPr>
            <w:tcW w:w="9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GAX</w:t>
            </w:r>
          </w:p>
        </w:tc>
        <w:tc>
          <w:tcPr>
            <w:tcW w:w="172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0.924</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0.932</w:t>
            </w:r>
          </w:p>
        </w:tc>
        <w:tc>
          <w:tcPr>
            <w:tcW w:w="214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0.921</w:t>
            </w:r>
          </w:p>
        </w:tc>
        <w:tc>
          <w:tcPr>
            <w:tcW w:w="20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0.544</w:t>
            </w:r>
          </w:p>
        </w:tc>
      </w:tr>
      <w:tr w:rsidR="004C21CF" w:rsidRPr="006A74B9" w:rsidTr="004C21CF">
        <w:trPr>
          <w:trHeight w:val="300"/>
        </w:trPr>
        <w:tc>
          <w:tcPr>
            <w:tcW w:w="9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GGO</w:t>
            </w:r>
          </w:p>
        </w:tc>
        <w:tc>
          <w:tcPr>
            <w:tcW w:w="172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0.687</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0.83</w:t>
            </w:r>
          </w:p>
        </w:tc>
        <w:tc>
          <w:tcPr>
            <w:tcW w:w="214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0.74</w:t>
            </w:r>
          </w:p>
        </w:tc>
        <w:tc>
          <w:tcPr>
            <w:tcW w:w="20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0.604</w:t>
            </w:r>
          </w:p>
        </w:tc>
      </w:tr>
      <w:tr w:rsidR="004C21CF" w:rsidRPr="006A74B9" w:rsidTr="004C21CF">
        <w:trPr>
          <w:trHeight w:val="300"/>
        </w:trPr>
        <w:tc>
          <w:tcPr>
            <w:tcW w:w="9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RS</w:t>
            </w:r>
          </w:p>
        </w:tc>
        <w:tc>
          <w:tcPr>
            <w:tcW w:w="172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0.973</w:t>
            </w:r>
          </w:p>
        </w:tc>
        <w:tc>
          <w:tcPr>
            <w:tcW w:w="214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0.971</w:t>
            </w:r>
          </w:p>
        </w:tc>
        <w:tc>
          <w:tcPr>
            <w:tcW w:w="20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0.919</w:t>
            </w:r>
          </w:p>
        </w:tc>
      </w:tr>
      <w:tr w:rsidR="004C21CF" w:rsidRPr="006A74B9" w:rsidTr="004C21CF">
        <w:trPr>
          <w:trHeight w:val="300"/>
        </w:trPr>
        <w:tc>
          <w:tcPr>
            <w:tcW w:w="90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color w:val="000000"/>
              </w:rPr>
            </w:pPr>
            <w:r w:rsidRPr="006A74B9">
              <w:rPr>
                <w:rFonts w:ascii="Times New Roman" w:eastAsia="Times New Roman" w:hAnsi="Times New Roman" w:cs="Times New Roman"/>
                <w:b/>
                <w:color w:val="000000"/>
              </w:rPr>
              <w:t>SE</w:t>
            </w:r>
          </w:p>
        </w:tc>
        <w:tc>
          <w:tcPr>
            <w:tcW w:w="172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0.86</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0.88</w:t>
            </w:r>
          </w:p>
        </w:tc>
        <w:tc>
          <w:tcPr>
            <w:tcW w:w="214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0.864</w:t>
            </w:r>
          </w:p>
        </w:tc>
        <w:tc>
          <w:tcPr>
            <w:tcW w:w="200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0.565</w:t>
            </w:r>
          </w:p>
        </w:tc>
      </w:tr>
    </w:tbl>
    <w:p w:rsidR="004C21CF" w:rsidRPr="006A74B9" w:rsidRDefault="004C21CF" w:rsidP="004C21CF">
      <w:pPr>
        <w:rPr>
          <w:rFonts w:ascii="Times New Roman" w:hAnsi="Times New Roman" w:cs="Times New Roman"/>
        </w:rPr>
      </w:pPr>
    </w:p>
    <w:p w:rsidR="004C21CF" w:rsidRPr="006A74B9" w:rsidRDefault="004C21CF" w:rsidP="004C21CF">
      <w:pPr>
        <w:rPr>
          <w:rFonts w:ascii="Times New Roman" w:hAnsi="Times New Roman" w:cs="Times New Roman"/>
          <w:sz w:val="24"/>
          <w:szCs w:val="24"/>
        </w:rPr>
      </w:pPr>
      <w:r w:rsidRPr="006A74B9">
        <w:rPr>
          <w:rFonts w:ascii="Times New Roman" w:hAnsi="Times New Roman" w:cs="Times New Roman"/>
          <w:sz w:val="24"/>
          <w:szCs w:val="24"/>
        </w:rPr>
        <w:t>Heterotrait Monotrait Ratio (HTMT)</w:t>
      </w:r>
    </w:p>
    <w:tbl>
      <w:tblPr>
        <w:tblW w:w="4800" w:type="dxa"/>
        <w:tblLook w:val="04A0" w:firstRow="1" w:lastRow="0" w:firstColumn="1" w:lastColumn="0" w:noHBand="0" w:noVBand="1"/>
      </w:tblPr>
      <w:tblGrid>
        <w:gridCol w:w="960"/>
        <w:gridCol w:w="960"/>
        <w:gridCol w:w="960"/>
        <w:gridCol w:w="960"/>
        <w:gridCol w:w="960"/>
      </w:tblGrid>
      <w:tr w:rsidR="004C21CF" w:rsidRPr="006A74B9" w:rsidTr="004C21CF">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0.284</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0.095</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0.419</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0.616</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0.278</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4C21CF" w:rsidRPr="006A74B9" w:rsidRDefault="004C21CF" w:rsidP="004C21CF">
      <w:pPr>
        <w:rPr>
          <w:rFonts w:ascii="Times New Roman" w:hAnsi="Times New Roman" w:cs="Times New Roman"/>
          <w:sz w:val="24"/>
          <w:szCs w:val="24"/>
        </w:rPr>
      </w:pPr>
    </w:p>
    <w:p w:rsidR="004C21CF" w:rsidRPr="006A74B9" w:rsidRDefault="004C21CF" w:rsidP="004C21CF">
      <w:pPr>
        <w:rPr>
          <w:rFonts w:ascii="Times New Roman" w:hAnsi="Times New Roman" w:cs="Times New Roman"/>
          <w:sz w:val="24"/>
          <w:szCs w:val="24"/>
        </w:rPr>
      </w:pPr>
      <w:r w:rsidRPr="006A74B9">
        <w:rPr>
          <w:rFonts w:ascii="Times New Roman" w:hAnsi="Times New Roman" w:cs="Times New Roman"/>
          <w:sz w:val="24"/>
          <w:szCs w:val="24"/>
        </w:rPr>
        <w:t>Path Coefficients</w:t>
      </w:r>
    </w:p>
    <w:tbl>
      <w:tblPr>
        <w:tblW w:w="4960" w:type="dxa"/>
        <w:tblLook w:val="04A0" w:firstRow="1" w:lastRow="0" w:firstColumn="1" w:lastColumn="0" w:noHBand="0" w:noVBand="1"/>
      </w:tblPr>
      <w:tblGrid>
        <w:gridCol w:w="1180"/>
        <w:gridCol w:w="900"/>
        <w:gridCol w:w="960"/>
        <w:gridCol w:w="960"/>
        <w:gridCol w:w="960"/>
      </w:tblGrid>
      <w:tr w:rsidR="004C21CF" w:rsidRPr="006A74B9" w:rsidTr="004C21CF">
        <w:trPr>
          <w:trHeight w:val="300"/>
        </w:trPr>
        <w:tc>
          <w:tcPr>
            <w:tcW w:w="118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0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r>
      <w:tr w:rsidR="004C21CF" w:rsidRPr="006A74B9" w:rsidTr="004C21CF">
        <w:trPr>
          <w:trHeight w:val="300"/>
        </w:trPr>
        <w:tc>
          <w:tcPr>
            <w:tcW w:w="118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0.016</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0.009</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-0.627</w:t>
            </w:r>
          </w:p>
        </w:tc>
      </w:tr>
      <w:tr w:rsidR="004C21CF" w:rsidRPr="006A74B9" w:rsidTr="004C21CF">
        <w:trPr>
          <w:trHeight w:val="300"/>
        </w:trPr>
        <w:tc>
          <w:tcPr>
            <w:tcW w:w="118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118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0.483</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sz w:val="20"/>
                <w:szCs w:val="20"/>
              </w:rPr>
            </w:pPr>
          </w:p>
        </w:tc>
      </w:tr>
      <w:tr w:rsidR="004C21CF" w:rsidRPr="006A74B9" w:rsidTr="004C21CF">
        <w:trPr>
          <w:trHeight w:val="300"/>
        </w:trPr>
        <w:tc>
          <w:tcPr>
            <w:tcW w:w="118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90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-0.259</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4C21CF" w:rsidRPr="006A74B9" w:rsidRDefault="004C21CF" w:rsidP="004C21CF">
      <w:pPr>
        <w:rPr>
          <w:rFonts w:ascii="Times New Roman" w:hAnsi="Times New Roman" w:cs="Times New Roman"/>
          <w:sz w:val="24"/>
          <w:szCs w:val="24"/>
        </w:rPr>
      </w:pPr>
    </w:p>
    <w:p w:rsidR="004C21CF" w:rsidRPr="006A74B9" w:rsidRDefault="004C21CF" w:rsidP="004C21CF">
      <w:pPr>
        <w:rPr>
          <w:rFonts w:ascii="Times New Roman" w:hAnsi="Times New Roman" w:cs="Times New Roman"/>
          <w:sz w:val="24"/>
          <w:szCs w:val="24"/>
        </w:rPr>
      </w:pPr>
      <w:r w:rsidRPr="006A74B9">
        <w:rPr>
          <w:rFonts w:ascii="Times New Roman" w:hAnsi="Times New Roman" w:cs="Times New Roman"/>
          <w:sz w:val="24"/>
          <w:szCs w:val="24"/>
        </w:rPr>
        <w:t>Path P-Values</w:t>
      </w:r>
    </w:p>
    <w:tbl>
      <w:tblPr>
        <w:tblW w:w="8699" w:type="dxa"/>
        <w:tblLook w:val="04A0" w:firstRow="1" w:lastRow="0" w:firstColumn="1" w:lastColumn="0" w:noHBand="0" w:noVBand="1"/>
      </w:tblPr>
      <w:tblGrid>
        <w:gridCol w:w="1535"/>
        <w:gridCol w:w="1450"/>
        <w:gridCol w:w="1258"/>
        <w:gridCol w:w="1791"/>
        <w:gridCol w:w="1642"/>
        <w:gridCol w:w="1023"/>
      </w:tblGrid>
      <w:tr w:rsidR="004C21CF" w:rsidRPr="006A74B9" w:rsidTr="004C21CF">
        <w:trPr>
          <w:trHeight w:val="876"/>
        </w:trPr>
        <w:tc>
          <w:tcPr>
            <w:tcW w:w="1535"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450"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1258"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1791"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642"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1023"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4C21CF" w:rsidRPr="006A74B9" w:rsidTr="004C21CF">
        <w:trPr>
          <w:trHeight w:val="302"/>
        </w:trPr>
        <w:tc>
          <w:tcPr>
            <w:tcW w:w="1535"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145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0.047</w:t>
            </w:r>
          </w:p>
        </w:tc>
        <w:tc>
          <w:tcPr>
            <w:tcW w:w="1258"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w:t>
            </w:r>
          </w:p>
        </w:tc>
        <w:tc>
          <w:tcPr>
            <w:tcW w:w="1791"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0.131</w:t>
            </w:r>
          </w:p>
        </w:tc>
        <w:tc>
          <w:tcPr>
            <w:tcW w:w="1642"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0.359</w:t>
            </w:r>
          </w:p>
        </w:tc>
        <w:tc>
          <w:tcPr>
            <w:tcW w:w="1023"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0.72</w:t>
            </w:r>
          </w:p>
        </w:tc>
      </w:tr>
      <w:tr w:rsidR="004C21CF" w:rsidRPr="006A74B9" w:rsidTr="004C21CF">
        <w:trPr>
          <w:trHeight w:val="302"/>
        </w:trPr>
        <w:tc>
          <w:tcPr>
            <w:tcW w:w="1535"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RS</w:t>
            </w:r>
          </w:p>
        </w:tc>
        <w:tc>
          <w:tcPr>
            <w:tcW w:w="145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0.009</w:t>
            </w:r>
          </w:p>
        </w:tc>
        <w:tc>
          <w:tcPr>
            <w:tcW w:w="1258"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c>
          <w:tcPr>
            <w:tcW w:w="1791"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0.111</w:t>
            </w:r>
          </w:p>
        </w:tc>
        <w:tc>
          <w:tcPr>
            <w:tcW w:w="1642"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0.078</w:t>
            </w:r>
          </w:p>
        </w:tc>
        <w:tc>
          <w:tcPr>
            <w:tcW w:w="1023"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0.938</w:t>
            </w:r>
          </w:p>
        </w:tc>
      </w:tr>
      <w:tr w:rsidR="004C21CF" w:rsidRPr="006A74B9" w:rsidTr="004C21CF">
        <w:trPr>
          <w:trHeight w:val="302"/>
        </w:trPr>
        <w:tc>
          <w:tcPr>
            <w:tcW w:w="1535"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w:t>
            </w:r>
          </w:p>
        </w:tc>
        <w:tc>
          <w:tcPr>
            <w:tcW w:w="145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-0.568</w:t>
            </w:r>
          </w:p>
        </w:tc>
        <w:tc>
          <w:tcPr>
            <w:tcW w:w="1258"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-0.584</w:t>
            </w:r>
          </w:p>
        </w:tc>
        <w:tc>
          <w:tcPr>
            <w:tcW w:w="1791"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0.072</w:t>
            </w:r>
          </w:p>
        </w:tc>
        <w:tc>
          <w:tcPr>
            <w:tcW w:w="1642"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7.903</w:t>
            </w:r>
          </w:p>
        </w:tc>
        <w:tc>
          <w:tcPr>
            <w:tcW w:w="1023"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4C21CF" w:rsidRPr="006A74B9" w:rsidTr="004C21CF">
        <w:trPr>
          <w:trHeight w:val="302"/>
        </w:trPr>
        <w:tc>
          <w:tcPr>
            <w:tcW w:w="1535"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GGO</w:t>
            </w:r>
          </w:p>
        </w:tc>
        <w:tc>
          <w:tcPr>
            <w:tcW w:w="145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0.473</w:t>
            </w:r>
          </w:p>
        </w:tc>
        <w:tc>
          <w:tcPr>
            <w:tcW w:w="1258"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0.467</w:t>
            </w:r>
          </w:p>
        </w:tc>
        <w:tc>
          <w:tcPr>
            <w:tcW w:w="1791"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0.111</w:t>
            </w:r>
          </w:p>
        </w:tc>
        <w:tc>
          <w:tcPr>
            <w:tcW w:w="1642"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4.243</w:t>
            </w:r>
          </w:p>
        </w:tc>
        <w:tc>
          <w:tcPr>
            <w:tcW w:w="1023"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4C21CF" w:rsidRPr="006A74B9" w:rsidTr="004C21CF">
        <w:trPr>
          <w:trHeight w:val="302"/>
        </w:trPr>
        <w:tc>
          <w:tcPr>
            <w:tcW w:w="1535"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 -&gt; GGO</w:t>
            </w:r>
          </w:p>
        </w:tc>
        <w:tc>
          <w:tcPr>
            <w:tcW w:w="145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-0.225</w:t>
            </w:r>
          </w:p>
        </w:tc>
        <w:tc>
          <w:tcPr>
            <w:tcW w:w="1258"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-0.227</w:t>
            </w:r>
          </w:p>
        </w:tc>
        <w:tc>
          <w:tcPr>
            <w:tcW w:w="1791"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0.116</w:t>
            </w:r>
          </w:p>
        </w:tc>
        <w:tc>
          <w:tcPr>
            <w:tcW w:w="1642"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1.94</w:t>
            </w:r>
          </w:p>
        </w:tc>
        <w:tc>
          <w:tcPr>
            <w:tcW w:w="1023"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0.053</w:t>
            </w:r>
          </w:p>
        </w:tc>
      </w:tr>
    </w:tbl>
    <w:p w:rsidR="004C21CF" w:rsidRPr="006A74B9" w:rsidRDefault="004C21CF" w:rsidP="004C21CF">
      <w:pPr>
        <w:rPr>
          <w:rFonts w:ascii="Times New Roman" w:hAnsi="Times New Roman" w:cs="Times New Roman"/>
          <w:sz w:val="24"/>
          <w:szCs w:val="24"/>
        </w:rPr>
      </w:pPr>
    </w:p>
    <w:p w:rsidR="004C21CF" w:rsidRPr="006A74B9" w:rsidRDefault="004C21CF" w:rsidP="004C21CF">
      <w:pPr>
        <w:rPr>
          <w:rFonts w:ascii="Times New Roman" w:hAnsi="Times New Roman" w:cs="Times New Roman"/>
          <w:sz w:val="24"/>
          <w:szCs w:val="24"/>
        </w:rPr>
      </w:pPr>
      <w:r w:rsidRPr="006A74B9">
        <w:rPr>
          <w:rFonts w:ascii="Times New Roman" w:hAnsi="Times New Roman" w:cs="Times New Roman"/>
          <w:sz w:val="24"/>
          <w:szCs w:val="24"/>
        </w:rPr>
        <w:t>Mediation (Specific Indirect Effects)</w:t>
      </w:r>
    </w:p>
    <w:tbl>
      <w:tblPr>
        <w:tblW w:w="9340" w:type="dxa"/>
        <w:tblLook w:val="04A0" w:firstRow="1" w:lastRow="0" w:firstColumn="1" w:lastColumn="0" w:noHBand="0" w:noVBand="1"/>
      </w:tblPr>
      <w:tblGrid>
        <w:gridCol w:w="2250"/>
        <w:gridCol w:w="1310"/>
        <w:gridCol w:w="1240"/>
        <w:gridCol w:w="1880"/>
        <w:gridCol w:w="1700"/>
        <w:gridCol w:w="960"/>
      </w:tblGrid>
      <w:tr w:rsidR="004C21CF" w:rsidRPr="006A74B9" w:rsidTr="00297EED">
        <w:trPr>
          <w:trHeight w:val="870"/>
        </w:trPr>
        <w:tc>
          <w:tcPr>
            <w:tcW w:w="2250" w:type="dxa"/>
            <w:tcBorders>
              <w:top w:val="single" w:sz="4" w:space="0" w:color="auto"/>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310"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1240"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1880"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700"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960" w:type="dxa"/>
            <w:tcBorders>
              <w:top w:val="single" w:sz="4" w:space="0" w:color="auto"/>
              <w:left w:val="nil"/>
              <w:bottom w:val="single" w:sz="4" w:space="0" w:color="auto"/>
              <w:right w:val="nil"/>
            </w:tcBorders>
            <w:shd w:val="clear" w:color="auto" w:fill="auto"/>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4C21CF" w:rsidRPr="006A74B9" w:rsidTr="00297EED">
        <w:trPr>
          <w:trHeight w:val="300"/>
        </w:trPr>
        <w:tc>
          <w:tcPr>
            <w:tcW w:w="225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RS -&gt; GGO</w:t>
            </w:r>
          </w:p>
        </w:tc>
        <w:tc>
          <w:tcPr>
            <w:tcW w:w="131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0.004</w:t>
            </w:r>
          </w:p>
        </w:tc>
        <w:tc>
          <w:tcPr>
            <w:tcW w:w="124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0.004</w:t>
            </w:r>
          </w:p>
        </w:tc>
        <w:tc>
          <w:tcPr>
            <w:tcW w:w="188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0.054</w:t>
            </w:r>
          </w:p>
        </w:tc>
        <w:tc>
          <w:tcPr>
            <w:tcW w:w="170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0.077</w:t>
            </w:r>
          </w:p>
        </w:tc>
        <w:tc>
          <w:tcPr>
            <w:tcW w:w="960" w:type="dxa"/>
            <w:tcBorders>
              <w:top w:val="nil"/>
              <w:left w:val="nil"/>
              <w:bottom w:val="nil"/>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0.939</w:t>
            </w:r>
          </w:p>
        </w:tc>
      </w:tr>
      <w:tr w:rsidR="004C21CF" w:rsidRPr="006A74B9" w:rsidTr="00297EED">
        <w:trPr>
          <w:trHeight w:val="300"/>
        </w:trPr>
        <w:tc>
          <w:tcPr>
            <w:tcW w:w="225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 -&gt; GGO</w:t>
            </w:r>
          </w:p>
        </w:tc>
        <w:tc>
          <w:tcPr>
            <w:tcW w:w="131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0.127</w:t>
            </w:r>
          </w:p>
        </w:tc>
        <w:tc>
          <w:tcPr>
            <w:tcW w:w="124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0.134</w:t>
            </w:r>
          </w:p>
        </w:tc>
        <w:tc>
          <w:tcPr>
            <w:tcW w:w="188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0.073</w:t>
            </w:r>
          </w:p>
        </w:tc>
        <w:tc>
          <w:tcPr>
            <w:tcW w:w="170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1.738</w:t>
            </w:r>
          </w:p>
        </w:tc>
        <w:tc>
          <w:tcPr>
            <w:tcW w:w="960" w:type="dxa"/>
            <w:tcBorders>
              <w:top w:val="nil"/>
              <w:left w:val="nil"/>
              <w:bottom w:val="single" w:sz="4" w:space="0" w:color="auto"/>
              <w:right w:val="nil"/>
            </w:tcBorders>
            <w:shd w:val="clear" w:color="auto" w:fill="auto"/>
            <w:noWrap/>
            <w:vAlign w:val="bottom"/>
            <w:hideMark/>
          </w:tcPr>
          <w:p w:rsidR="004C21CF" w:rsidRPr="006A74B9" w:rsidRDefault="004C21CF" w:rsidP="004C21CF">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0.083</w:t>
            </w:r>
          </w:p>
        </w:tc>
      </w:tr>
    </w:tbl>
    <w:p w:rsidR="00297EED" w:rsidRPr="006A74B9" w:rsidRDefault="00297EED" w:rsidP="004C21CF">
      <w:pPr>
        <w:rPr>
          <w:rFonts w:ascii="Times New Roman" w:hAnsi="Times New Roman" w:cs="Times New Roman"/>
        </w:rPr>
      </w:pPr>
    </w:p>
    <w:p w:rsidR="00297EED" w:rsidRPr="006A74B9" w:rsidRDefault="00297EED" w:rsidP="004C21CF">
      <w:pPr>
        <w:rPr>
          <w:rFonts w:ascii="Times New Roman" w:hAnsi="Times New Roman" w:cs="Times New Roman"/>
          <w:sz w:val="24"/>
          <w:szCs w:val="24"/>
        </w:rPr>
      </w:pPr>
      <w:r w:rsidRPr="006A74B9">
        <w:rPr>
          <w:rFonts w:ascii="Times New Roman" w:hAnsi="Times New Roman" w:cs="Times New Roman"/>
          <w:sz w:val="24"/>
          <w:szCs w:val="24"/>
        </w:rPr>
        <w:t>Multi-group Analysis for Moderation</w:t>
      </w:r>
    </w:p>
    <w:tbl>
      <w:tblPr>
        <w:tblW w:w="8240" w:type="dxa"/>
        <w:tblLook w:val="04A0" w:firstRow="1" w:lastRow="0" w:firstColumn="1" w:lastColumn="0" w:noHBand="0" w:noVBand="1"/>
      </w:tblPr>
      <w:tblGrid>
        <w:gridCol w:w="1760"/>
        <w:gridCol w:w="2080"/>
        <w:gridCol w:w="2260"/>
        <w:gridCol w:w="2140"/>
      </w:tblGrid>
      <w:tr w:rsidR="00297EED" w:rsidRPr="006A74B9" w:rsidTr="00297EED">
        <w:trPr>
          <w:trHeight w:val="870"/>
        </w:trPr>
        <w:tc>
          <w:tcPr>
            <w:tcW w:w="1760" w:type="dxa"/>
            <w:tcBorders>
              <w:top w:val="single" w:sz="4" w:space="0" w:color="auto"/>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08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 Coefficients-diff ( | Low Anxiety - High Anxiety |)</w:t>
            </w:r>
          </w:p>
        </w:tc>
        <w:tc>
          <w:tcPr>
            <w:tcW w:w="226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Anxiety vs High Anxiety)</w:t>
            </w:r>
          </w:p>
        </w:tc>
        <w:tc>
          <w:tcPr>
            <w:tcW w:w="214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Anxiety vs High Anxiety)</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0.503</w:t>
            </w: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2.244</w:t>
            </w: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0.027</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RS</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0.242</w:t>
            </w: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1.064</w:t>
            </w: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0.29</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0.12</w:t>
            </w: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0.851</w:t>
            </w: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0.396</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GGO</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0.187</w:t>
            </w: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1.185</w:t>
            </w: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0.239</w:t>
            </w:r>
          </w:p>
        </w:tc>
      </w:tr>
      <w:tr w:rsidR="00297EED" w:rsidRPr="006A74B9" w:rsidTr="00297EED">
        <w:trPr>
          <w:trHeight w:val="300"/>
        </w:trPr>
        <w:tc>
          <w:tcPr>
            <w:tcW w:w="176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 -&gt; GGO</w:t>
            </w:r>
          </w:p>
        </w:tc>
        <w:tc>
          <w:tcPr>
            <w:tcW w:w="208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0.133</w:t>
            </w:r>
          </w:p>
        </w:tc>
        <w:tc>
          <w:tcPr>
            <w:tcW w:w="226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0.589</w:t>
            </w:r>
          </w:p>
        </w:tc>
        <w:tc>
          <w:tcPr>
            <w:tcW w:w="214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0.557</w:t>
            </w:r>
          </w:p>
        </w:tc>
      </w:tr>
    </w:tbl>
    <w:p w:rsidR="00297EED" w:rsidRPr="006A74B9" w:rsidRDefault="00297EED" w:rsidP="004C21CF">
      <w:pPr>
        <w:rPr>
          <w:rFonts w:ascii="Times New Roman" w:hAnsi="Times New Roman" w:cs="Times New Roman"/>
        </w:rPr>
      </w:pPr>
    </w:p>
    <w:p w:rsidR="00297EED" w:rsidRPr="006A74B9" w:rsidRDefault="00297EED" w:rsidP="004C21CF">
      <w:pPr>
        <w:rPr>
          <w:rFonts w:ascii="Times New Roman" w:hAnsi="Times New Roman" w:cs="Times New Roman"/>
          <w:sz w:val="24"/>
          <w:szCs w:val="24"/>
        </w:rPr>
      </w:pPr>
      <w:r w:rsidRPr="006A74B9">
        <w:rPr>
          <w:rFonts w:ascii="Times New Roman" w:hAnsi="Times New Roman" w:cs="Times New Roman"/>
          <w:sz w:val="24"/>
          <w:szCs w:val="24"/>
        </w:rPr>
        <w:t>Multi-group Analysis for Moderated Mediation with Relationship Satisfaction as Moderator</w:t>
      </w:r>
    </w:p>
    <w:tbl>
      <w:tblPr>
        <w:tblW w:w="8240" w:type="dxa"/>
        <w:tblLook w:val="04A0" w:firstRow="1" w:lastRow="0" w:firstColumn="1" w:lastColumn="0" w:noHBand="0" w:noVBand="1"/>
      </w:tblPr>
      <w:tblGrid>
        <w:gridCol w:w="1760"/>
        <w:gridCol w:w="2080"/>
        <w:gridCol w:w="2260"/>
        <w:gridCol w:w="2140"/>
      </w:tblGrid>
      <w:tr w:rsidR="00297EED" w:rsidRPr="006A74B9" w:rsidTr="00297EED">
        <w:trPr>
          <w:trHeight w:val="870"/>
        </w:trPr>
        <w:tc>
          <w:tcPr>
            <w:tcW w:w="1760" w:type="dxa"/>
            <w:tcBorders>
              <w:top w:val="single" w:sz="4" w:space="0" w:color="auto"/>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08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Effects-diff ( | Low Anxiety - High Anxiety |)</w:t>
            </w:r>
          </w:p>
        </w:tc>
        <w:tc>
          <w:tcPr>
            <w:tcW w:w="226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Anxiety vs High Anxiety)</w:t>
            </w:r>
          </w:p>
        </w:tc>
        <w:tc>
          <w:tcPr>
            <w:tcW w:w="214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Anxiety vs High Anxiety)</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0.159</w:t>
            </w: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1.138</w:t>
            </w: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0.258</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RS</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sz w:val="20"/>
                <w:szCs w:val="20"/>
              </w:rPr>
            </w:pPr>
          </w:p>
        </w:tc>
      </w:tr>
      <w:tr w:rsidR="00297EED" w:rsidRPr="006A74B9" w:rsidTr="00297EED">
        <w:trPr>
          <w:trHeight w:val="300"/>
        </w:trPr>
        <w:tc>
          <w:tcPr>
            <w:tcW w:w="176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GGO</w:t>
            </w:r>
          </w:p>
        </w:tc>
        <w:tc>
          <w:tcPr>
            <w:tcW w:w="208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26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14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297EED" w:rsidRPr="006A74B9" w:rsidRDefault="00297EED" w:rsidP="004C21CF">
      <w:pPr>
        <w:rPr>
          <w:rFonts w:ascii="Times New Roman" w:hAnsi="Times New Roman" w:cs="Times New Roman"/>
        </w:rPr>
      </w:pPr>
    </w:p>
    <w:p w:rsidR="00297EED" w:rsidRPr="006A74B9" w:rsidRDefault="00297EED" w:rsidP="00297EED">
      <w:pPr>
        <w:rPr>
          <w:rFonts w:ascii="Times New Roman" w:hAnsi="Times New Roman" w:cs="Times New Roman"/>
          <w:sz w:val="24"/>
          <w:szCs w:val="24"/>
        </w:rPr>
      </w:pPr>
      <w:r w:rsidRPr="006A74B9">
        <w:rPr>
          <w:rFonts w:ascii="Times New Roman" w:hAnsi="Times New Roman" w:cs="Times New Roman"/>
          <w:sz w:val="24"/>
          <w:szCs w:val="24"/>
        </w:rPr>
        <w:t>Multi-group Analysis for Moderated Mediation with Self-esteem as Moderator</w:t>
      </w:r>
    </w:p>
    <w:tbl>
      <w:tblPr>
        <w:tblW w:w="8240" w:type="dxa"/>
        <w:tblLook w:val="04A0" w:firstRow="1" w:lastRow="0" w:firstColumn="1" w:lastColumn="0" w:noHBand="0" w:noVBand="1"/>
      </w:tblPr>
      <w:tblGrid>
        <w:gridCol w:w="1760"/>
        <w:gridCol w:w="2080"/>
        <w:gridCol w:w="2260"/>
        <w:gridCol w:w="2140"/>
      </w:tblGrid>
      <w:tr w:rsidR="00297EED" w:rsidRPr="006A74B9" w:rsidTr="00297EED">
        <w:trPr>
          <w:trHeight w:val="870"/>
        </w:trPr>
        <w:tc>
          <w:tcPr>
            <w:tcW w:w="1760" w:type="dxa"/>
            <w:tcBorders>
              <w:top w:val="single" w:sz="4" w:space="0" w:color="auto"/>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w:t>
            </w:r>
          </w:p>
        </w:tc>
        <w:tc>
          <w:tcPr>
            <w:tcW w:w="208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Effects-diff ( | Low Anxiety - High Anxiety |)</w:t>
            </w:r>
          </w:p>
        </w:tc>
        <w:tc>
          <w:tcPr>
            <w:tcW w:w="226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Anxiety vs High Anxiety)</w:t>
            </w:r>
          </w:p>
        </w:tc>
        <w:tc>
          <w:tcPr>
            <w:tcW w:w="2140" w:type="dxa"/>
            <w:tcBorders>
              <w:top w:val="single" w:sz="4" w:space="0" w:color="auto"/>
              <w:left w:val="nil"/>
              <w:bottom w:val="single" w:sz="4" w:space="0" w:color="auto"/>
              <w:right w:val="nil"/>
            </w:tcBorders>
            <w:shd w:val="clear" w:color="auto" w:fill="auto"/>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Anxiety vs High Anxiety)</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0.016</w:t>
            </w: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0.079</w:t>
            </w: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0.938</w:t>
            </w:r>
          </w:p>
        </w:tc>
      </w:tr>
      <w:tr w:rsidR="00297EED" w:rsidRPr="006A74B9" w:rsidTr="00297EED">
        <w:trPr>
          <w:trHeight w:val="300"/>
        </w:trPr>
        <w:tc>
          <w:tcPr>
            <w:tcW w:w="17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w:t>
            </w:r>
          </w:p>
        </w:tc>
        <w:tc>
          <w:tcPr>
            <w:tcW w:w="208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p>
        </w:tc>
        <w:tc>
          <w:tcPr>
            <w:tcW w:w="226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sz w:val="20"/>
                <w:szCs w:val="20"/>
              </w:rPr>
            </w:pPr>
          </w:p>
        </w:tc>
        <w:tc>
          <w:tcPr>
            <w:tcW w:w="2140" w:type="dxa"/>
            <w:tcBorders>
              <w:top w:val="nil"/>
              <w:left w:val="nil"/>
              <w:bottom w:val="nil"/>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sz w:val="20"/>
                <w:szCs w:val="20"/>
              </w:rPr>
            </w:pPr>
          </w:p>
        </w:tc>
      </w:tr>
      <w:tr w:rsidR="00297EED" w:rsidRPr="006A74B9" w:rsidTr="00297EED">
        <w:trPr>
          <w:trHeight w:val="300"/>
        </w:trPr>
        <w:tc>
          <w:tcPr>
            <w:tcW w:w="176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 -&gt; GGO</w:t>
            </w:r>
          </w:p>
        </w:tc>
        <w:tc>
          <w:tcPr>
            <w:tcW w:w="208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26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140" w:type="dxa"/>
            <w:tcBorders>
              <w:top w:val="nil"/>
              <w:left w:val="nil"/>
              <w:bottom w:val="single" w:sz="4" w:space="0" w:color="auto"/>
              <w:right w:val="nil"/>
            </w:tcBorders>
            <w:shd w:val="clear" w:color="auto" w:fill="auto"/>
            <w:noWrap/>
            <w:vAlign w:val="bottom"/>
            <w:hideMark/>
          </w:tcPr>
          <w:p w:rsidR="00297EED" w:rsidRPr="006A74B9" w:rsidRDefault="00297EED" w:rsidP="00297EE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3520E7" w:rsidRPr="006A74B9" w:rsidRDefault="003520E7" w:rsidP="00297EED">
      <w:pPr>
        <w:rPr>
          <w:rFonts w:ascii="Times New Roman" w:hAnsi="Times New Roman" w:cs="Times New Roman"/>
          <w:sz w:val="24"/>
          <w:szCs w:val="24"/>
        </w:rPr>
      </w:pPr>
    </w:p>
    <w:p w:rsidR="00297EED" w:rsidRPr="006A74B9" w:rsidRDefault="00297EED" w:rsidP="00297EED">
      <w:pPr>
        <w:rPr>
          <w:rFonts w:ascii="Times New Roman" w:hAnsi="Times New Roman" w:cs="Times New Roman"/>
          <w:b/>
          <w:sz w:val="24"/>
          <w:szCs w:val="24"/>
        </w:rPr>
      </w:pPr>
      <w:r w:rsidRPr="006A74B9">
        <w:rPr>
          <w:rFonts w:ascii="Times New Roman" w:hAnsi="Times New Roman" w:cs="Times New Roman"/>
          <w:b/>
          <w:sz w:val="24"/>
          <w:szCs w:val="24"/>
        </w:rPr>
        <w:t>Model 2a Analysis Results with Smart PLS3</w:t>
      </w:r>
    </w:p>
    <w:p w:rsidR="009906DD" w:rsidRPr="006A74B9" w:rsidRDefault="009906DD" w:rsidP="00297EED">
      <w:pPr>
        <w:rPr>
          <w:rFonts w:ascii="Times New Roman" w:hAnsi="Times New Roman" w:cs="Times New Roman"/>
          <w:sz w:val="24"/>
          <w:szCs w:val="24"/>
        </w:rPr>
      </w:pPr>
      <w:r w:rsidRPr="006A74B9">
        <w:rPr>
          <w:rFonts w:ascii="Times New Roman" w:hAnsi="Times New Roman" w:cs="Times New Roman"/>
          <w:sz w:val="24"/>
          <w:szCs w:val="24"/>
        </w:rPr>
        <w:t>Factor Loadings</w:t>
      </w:r>
    </w:p>
    <w:tbl>
      <w:tblPr>
        <w:tblW w:w="3840" w:type="dxa"/>
        <w:tblLook w:val="04A0" w:firstRow="1" w:lastRow="0" w:firstColumn="1" w:lastColumn="0" w:noHBand="0" w:noVBand="1"/>
      </w:tblPr>
      <w:tblGrid>
        <w:gridCol w:w="1084"/>
        <w:gridCol w:w="960"/>
        <w:gridCol w:w="960"/>
        <w:gridCol w:w="960"/>
      </w:tblGrid>
      <w:tr w:rsidR="009906DD" w:rsidRPr="006A74B9" w:rsidTr="009906DD">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GAV3</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0.479</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GGP1</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0.956</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GGP2</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0.915</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GGP3</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0.95</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GGP4</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0.93</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RGAV13</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0.585</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RGAV17</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1.077</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RGAV18</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0.49</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RS1</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0.932</w:t>
            </w: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0.916</w:t>
            </w:r>
          </w:p>
        </w:tc>
      </w:tr>
      <w:tr w:rsidR="009906DD" w:rsidRPr="006A74B9" w:rsidTr="009906DD">
        <w:trPr>
          <w:trHeight w:val="300"/>
        </w:trPr>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RS3</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1.025</w:t>
            </w:r>
          </w:p>
        </w:tc>
      </w:tr>
    </w:tbl>
    <w:p w:rsidR="00297EED" w:rsidRPr="006A74B9" w:rsidRDefault="00297EED" w:rsidP="00297EED">
      <w:pPr>
        <w:rPr>
          <w:rFonts w:ascii="Times New Roman" w:hAnsi="Times New Roman" w:cs="Times New Roman"/>
        </w:rPr>
      </w:pPr>
    </w:p>
    <w:p w:rsidR="009906DD" w:rsidRPr="006A74B9" w:rsidRDefault="009906DD" w:rsidP="004C21CF">
      <w:pPr>
        <w:rPr>
          <w:rFonts w:ascii="Times New Roman" w:hAnsi="Times New Roman" w:cs="Times New Roman"/>
          <w:sz w:val="24"/>
          <w:szCs w:val="24"/>
        </w:rPr>
      </w:pPr>
      <w:r w:rsidRPr="006A74B9">
        <w:rPr>
          <w:rFonts w:ascii="Times New Roman" w:hAnsi="Times New Roman" w:cs="Times New Roman"/>
          <w:sz w:val="24"/>
          <w:szCs w:val="24"/>
        </w:rPr>
        <w:t>Reliability and Validity</w:t>
      </w:r>
    </w:p>
    <w:tbl>
      <w:tblPr>
        <w:tblW w:w="8180" w:type="dxa"/>
        <w:tblLook w:val="04A0" w:firstRow="1" w:lastRow="0" w:firstColumn="1" w:lastColumn="0" w:noHBand="0" w:noVBand="1"/>
      </w:tblPr>
      <w:tblGrid>
        <w:gridCol w:w="960"/>
        <w:gridCol w:w="1880"/>
        <w:gridCol w:w="815"/>
        <w:gridCol w:w="2140"/>
        <w:gridCol w:w="2480"/>
      </w:tblGrid>
      <w:tr w:rsidR="009906DD" w:rsidRPr="006A74B9" w:rsidTr="009906DD">
        <w:trPr>
          <w:trHeight w:val="585"/>
        </w:trPr>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w:t>
            </w:r>
          </w:p>
        </w:tc>
        <w:tc>
          <w:tcPr>
            <w:tcW w:w="188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Cronbach's Alpha</w:t>
            </w:r>
          </w:p>
        </w:tc>
        <w:tc>
          <w:tcPr>
            <w:tcW w:w="72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rho_A</w:t>
            </w:r>
          </w:p>
        </w:tc>
        <w:tc>
          <w:tcPr>
            <w:tcW w:w="214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Composite Reliability</w:t>
            </w:r>
          </w:p>
        </w:tc>
        <w:tc>
          <w:tcPr>
            <w:tcW w:w="2480" w:type="dxa"/>
            <w:tcBorders>
              <w:top w:val="single" w:sz="4" w:space="0" w:color="auto"/>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Average Variance Extracted (AVE)</w:t>
            </w: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188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0.762</w:t>
            </w:r>
          </w:p>
        </w:tc>
        <w:tc>
          <w:tcPr>
            <w:tcW w:w="72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0.907</w:t>
            </w:r>
          </w:p>
        </w:tc>
        <w:tc>
          <w:tcPr>
            <w:tcW w:w="214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0.774</w:t>
            </w:r>
          </w:p>
        </w:tc>
        <w:tc>
          <w:tcPr>
            <w:tcW w:w="248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0.493</w:t>
            </w: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188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0.967</w:t>
            </w:r>
          </w:p>
        </w:tc>
        <w:tc>
          <w:tcPr>
            <w:tcW w:w="72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0.967</w:t>
            </w:r>
          </w:p>
        </w:tc>
        <w:tc>
          <w:tcPr>
            <w:tcW w:w="214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0.967</w:t>
            </w:r>
          </w:p>
        </w:tc>
        <w:tc>
          <w:tcPr>
            <w:tcW w:w="248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0.879</w:t>
            </w:r>
          </w:p>
        </w:tc>
      </w:tr>
      <w:tr w:rsidR="009906DD" w:rsidRPr="006A74B9" w:rsidTr="009906DD">
        <w:trPr>
          <w:trHeight w:val="300"/>
        </w:trPr>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188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0.972</w:t>
            </w:r>
          </w:p>
        </w:tc>
        <w:tc>
          <w:tcPr>
            <w:tcW w:w="72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0.975</w:t>
            </w:r>
          </w:p>
        </w:tc>
        <w:tc>
          <w:tcPr>
            <w:tcW w:w="214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0.972</w:t>
            </w:r>
          </w:p>
        </w:tc>
        <w:tc>
          <w:tcPr>
            <w:tcW w:w="248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0.919</w:t>
            </w:r>
          </w:p>
        </w:tc>
      </w:tr>
    </w:tbl>
    <w:p w:rsidR="00801CC6" w:rsidRPr="006A74B9" w:rsidRDefault="00801CC6" w:rsidP="004C21CF">
      <w:pPr>
        <w:rPr>
          <w:rFonts w:ascii="Times New Roman" w:hAnsi="Times New Roman" w:cs="Times New Roman"/>
          <w:sz w:val="24"/>
          <w:szCs w:val="24"/>
        </w:rPr>
      </w:pPr>
    </w:p>
    <w:p w:rsidR="003520E7" w:rsidRPr="006A74B9" w:rsidRDefault="003520E7">
      <w:pPr>
        <w:rPr>
          <w:rFonts w:ascii="Times New Roman" w:hAnsi="Times New Roman" w:cs="Times New Roman"/>
          <w:sz w:val="24"/>
          <w:szCs w:val="24"/>
        </w:rPr>
      </w:pPr>
      <w:r w:rsidRPr="006A74B9">
        <w:rPr>
          <w:rFonts w:ascii="Times New Roman" w:hAnsi="Times New Roman" w:cs="Times New Roman"/>
          <w:sz w:val="24"/>
          <w:szCs w:val="24"/>
        </w:rPr>
        <w:br w:type="page"/>
      </w:r>
    </w:p>
    <w:p w:rsidR="009906DD" w:rsidRPr="006A74B9" w:rsidRDefault="009906DD" w:rsidP="004C21CF">
      <w:pPr>
        <w:rPr>
          <w:rFonts w:ascii="Times New Roman" w:hAnsi="Times New Roman" w:cs="Times New Roman"/>
          <w:sz w:val="24"/>
          <w:szCs w:val="24"/>
        </w:rPr>
      </w:pPr>
      <w:r w:rsidRPr="006A74B9">
        <w:rPr>
          <w:rFonts w:ascii="Times New Roman" w:hAnsi="Times New Roman" w:cs="Times New Roman"/>
          <w:sz w:val="24"/>
          <w:szCs w:val="24"/>
        </w:rPr>
        <w:lastRenderedPageBreak/>
        <w:t>Heterotrait Monotrait Ratio (HTMT)</w:t>
      </w:r>
    </w:p>
    <w:tbl>
      <w:tblPr>
        <w:tblW w:w="3840" w:type="dxa"/>
        <w:tblLook w:val="04A0" w:firstRow="1" w:lastRow="0" w:firstColumn="1" w:lastColumn="0" w:noHBand="0" w:noVBand="1"/>
      </w:tblPr>
      <w:tblGrid>
        <w:gridCol w:w="960"/>
        <w:gridCol w:w="960"/>
        <w:gridCol w:w="960"/>
        <w:gridCol w:w="960"/>
      </w:tblGrid>
      <w:tr w:rsidR="009906DD" w:rsidRPr="006A74B9" w:rsidTr="009906DD">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0.145</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r>
      <w:tr w:rsidR="009906DD" w:rsidRPr="006A74B9" w:rsidTr="009906DD">
        <w:trPr>
          <w:trHeight w:val="300"/>
        </w:trPr>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0.664</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9906DD" w:rsidRPr="006A74B9" w:rsidRDefault="009906DD" w:rsidP="004C21CF">
      <w:pPr>
        <w:rPr>
          <w:rFonts w:ascii="Times New Roman" w:hAnsi="Times New Roman" w:cs="Times New Roman"/>
        </w:rPr>
      </w:pPr>
    </w:p>
    <w:p w:rsidR="009906DD" w:rsidRPr="006A74B9" w:rsidRDefault="009906DD" w:rsidP="004C21CF">
      <w:pPr>
        <w:rPr>
          <w:rFonts w:ascii="Times New Roman" w:hAnsi="Times New Roman" w:cs="Times New Roman"/>
          <w:sz w:val="24"/>
          <w:szCs w:val="24"/>
        </w:rPr>
      </w:pPr>
      <w:r w:rsidRPr="006A74B9">
        <w:rPr>
          <w:rFonts w:ascii="Times New Roman" w:hAnsi="Times New Roman" w:cs="Times New Roman"/>
          <w:sz w:val="24"/>
          <w:szCs w:val="24"/>
        </w:rPr>
        <w:t>Path Coefficients</w:t>
      </w:r>
    </w:p>
    <w:tbl>
      <w:tblPr>
        <w:tblW w:w="3840" w:type="dxa"/>
        <w:tblLook w:val="04A0" w:firstRow="1" w:lastRow="0" w:firstColumn="1" w:lastColumn="0" w:noHBand="0" w:noVBand="1"/>
      </w:tblPr>
      <w:tblGrid>
        <w:gridCol w:w="960"/>
        <w:gridCol w:w="960"/>
        <w:gridCol w:w="960"/>
        <w:gridCol w:w="960"/>
      </w:tblGrid>
      <w:tr w:rsidR="009906DD" w:rsidRPr="006A74B9" w:rsidTr="009906DD">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single" w:sz="4" w:space="0" w:color="auto"/>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-0.137</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-0.018</w:t>
            </w:r>
          </w:p>
        </w:tc>
      </w:tr>
      <w:tr w:rsidR="009906DD" w:rsidRPr="006A74B9" w:rsidTr="009906DD">
        <w:trPr>
          <w:trHeight w:val="300"/>
        </w:trPr>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GGP</w:t>
            </w: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sz w:val="20"/>
                <w:szCs w:val="20"/>
              </w:rPr>
            </w:pPr>
          </w:p>
        </w:tc>
      </w:tr>
      <w:tr w:rsidR="009906DD" w:rsidRPr="006A74B9" w:rsidTr="009906DD">
        <w:trPr>
          <w:trHeight w:val="300"/>
        </w:trPr>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0.663</w:t>
            </w:r>
          </w:p>
        </w:tc>
        <w:tc>
          <w:tcPr>
            <w:tcW w:w="960" w:type="dxa"/>
            <w:tcBorders>
              <w:top w:val="nil"/>
              <w:left w:val="nil"/>
              <w:bottom w:val="single" w:sz="4" w:space="0" w:color="auto"/>
              <w:right w:val="nil"/>
            </w:tcBorders>
            <w:shd w:val="clear" w:color="auto" w:fill="auto"/>
            <w:noWrap/>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9906DD" w:rsidRPr="006A74B9" w:rsidRDefault="009906DD" w:rsidP="004C21CF">
      <w:pPr>
        <w:rPr>
          <w:rFonts w:ascii="Times New Roman" w:hAnsi="Times New Roman" w:cs="Times New Roman"/>
        </w:rPr>
      </w:pPr>
    </w:p>
    <w:p w:rsidR="009906DD" w:rsidRPr="006A74B9" w:rsidRDefault="009906DD" w:rsidP="004C21CF">
      <w:pPr>
        <w:rPr>
          <w:rFonts w:ascii="Times New Roman" w:hAnsi="Times New Roman" w:cs="Times New Roman"/>
          <w:sz w:val="24"/>
          <w:szCs w:val="24"/>
        </w:rPr>
      </w:pPr>
      <w:r w:rsidRPr="006A74B9">
        <w:rPr>
          <w:rFonts w:ascii="Times New Roman" w:hAnsi="Times New Roman" w:cs="Times New Roman"/>
          <w:sz w:val="24"/>
          <w:szCs w:val="24"/>
        </w:rPr>
        <w:t>Path P-Values</w:t>
      </w:r>
    </w:p>
    <w:tbl>
      <w:tblPr>
        <w:tblW w:w="9054" w:type="dxa"/>
        <w:tblLook w:val="04A0" w:firstRow="1" w:lastRow="0" w:firstColumn="1" w:lastColumn="0" w:noHBand="0" w:noVBand="1"/>
      </w:tblPr>
      <w:tblGrid>
        <w:gridCol w:w="1509"/>
        <w:gridCol w:w="1595"/>
        <w:gridCol w:w="1444"/>
        <w:gridCol w:w="1897"/>
        <w:gridCol w:w="1574"/>
        <w:gridCol w:w="1035"/>
      </w:tblGrid>
      <w:tr w:rsidR="009906DD" w:rsidRPr="006A74B9" w:rsidTr="00801CC6">
        <w:trPr>
          <w:trHeight w:val="724"/>
        </w:trPr>
        <w:tc>
          <w:tcPr>
            <w:tcW w:w="1509" w:type="dxa"/>
            <w:tcBorders>
              <w:top w:val="single" w:sz="4" w:space="0" w:color="auto"/>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595" w:type="dxa"/>
            <w:tcBorders>
              <w:top w:val="single" w:sz="4" w:space="0" w:color="auto"/>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1444" w:type="dxa"/>
            <w:tcBorders>
              <w:top w:val="single" w:sz="4" w:space="0" w:color="auto"/>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1897" w:type="dxa"/>
            <w:tcBorders>
              <w:top w:val="single" w:sz="4" w:space="0" w:color="auto"/>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574" w:type="dxa"/>
            <w:tcBorders>
              <w:top w:val="single" w:sz="4" w:space="0" w:color="auto"/>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1035" w:type="dxa"/>
            <w:tcBorders>
              <w:top w:val="single" w:sz="4" w:space="0" w:color="auto"/>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9906DD" w:rsidRPr="006A74B9" w:rsidTr="00801CC6">
        <w:trPr>
          <w:trHeight w:val="483"/>
        </w:trPr>
        <w:tc>
          <w:tcPr>
            <w:tcW w:w="1509"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GGP</w:t>
            </w:r>
          </w:p>
        </w:tc>
        <w:tc>
          <w:tcPr>
            <w:tcW w:w="1595"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-0.122</w:t>
            </w:r>
          </w:p>
        </w:tc>
        <w:tc>
          <w:tcPr>
            <w:tcW w:w="1444"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-0.122</w:t>
            </w:r>
          </w:p>
        </w:tc>
        <w:tc>
          <w:tcPr>
            <w:tcW w:w="1897"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w:t>
            </w:r>
          </w:p>
        </w:tc>
        <w:tc>
          <w:tcPr>
            <w:tcW w:w="1574"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1.364</w:t>
            </w:r>
          </w:p>
        </w:tc>
        <w:tc>
          <w:tcPr>
            <w:tcW w:w="1035"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0.173</w:t>
            </w:r>
          </w:p>
        </w:tc>
      </w:tr>
      <w:tr w:rsidR="009906DD" w:rsidRPr="006A74B9" w:rsidTr="00801CC6">
        <w:trPr>
          <w:trHeight w:val="241"/>
        </w:trPr>
        <w:tc>
          <w:tcPr>
            <w:tcW w:w="1509"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w:t>
            </w:r>
          </w:p>
        </w:tc>
        <w:tc>
          <w:tcPr>
            <w:tcW w:w="1595"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-0.024</w:t>
            </w:r>
          </w:p>
        </w:tc>
        <w:tc>
          <w:tcPr>
            <w:tcW w:w="1444"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-0.044</w:t>
            </w:r>
          </w:p>
        </w:tc>
        <w:tc>
          <w:tcPr>
            <w:tcW w:w="1897"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0.132</w:t>
            </w:r>
          </w:p>
        </w:tc>
        <w:tc>
          <w:tcPr>
            <w:tcW w:w="1574"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0.182</w:t>
            </w:r>
          </w:p>
        </w:tc>
        <w:tc>
          <w:tcPr>
            <w:tcW w:w="1035" w:type="dxa"/>
            <w:tcBorders>
              <w:top w:val="nil"/>
              <w:left w:val="nil"/>
              <w:bottom w:val="nil"/>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0.856</w:t>
            </w:r>
          </w:p>
        </w:tc>
      </w:tr>
      <w:tr w:rsidR="009906DD" w:rsidRPr="006A74B9" w:rsidTr="00801CC6">
        <w:trPr>
          <w:trHeight w:val="241"/>
        </w:trPr>
        <w:tc>
          <w:tcPr>
            <w:tcW w:w="1509" w:type="dxa"/>
            <w:tcBorders>
              <w:top w:val="nil"/>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GGP</w:t>
            </w:r>
          </w:p>
        </w:tc>
        <w:tc>
          <w:tcPr>
            <w:tcW w:w="1595" w:type="dxa"/>
            <w:tcBorders>
              <w:top w:val="nil"/>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0.643</w:t>
            </w:r>
          </w:p>
        </w:tc>
        <w:tc>
          <w:tcPr>
            <w:tcW w:w="1444" w:type="dxa"/>
            <w:tcBorders>
              <w:top w:val="nil"/>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0.639</w:t>
            </w:r>
          </w:p>
        </w:tc>
        <w:tc>
          <w:tcPr>
            <w:tcW w:w="1897" w:type="dxa"/>
            <w:tcBorders>
              <w:top w:val="nil"/>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0.067</w:t>
            </w:r>
          </w:p>
        </w:tc>
        <w:tc>
          <w:tcPr>
            <w:tcW w:w="1574" w:type="dxa"/>
            <w:tcBorders>
              <w:top w:val="nil"/>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9.534</w:t>
            </w:r>
          </w:p>
        </w:tc>
        <w:tc>
          <w:tcPr>
            <w:tcW w:w="1035" w:type="dxa"/>
            <w:tcBorders>
              <w:top w:val="nil"/>
              <w:left w:val="nil"/>
              <w:bottom w:val="single" w:sz="4" w:space="0" w:color="auto"/>
              <w:right w:val="nil"/>
            </w:tcBorders>
            <w:shd w:val="clear" w:color="auto" w:fill="auto"/>
            <w:vAlign w:val="bottom"/>
            <w:hideMark/>
          </w:tcPr>
          <w:p w:rsidR="009906DD" w:rsidRPr="006A74B9" w:rsidRDefault="009906DD" w:rsidP="009906DD">
            <w:pPr>
              <w:spacing w:after="0" w:line="240" w:lineRule="auto"/>
              <w:jc w:val="center"/>
              <w:rPr>
                <w:rFonts w:ascii="Times New Roman" w:eastAsia="Times New Roman" w:hAnsi="Times New Roman" w:cs="Times New Roman"/>
                <w:b/>
                <w:bCs/>
                <w:color w:val="00B050"/>
              </w:rPr>
            </w:pPr>
            <w:r w:rsidRPr="006A74B9">
              <w:rPr>
                <w:rFonts w:ascii="Times New Roman" w:eastAsia="Times New Roman" w:hAnsi="Times New Roman" w:cs="Times New Roman"/>
                <w:b/>
                <w:bCs/>
                <w:color w:val="00B050"/>
              </w:rPr>
              <w:t>0</w:t>
            </w:r>
          </w:p>
        </w:tc>
      </w:tr>
    </w:tbl>
    <w:p w:rsidR="00801CC6" w:rsidRPr="006A74B9" w:rsidRDefault="00801CC6" w:rsidP="004C21CF">
      <w:pPr>
        <w:rPr>
          <w:rFonts w:ascii="Times New Roman" w:hAnsi="Times New Roman" w:cs="Times New Roman"/>
        </w:rPr>
      </w:pPr>
    </w:p>
    <w:p w:rsidR="00801CC6" w:rsidRPr="006A74B9" w:rsidRDefault="00801CC6" w:rsidP="004C21CF">
      <w:pPr>
        <w:rPr>
          <w:rFonts w:ascii="Times New Roman" w:hAnsi="Times New Roman" w:cs="Times New Roman"/>
        </w:rPr>
      </w:pPr>
      <w:r w:rsidRPr="006A74B9">
        <w:rPr>
          <w:rFonts w:ascii="Times New Roman" w:hAnsi="Times New Roman" w:cs="Times New Roman"/>
        </w:rPr>
        <w:t>Mediation (Indirect Effects)</w:t>
      </w:r>
    </w:p>
    <w:tbl>
      <w:tblPr>
        <w:tblW w:w="7908" w:type="dxa"/>
        <w:tblLook w:val="04A0" w:firstRow="1" w:lastRow="0" w:firstColumn="1" w:lastColumn="0" w:noHBand="0" w:noVBand="1"/>
      </w:tblPr>
      <w:tblGrid>
        <w:gridCol w:w="2174"/>
        <w:gridCol w:w="1088"/>
        <w:gridCol w:w="982"/>
        <w:gridCol w:w="1206"/>
        <w:gridCol w:w="1535"/>
        <w:gridCol w:w="923"/>
      </w:tblGrid>
      <w:tr w:rsidR="00801CC6" w:rsidRPr="006A74B9" w:rsidTr="00801CC6">
        <w:trPr>
          <w:trHeight w:val="1494"/>
        </w:trPr>
        <w:tc>
          <w:tcPr>
            <w:tcW w:w="2174" w:type="dxa"/>
            <w:tcBorders>
              <w:top w:val="single" w:sz="4" w:space="0" w:color="auto"/>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088"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982"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1206"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535"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923"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801CC6" w:rsidRPr="006A74B9" w:rsidTr="00801CC6">
        <w:trPr>
          <w:trHeight w:val="311"/>
        </w:trPr>
        <w:tc>
          <w:tcPr>
            <w:tcW w:w="2174"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 -&gt; GGP</w:t>
            </w:r>
          </w:p>
        </w:tc>
        <w:tc>
          <w:tcPr>
            <w:tcW w:w="1088"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-0.015</w:t>
            </w:r>
          </w:p>
        </w:tc>
        <w:tc>
          <w:tcPr>
            <w:tcW w:w="982"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-0.027</w:t>
            </w:r>
          </w:p>
        </w:tc>
        <w:tc>
          <w:tcPr>
            <w:tcW w:w="1206"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0.086</w:t>
            </w:r>
          </w:p>
        </w:tc>
        <w:tc>
          <w:tcPr>
            <w:tcW w:w="1535"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0.18</w:t>
            </w:r>
          </w:p>
        </w:tc>
        <w:tc>
          <w:tcPr>
            <w:tcW w:w="923"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0.857</w:t>
            </w:r>
          </w:p>
        </w:tc>
      </w:tr>
    </w:tbl>
    <w:p w:rsidR="00801CC6" w:rsidRPr="006A74B9" w:rsidRDefault="00801CC6" w:rsidP="004C21CF">
      <w:pPr>
        <w:rPr>
          <w:rFonts w:ascii="Times New Roman" w:hAnsi="Times New Roman" w:cs="Times New Roman"/>
        </w:rPr>
      </w:pPr>
    </w:p>
    <w:p w:rsidR="00801CC6" w:rsidRPr="006A74B9" w:rsidRDefault="00801CC6" w:rsidP="004C21CF">
      <w:pPr>
        <w:rPr>
          <w:rFonts w:ascii="Times New Roman" w:hAnsi="Times New Roman" w:cs="Times New Roman"/>
          <w:sz w:val="24"/>
          <w:szCs w:val="24"/>
        </w:rPr>
      </w:pPr>
      <w:r w:rsidRPr="006A74B9">
        <w:rPr>
          <w:rFonts w:ascii="Times New Roman" w:hAnsi="Times New Roman" w:cs="Times New Roman"/>
          <w:sz w:val="24"/>
          <w:szCs w:val="24"/>
        </w:rPr>
        <w:t>Multi-group Analysis for Moderation</w:t>
      </w:r>
    </w:p>
    <w:tbl>
      <w:tblPr>
        <w:tblW w:w="8600" w:type="dxa"/>
        <w:tblLook w:val="04A0" w:firstRow="1" w:lastRow="0" w:firstColumn="1" w:lastColumn="0" w:noHBand="0" w:noVBand="1"/>
      </w:tblPr>
      <w:tblGrid>
        <w:gridCol w:w="1840"/>
        <w:gridCol w:w="2480"/>
        <w:gridCol w:w="2100"/>
        <w:gridCol w:w="2180"/>
      </w:tblGrid>
      <w:tr w:rsidR="00801CC6" w:rsidRPr="006A74B9" w:rsidTr="00801CC6">
        <w:trPr>
          <w:trHeight w:val="870"/>
        </w:trPr>
        <w:tc>
          <w:tcPr>
            <w:tcW w:w="1840"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480"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 Coefficients-diff ( | Low avoidance - High avoidance |)</w:t>
            </w:r>
          </w:p>
        </w:tc>
        <w:tc>
          <w:tcPr>
            <w:tcW w:w="2100"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avoidance vs High avoidance)</w:t>
            </w:r>
          </w:p>
        </w:tc>
        <w:tc>
          <w:tcPr>
            <w:tcW w:w="2180"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avoidance vs High avoidance)</w:t>
            </w:r>
          </w:p>
        </w:tc>
      </w:tr>
      <w:tr w:rsidR="00801CC6" w:rsidRPr="006A74B9" w:rsidTr="00801CC6">
        <w:trPr>
          <w:trHeight w:val="300"/>
        </w:trPr>
        <w:tc>
          <w:tcPr>
            <w:tcW w:w="184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GGP</w:t>
            </w:r>
          </w:p>
        </w:tc>
        <w:tc>
          <w:tcPr>
            <w:tcW w:w="248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0.046</w:t>
            </w:r>
          </w:p>
        </w:tc>
        <w:tc>
          <w:tcPr>
            <w:tcW w:w="210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0.246</w:t>
            </w:r>
          </w:p>
        </w:tc>
        <w:tc>
          <w:tcPr>
            <w:tcW w:w="218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0.806</w:t>
            </w:r>
          </w:p>
        </w:tc>
      </w:tr>
      <w:tr w:rsidR="00801CC6" w:rsidRPr="006A74B9" w:rsidTr="00801CC6">
        <w:trPr>
          <w:trHeight w:val="300"/>
        </w:trPr>
        <w:tc>
          <w:tcPr>
            <w:tcW w:w="184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w:t>
            </w:r>
          </w:p>
        </w:tc>
        <w:tc>
          <w:tcPr>
            <w:tcW w:w="248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0.858</w:t>
            </w:r>
          </w:p>
        </w:tc>
        <w:tc>
          <w:tcPr>
            <w:tcW w:w="210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4.623</w:t>
            </w:r>
          </w:p>
        </w:tc>
        <w:tc>
          <w:tcPr>
            <w:tcW w:w="2180" w:type="dxa"/>
            <w:tcBorders>
              <w:top w:val="nil"/>
              <w:left w:val="nil"/>
              <w:bottom w:val="nil"/>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801CC6" w:rsidRPr="006A74B9" w:rsidTr="00801CC6">
        <w:trPr>
          <w:trHeight w:val="300"/>
        </w:trPr>
        <w:tc>
          <w:tcPr>
            <w:tcW w:w="1840" w:type="dxa"/>
            <w:tcBorders>
              <w:top w:val="nil"/>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GGP</w:t>
            </w:r>
          </w:p>
        </w:tc>
        <w:tc>
          <w:tcPr>
            <w:tcW w:w="2480" w:type="dxa"/>
            <w:tcBorders>
              <w:top w:val="nil"/>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0.409</w:t>
            </w:r>
          </w:p>
        </w:tc>
        <w:tc>
          <w:tcPr>
            <w:tcW w:w="2100" w:type="dxa"/>
            <w:tcBorders>
              <w:top w:val="nil"/>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2.294</w:t>
            </w:r>
          </w:p>
        </w:tc>
        <w:tc>
          <w:tcPr>
            <w:tcW w:w="2180" w:type="dxa"/>
            <w:tcBorders>
              <w:top w:val="nil"/>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0.024</w:t>
            </w:r>
          </w:p>
        </w:tc>
      </w:tr>
    </w:tbl>
    <w:p w:rsidR="00801CC6" w:rsidRPr="006A74B9" w:rsidRDefault="00801CC6" w:rsidP="004C21CF">
      <w:pPr>
        <w:rPr>
          <w:rFonts w:ascii="Times New Roman" w:hAnsi="Times New Roman" w:cs="Times New Roman"/>
          <w:sz w:val="24"/>
          <w:szCs w:val="24"/>
        </w:rPr>
      </w:pPr>
    </w:p>
    <w:p w:rsidR="003520E7" w:rsidRPr="006A74B9" w:rsidRDefault="003520E7" w:rsidP="004C21CF">
      <w:pPr>
        <w:rPr>
          <w:rFonts w:ascii="Times New Roman" w:hAnsi="Times New Roman" w:cs="Times New Roman"/>
          <w:sz w:val="24"/>
          <w:szCs w:val="24"/>
        </w:rPr>
      </w:pPr>
    </w:p>
    <w:p w:rsidR="003520E7" w:rsidRPr="006A74B9" w:rsidRDefault="003520E7" w:rsidP="004C21CF">
      <w:pPr>
        <w:rPr>
          <w:rFonts w:ascii="Times New Roman" w:hAnsi="Times New Roman" w:cs="Times New Roman"/>
          <w:sz w:val="24"/>
          <w:szCs w:val="24"/>
        </w:rPr>
      </w:pPr>
    </w:p>
    <w:p w:rsidR="003520E7" w:rsidRPr="006A74B9" w:rsidRDefault="003520E7" w:rsidP="004C21CF">
      <w:pPr>
        <w:rPr>
          <w:rFonts w:ascii="Times New Roman" w:hAnsi="Times New Roman" w:cs="Times New Roman"/>
          <w:sz w:val="24"/>
          <w:szCs w:val="24"/>
        </w:rPr>
      </w:pPr>
    </w:p>
    <w:p w:rsidR="00801CC6" w:rsidRPr="006A74B9" w:rsidRDefault="00801CC6" w:rsidP="004C21CF">
      <w:pPr>
        <w:rPr>
          <w:rFonts w:ascii="Times New Roman" w:hAnsi="Times New Roman" w:cs="Times New Roman"/>
          <w:sz w:val="24"/>
          <w:szCs w:val="24"/>
        </w:rPr>
      </w:pPr>
      <w:r w:rsidRPr="006A74B9">
        <w:rPr>
          <w:rFonts w:ascii="Times New Roman" w:hAnsi="Times New Roman" w:cs="Times New Roman"/>
          <w:sz w:val="24"/>
          <w:szCs w:val="24"/>
        </w:rPr>
        <w:t>Multi-group Analysis for Moderated Mediation</w:t>
      </w:r>
    </w:p>
    <w:tbl>
      <w:tblPr>
        <w:tblW w:w="8600" w:type="dxa"/>
        <w:tblLook w:val="04A0" w:firstRow="1" w:lastRow="0" w:firstColumn="1" w:lastColumn="0" w:noHBand="0" w:noVBand="1"/>
      </w:tblPr>
      <w:tblGrid>
        <w:gridCol w:w="1840"/>
        <w:gridCol w:w="2480"/>
        <w:gridCol w:w="2100"/>
        <w:gridCol w:w="2180"/>
      </w:tblGrid>
      <w:tr w:rsidR="00801CC6" w:rsidRPr="006A74B9" w:rsidTr="00801CC6">
        <w:trPr>
          <w:trHeight w:val="870"/>
        </w:trPr>
        <w:tc>
          <w:tcPr>
            <w:tcW w:w="1840" w:type="dxa"/>
            <w:tcBorders>
              <w:top w:val="single" w:sz="4" w:space="0" w:color="auto"/>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480"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Effects-diff ( | Low avoidance - High avoidance |)</w:t>
            </w:r>
          </w:p>
        </w:tc>
        <w:tc>
          <w:tcPr>
            <w:tcW w:w="2100"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avoidance vs High avoidance)</w:t>
            </w:r>
          </w:p>
        </w:tc>
        <w:tc>
          <w:tcPr>
            <w:tcW w:w="2180" w:type="dxa"/>
            <w:tcBorders>
              <w:top w:val="single" w:sz="4" w:space="0" w:color="auto"/>
              <w:left w:val="nil"/>
              <w:bottom w:val="single" w:sz="4" w:space="0" w:color="auto"/>
              <w:right w:val="nil"/>
            </w:tcBorders>
            <w:shd w:val="clear" w:color="auto" w:fill="auto"/>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avoidance vs High avoidance)</w:t>
            </w:r>
          </w:p>
        </w:tc>
      </w:tr>
      <w:tr w:rsidR="00801CC6" w:rsidRPr="006A74B9" w:rsidTr="00801CC6">
        <w:trPr>
          <w:trHeight w:val="300"/>
        </w:trPr>
        <w:tc>
          <w:tcPr>
            <w:tcW w:w="184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GGP</w:t>
            </w:r>
          </w:p>
        </w:tc>
        <w:tc>
          <w:tcPr>
            <w:tcW w:w="248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0.341</w:t>
            </w:r>
          </w:p>
        </w:tc>
        <w:tc>
          <w:tcPr>
            <w:tcW w:w="210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2.317</w:t>
            </w:r>
          </w:p>
        </w:tc>
        <w:tc>
          <w:tcPr>
            <w:tcW w:w="218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B050"/>
              </w:rPr>
            </w:pPr>
            <w:r w:rsidRPr="006A74B9">
              <w:rPr>
                <w:rFonts w:ascii="Times New Roman" w:eastAsia="Times New Roman" w:hAnsi="Times New Roman" w:cs="Times New Roman"/>
                <w:b/>
                <w:bCs/>
                <w:color w:val="00B050"/>
              </w:rPr>
              <w:t>0.022</w:t>
            </w:r>
          </w:p>
        </w:tc>
      </w:tr>
      <w:tr w:rsidR="00801CC6" w:rsidRPr="006A74B9" w:rsidTr="00801CC6">
        <w:trPr>
          <w:trHeight w:val="300"/>
        </w:trPr>
        <w:tc>
          <w:tcPr>
            <w:tcW w:w="184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GAV -&gt; RS</w:t>
            </w:r>
          </w:p>
        </w:tc>
        <w:tc>
          <w:tcPr>
            <w:tcW w:w="248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p>
        </w:tc>
        <w:tc>
          <w:tcPr>
            <w:tcW w:w="210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sz w:val="20"/>
                <w:szCs w:val="20"/>
              </w:rPr>
            </w:pPr>
          </w:p>
        </w:tc>
        <w:tc>
          <w:tcPr>
            <w:tcW w:w="2180" w:type="dxa"/>
            <w:tcBorders>
              <w:top w:val="nil"/>
              <w:left w:val="nil"/>
              <w:bottom w:val="nil"/>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sz w:val="20"/>
                <w:szCs w:val="20"/>
              </w:rPr>
            </w:pPr>
          </w:p>
        </w:tc>
      </w:tr>
      <w:tr w:rsidR="00801CC6" w:rsidRPr="006A74B9" w:rsidTr="00801CC6">
        <w:trPr>
          <w:trHeight w:val="300"/>
        </w:trPr>
        <w:tc>
          <w:tcPr>
            <w:tcW w:w="1840"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GGP</w:t>
            </w:r>
          </w:p>
        </w:tc>
        <w:tc>
          <w:tcPr>
            <w:tcW w:w="2480"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100"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180" w:type="dxa"/>
            <w:tcBorders>
              <w:top w:val="nil"/>
              <w:left w:val="nil"/>
              <w:bottom w:val="single" w:sz="4" w:space="0" w:color="auto"/>
              <w:right w:val="nil"/>
            </w:tcBorders>
            <w:shd w:val="clear" w:color="auto" w:fill="auto"/>
            <w:noWrap/>
            <w:vAlign w:val="bottom"/>
            <w:hideMark/>
          </w:tcPr>
          <w:p w:rsidR="00801CC6" w:rsidRPr="006A74B9" w:rsidRDefault="00801CC6" w:rsidP="00801CC6">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3520E7" w:rsidRPr="006A74B9" w:rsidRDefault="003520E7" w:rsidP="00801CC6">
      <w:pPr>
        <w:rPr>
          <w:rFonts w:ascii="Times New Roman" w:hAnsi="Times New Roman" w:cs="Times New Roman"/>
          <w:b/>
          <w:sz w:val="24"/>
          <w:szCs w:val="24"/>
        </w:rPr>
      </w:pPr>
    </w:p>
    <w:p w:rsidR="00801CC6" w:rsidRPr="006A74B9" w:rsidRDefault="00801CC6" w:rsidP="00801CC6">
      <w:pPr>
        <w:rPr>
          <w:rFonts w:ascii="Times New Roman" w:hAnsi="Times New Roman" w:cs="Times New Roman"/>
          <w:b/>
          <w:sz w:val="24"/>
          <w:szCs w:val="24"/>
        </w:rPr>
      </w:pPr>
      <w:r w:rsidRPr="006A74B9">
        <w:rPr>
          <w:rFonts w:ascii="Times New Roman" w:hAnsi="Times New Roman" w:cs="Times New Roman"/>
          <w:b/>
          <w:sz w:val="24"/>
          <w:szCs w:val="24"/>
        </w:rPr>
        <w:t>Model 2b Analysis Results with Smart PLS3</w:t>
      </w:r>
    </w:p>
    <w:p w:rsidR="00801CC6" w:rsidRPr="006A74B9" w:rsidRDefault="00AD21A2" w:rsidP="001E2DE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t>Factor Loading</w:t>
      </w: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tbl>
      <w:tblPr>
        <w:tblW w:w="4800" w:type="dxa"/>
        <w:tblLook w:val="04A0" w:firstRow="1" w:lastRow="0" w:firstColumn="1" w:lastColumn="0" w:noHBand="0" w:noVBand="1"/>
      </w:tblPr>
      <w:tblGrid>
        <w:gridCol w:w="960"/>
        <w:gridCol w:w="960"/>
        <w:gridCol w:w="960"/>
        <w:gridCol w:w="960"/>
        <w:gridCol w:w="960"/>
      </w:tblGrid>
      <w:tr w:rsidR="00AD21A2" w:rsidRPr="006A74B9" w:rsidTr="00AD21A2">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single" w:sz="4" w:space="0" w:color="auto"/>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single" w:sz="4" w:space="0" w:color="auto"/>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single" w:sz="4" w:space="0" w:color="auto"/>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GAX10</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0.724</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GAX16</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0.707</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GAX17</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0.811</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GAX18</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0.601</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GAX2</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0.815</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GAX3</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0.785</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GAX4</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0.551</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GAX5</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0.525</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GAX6</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0.571</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GAX7</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0.82</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GAX8</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0.765</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GGO1</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0.84</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GGO2</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0.784</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GGO3</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0.696</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RS1</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1.004</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RS2</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RS3</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RSE2</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0.824</w:t>
            </w: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RSE5</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0.677</w:t>
            </w: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RSE6</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0.797</w:t>
            </w:r>
          </w:p>
        </w:tc>
      </w:tr>
      <w:tr w:rsidR="00AD21A2" w:rsidRPr="006A74B9" w:rsidTr="00AD21A2">
        <w:trPr>
          <w:trHeight w:val="300"/>
        </w:trPr>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RSE9</w:t>
            </w: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0.788</w:t>
            </w:r>
          </w:p>
        </w:tc>
      </w:tr>
      <w:tr w:rsidR="00AD21A2" w:rsidRPr="006A74B9" w:rsidTr="00AD21A2">
        <w:trPr>
          <w:trHeight w:val="300"/>
        </w:trPr>
        <w:tc>
          <w:tcPr>
            <w:tcW w:w="960" w:type="dxa"/>
            <w:tcBorders>
              <w:top w:val="nil"/>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b/>
                <w:bCs/>
                <w:color w:val="000000"/>
              </w:rPr>
            </w:pPr>
            <w:r w:rsidRPr="006A74B9">
              <w:rPr>
                <w:rFonts w:ascii="Tahoma" w:eastAsia="Times New Roman" w:hAnsi="Tahoma" w:cs="Tahoma"/>
                <w:b/>
                <w:bCs/>
                <w:color w:val="000000"/>
              </w:rPr>
              <w:t>﻿</w:t>
            </w:r>
            <w:r w:rsidRPr="006A74B9">
              <w:rPr>
                <w:rFonts w:ascii="Times New Roman" w:eastAsia="Times New Roman" w:hAnsi="Times New Roman" w:cs="Times New Roman"/>
                <w:b/>
                <w:bCs/>
                <w:color w:val="000000"/>
              </w:rPr>
              <w:t>GAX1</w:t>
            </w:r>
          </w:p>
        </w:tc>
        <w:tc>
          <w:tcPr>
            <w:tcW w:w="960" w:type="dxa"/>
            <w:tcBorders>
              <w:top w:val="nil"/>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0.627</w:t>
            </w:r>
          </w:p>
        </w:tc>
        <w:tc>
          <w:tcPr>
            <w:tcW w:w="960" w:type="dxa"/>
            <w:tcBorders>
              <w:top w:val="nil"/>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D21A2" w:rsidRPr="006A74B9" w:rsidRDefault="00AD21A2" w:rsidP="00AD21A2">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AD21A2" w:rsidRPr="006A74B9" w:rsidRDefault="00AD21A2" w:rsidP="001E2DE4">
      <w:pPr>
        <w:autoSpaceDE w:val="0"/>
        <w:autoSpaceDN w:val="0"/>
        <w:adjustRightInd w:val="0"/>
        <w:spacing w:after="0" w:line="240" w:lineRule="auto"/>
        <w:jc w:val="both"/>
        <w:rPr>
          <w:rFonts w:ascii="Times New Roman" w:hAnsi="Times New Roman" w:cs="Times New Roman"/>
        </w:rPr>
      </w:pPr>
    </w:p>
    <w:p w:rsidR="003520E7" w:rsidRPr="006A74B9" w:rsidRDefault="003520E7">
      <w:pPr>
        <w:rPr>
          <w:rFonts w:ascii="Times New Roman" w:hAnsi="Times New Roman" w:cs="Times New Roman"/>
          <w:sz w:val="24"/>
          <w:szCs w:val="24"/>
        </w:rPr>
      </w:pPr>
      <w:r w:rsidRPr="006A74B9">
        <w:rPr>
          <w:rFonts w:ascii="Times New Roman" w:hAnsi="Times New Roman" w:cs="Times New Roman"/>
          <w:sz w:val="24"/>
          <w:szCs w:val="24"/>
        </w:rPr>
        <w:br w:type="page"/>
      </w: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lastRenderedPageBreak/>
        <w:t>Reliability and Validity</w:t>
      </w: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tbl>
      <w:tblPr>
        <w:tblW w:w="4900" w:type="dxa"/>
        <w:tblLook w:val="04A0" w:firstRow="1" w:lastRow="0" w:firstColumn="1" w:lastColumn="0" w:noHBand="0" w:noVBand="1"/>
      </w:tblPr>
      <w:tblGrid>
        <w:gridCol w:w="730"/>
        <w:gridCol w:w="1304"/>
        <w:gridCol w:w="815"/>
        <w:gridCol w:w="1219"/>
        <w:gridCol w:w="1145"/>
      </w:tblGrid>
      <w:tr w:rsidR="00051B94" w:rsidRPr="006A74B9" w:rsidTr="00051B94">
        <w:trPr>
          <w:trHeight w:val="1140"/>
        </w:trPr>
        <w:tc>
          <w:tcPr>
            <w:tcW w:w="875"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118"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Cronbach's Alpha</w:t>
            </w:r>
          </w:p>
        </w:tc>
        <w:tc>
          <w:tcPr>
            <w:tcW w:w="893"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rho_A</w:t>
            </w:r>
          </w:p>
        </w:tc>
        <w:tc>
          <w:tcPr>
            <w:tcW w:w="1054"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Composite Reliability</w:t>
            </w:r>
          </w:p>
        </w:tc>
        <w:tc>
          <w:tcPr>
            <w:tcW w:w="960"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Average Variance Extracted (AVE)</w:t>
            </w:r>
          </w:p>
        </w:tc>
      </w:tr>
      <w:tr w:rsidR="00051B94" w:rsidRPr="006A74B9" w:rsidTr="00051B94">
        <w:trPr>
          <w:trHeight w:val="300"/>
        </w:trPr>
        <w:tc>
          <w:tcPr>
            <w:tcW w:w="875"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1118"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0.921</w:t>
            </w:r>
          </w:p>
        </w:tc>
        <w:tc>
          <w:tcPr>
            <w:tcW w:w="893"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0.926</w:t>
            </w:r>
          </w:p>
        </w:tc>
        <w:tc>
          <w:tcPr>
            <w:tcW w:w="1054"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0.918</w:t>
            </w:r>
          </w:p>
        </w:tc>
        <w:tc>
          <w:tcPr>
            <w:tcW w:w="960"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0.49</w:t>
            </w:r>
          </w:p>
        </w:tc>
      </w:tr>
      <w:tr w:rsidR="00051B94" w:rsidRPr="006A74B9" w:rsidTr="00051B94">
        <w:trPr>
          <w:trHeight w:val="300"/>
        </w:trPr>
        <w:tc>
          <w:tcPr>
            <w:tcW w:w="875"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1118"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0.819</w:t>
            </w:r>
          </w:p>
        </w:tc>
        <w:tc>
          <w:tcPr>
            <w:tcW w:w="893"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0.824</w:t>
            </w:r>
          </w:p>
        </w:tc>
        <w:tc>
          <w:tcPr>
            <w:tcW w:w="1054"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0.818</w:t>
            </w:r>
          </w:p>
        </w:tc>
        <w:tc>
          <w:tcPr>
            <w:tcW w:w="960"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0.601</w:t>
            </w:r>
          </w:p>
        </w:tc>
      </w:tr>
      <w:tr w:rsidR="00051B94" w:rsidRPr="006A74B9" w:rsidTr="00051B94">
        <w:trPr>
          <w:trHeight w:val="300"/>
        </w:trPr>
        <w:tc>
          <w:tcPr>
            <w:tcW w:w="875"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1118"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0.972</w:t>
            </w:r>
          </w:p>
        </w:tc>
        <w:tc>
          <w:tcPr>
            <w:tcW w:w="893"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0.974</w:t>
            </w:r>
          </w:p>
        </w:tc>
        <w:tc>
          <w:tcPr>
            <w:tcW w:w="1054"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0.972</w:t>
            </w:r>
          </w:p>
        </w:tc>
        <w:tc>
          <w:tcPr>
            <w:tcW w:w="960" w:type="dxa"/>
            <w:tcBorders>
              <w:top w:val="nil"/>
              <w:left w:val="nil"/>
              <w:bottom w:val="nil"/>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0.92</w:t>
            </w:r>
          </w:p>
        </w:tc>
      </w:tr>
      <w:tr w:rsidR="00051B94" w:rsidRPr="006A74B9" w:rsidTr="00051B94">
        <w:trPr>
          <w:trHeight w:val="300"/>
        </w:trPr>
        <w:tc>
          <w:tcPr>
            <w:tcW w:w="875" w:type="dxa"/>
            <w:tcBorders>
              <w:top w:val="nil"/>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1118" w:type="dxa"/>
            <w:tcBorders>
              <w:top w:val="nil"/>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0.855</w:t>
            </w:r>
          </w:p>
        </w:tc>
        <w:tc>
          <w:tcPr>
            <w:tcW w:w="893" w:type="dxa"/>
            <w:tcBorders>
              <w:top w:val="nil"/>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0.86</w:t>
            </w:r>
          </w:p>
        </w:tc>
        <w:tc>
          <w:tcPr>
            <w:tcW w:w="1054" w:type="dxa"/>
            <w:tcBorders>
              <w:top w:val="nil"/>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0.856</w:t>
            </w:r>
          </w:p>
        </w:tc>
        <w:tc>
          <w:tcPr>
            <w:tcW w:w="960" w:type="dxa"/>
            <w:tcBorders>
              <w:top w:val="nil"/>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0.598</w:t>
            </w:r>
          </w:p>
        </w:tc>
      </w:tr>
    </w:tbl>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t>Heterotrait Monotrait Ratio (HTMT)</w:t>
      </w: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tbl>
      <w:tblPr>
        <w:tblW w:w="4800" w:type="dxa"/>
        <w:tblLook w:val="04A0" w:firstRow="1" w:lastRow="0" w:firstColumn="1" w:lastColumn="0" w:noHBand="0" w:noVBand="1"/>
      </w:tblPr>
      <w:tblGrid>
        <w:gridCol w:w="960"/>
        <w:gridCol w:w="960"/>
        <w:gridCol w:w="960"/>
        <w:gridCol w:w="960"/>
        <w:gridCol w:w="960"/>
      </w:tblGrid>
      <w:tr w:rsidR="00051B94" w:rsidRPr="006A74B9" w:rsidTr="00051B94">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r>
      <w:tr w:rsidR="00051B94" w:rsidRPr="006A74B9" w:rsidTr="00051B94">
        <w:trPr>
          <w:trHeight w:val="300"/>
        </w:trPr>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r>
      <w:tr w:rsidR="00051B94" w:rsidRPr="006A74B9" w:rsidTr="00051B94">
        <w:trPr>
          <w:trHeight w:val="300"/>
        </w:trPr>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0.555</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r>
      <w:tr w:rsidR="00051B94" w:rsidRPr="006A74B9" w:rsidTr="00051B94">
        <w:trPr>
          <w:trHeight w:val="300"/>
        </w:trPr>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0.132</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0.455</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r>
      <w:tr w:rsidR="00051B94" w:rsidRPr="006A74B9" w:rsidTr="00051B94">
        <w:trPr>
          <w:trHeight w:val="300"/>
        </w:trPr>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0.573</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0.509</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0.066</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t>Path Coefficients</w:t>
      </w: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tbl>
      <w:tblPr>
        <w:tblW w:w="4800" w:type="dxa"/>
        <w:tblLook w:val="04A0" w:firstRow="1" w:lastRow="0" w:firstColumn="1" w:lastColumn="0" w:noHBand="0" w:noVBand="1"/>
      </w:tblPr>
      <w:tblGrid>
        <w:gridCol w:w="960"/>
        <w:gridCol w:w="960"/>
        <w:gridCol w:w="960"/>
        <w:gridCol w:w="960"/>
        <w:gridCol w:w="960"/>
      </w:tblGrid>
      <w:tr w:rsidR="00051B94" w:rsidRPr="006A74B9" w:rsidTr="00051B94">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r>
      <w:tr w:rsidR="00051B94" w:rsidRPr="006A74B9" w:rsidTr="00051B94">
        <w:trPr>
          <w:trHeight w:val="300"/>
        </w:trPr>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0.34</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0.135</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-0.583</w:t>
            </w:r>
          </w:p>
        </w:tc>
      </w:tr>
      <w:tr w:rsidR="00051B94" w:rsidRPr="006A74B9" w:rsidTr="00051B94">
        <w:trPr>
          <w:trHeight w:val="300"/>
        </w:trPr>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GGO</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r>
      <w:tr w:rsidR="00051B94" w:rsidRPr="006A74B9" w:rsidTr="00051B94">
        <w:trPr>
          <w:trHeight w:val="300"/>
        </w:trPr>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0.409</w:t>
            </w: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p>
        </w:tc>
        <w:tc>
          <w:tcPr>
            <w:tcW w:w="96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sz w:val="20"/>
                <w:szCs w:val="20"/>
              </w:rPr>
            </w:pPr>
          </w:p>
        </w:tc>
      </w:tr>
      <w:tr w:rsidR="00051B94" w:rsidRPr="006A74B9" w:rsidTr="00051B94">
        <w:trPr>
          <w:trHeight w:val="300"/>
        </w:trPr>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-0.286</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p w:rsidR="00051B94" w:rsidRPr="006A74B9" w:rsidRDefault="00051B94" w:rsidP="001E2DE4">
      <w:pPr>
        <w:autoSpaceDE w:val="0"/>
        <w:autoSpaceDN w:val="0"/>
        <w:adjustRightInd w:val="0"/>
        <w:spacing w:after="0" w:line="240" w:lineRule="auto"/>
        <w:jc w:val="both"/>
        <w:rPr>
          <w:rFonts w:ascii="Times New Roman" w:hAnsi="Times New Roman" w:cs="Times New Roman"/>
        </w:rPr>
      </w:pPr>
      <w:r w:rsidRPr="006A74B9">
        <w:rPr>
          <w:rFonts w:ascii="Times New Roman" w:hAnsi="Times New Roman" w:cs="Times New Roman"/>
        </w:rPr>
        <w:t>Path P-Values</w:t>
      </w:r>
    </w:p>
    <w:p w:rsidR="00051B94" w:rsidRPr="006A74B9" w:rsidRDefault="00051B94" w:rsidP="001E2DE4">
      <w:pPr>
        <w:autoSpaceDE w:val="0"/>
        <w:autoSpaceDN w:val="0"/>
        <w:adjustRightInd w:val="0"/>
        <w:spacing w:after="0" w:line="240" w:lineRule="auto"/>
        <w:jc w:val="both"/>
        <w:rPr>
          <w:rFonts w:ascii="Times New Roman" w:hAnsi="Times New Roman" w:cs="Times New Roman"/>
        </w:rPr>
      </w:pPr>
    </w:p>
    <w:tbl>
      <w:tblPr>
        <w:tblW w:w="6805" w:type="dxa"/>
        <w:tblLayout w:type="fixed"/>
        <w:tblLook w:val="04A0" w:firstRow="1" w:lastRow="0" w:firstColumn="1" w:lastColumn="0" w:noHBand="0" w:noVBand="1"/>
      </w:tblPr>
      <w:tblGrid>
        <w:gridCol w:w="1620"/>
        <w:gridCol w:w="873"/>
        <w:gridCol w:w="913"/>
        <w:gridCol w:w="1121"/>
        <w:gridCol w:w="1426"/>
        <w:gridCol w:w="852"/>
      </w:tblGrid>
      <w:tr w:rsidR="00051B94" w:rsidRPr="006A74B9" w:rsidTr="00051B94">
        <w:trPr>
          <w:trHeight w:val="1425"/>
        </w:trPr>
        <w:tc>
          <w:tcPr>
            <w:tcW w:w="1620" w:type="dxa"/>
            <w:tcBorders>
              <w:top w:val="single" w:sz="4" w:space="0" w:color="auto"/>
              <w:left w:val="nil"/>
              <w:bottom w:val="single" w:sz="4" w:space="0" w:color="auto"/>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873"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913"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1121"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426"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852"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051B94" w:rsidRPr="006A74B9" w:rsidTr="00051B94">
        <w:trPr>
          <w:trHeight w:val="300"/>
        </w:trPr>
        <w:tc>
          <w:tcPr>
            <w:tcW w:w="162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87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0.34</w:t>
            </w:r>
          </w:p>
        </w:tc>
        <w:tc>
          <w:tcPr>
            <w:tcW w:w="91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0.342</w:t>
            </w:r>
          </w:p>
        </w:tc>
        <w:tc>
          <w:tcPr>
            <w:tcW w:w="1121"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0.126</w:t>
            </w:r>
          </w:p>
        </w:tc>
        <w:tc>
          <w:tcPr>
            <w:tcW w:w="1426"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2.687</w:t>
            </w:r>
          </w:p>
        </w:tc>
        <w:tc>
          <w:tcPr>
            <w:tcW w:w="852"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r>
      <w:tr w:rsidR="00051B94" w:rsidRPr="006A74B9" w:rsidTr="00051B94">
        <w:trPr>
          <w:trHeight w:val="300"/>
        </w:trPr>
        <w:tc>
          <w:tcPr>
            <w:tcW w:w="162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RS</w:t>
            </w:r>
          </w:p>
        </w:tc>
        <w:tc>
          <w:tcPr>
            <w:tcW w:w="87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0.135</w:t>
            </w:r>
          </w:p>
        </w:tc>
        <w:tc>
          <w:tcPr>
            <w:tcW w:w="91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0.139</w:t>
            </w:r>
          </w:p>
        </w:tc>
        <w:tc>
          <w:tcPr>
            <w:tcW w:w="1121"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0.093</w:t>
            </w:r>
          </w:p>
        </w:tc>
        <w:tc>
          <w:tcPr>
            <w:tcW w:w="1426"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1.455</w:t>
            </w:r>
          </w:p>
        </w:tc>
        <w:tc>
          <w:tcPr>
            <w:tcW w:w="852"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0.146</w:t>
            </w:r>
          </w:p>
        </w:tc>
      </w:tr>
      <w:tr w:rsidR="00051B94" w:rsidRPr="006A74B9" w:rsidTr="00051B94">
        <w:trPr>
          <w:trHeight w:val="300"/>
        </w:trPr>
        <w:tc>
          <w:tcPr>
            <w:tcW w:w="162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w:t>
            </w:r>
          </w:p>
        </w:tc>
        <w:tc>
          <w:tcPr>
            <w:tcW w:w="87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-0.583</w:t>
            </w:r>
          </w:p>
        </w:tc>
        <w:tc>
          <w:tcPr>
            <w:tcW w:w="91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-0.595</w:t>
            </w:r>
          </w:p>
        </w:tc>
        <w:tc>
          <w:tcPr>
            <w:tcW w:w="1121"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0.086</w:t>
            </w:r>
          </w:p>
        </w:tc>
        <w:tc>
          <w:tcPr>
            <w:tcW w:w="1426"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6.806</w:t>
            </w:r>
          </w:p>
        </w:tc>
        <w:tc>
          <w:tcPr>
            <w:tcW w:w="852"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051B94" w:rsidRPr="006A74B9" w:rsidTr="00051B94">
        <w:trPr>
          <w:trHeight w:val="300"/>
        </w:trPr>
        <w:tc>
          <w:tcPr>
            <w:tcW w:w="162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GGO</w:t>
            </w:r>
          </w:p>
        </w:tc>
        <w:tc>
          <w:tcPr>
            <w:tcW w:w="87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0.409</w:t>
            </w:r>
          </w:p>
        </w:tc>
        <w:tc>
          <w:tcPr>
            <w:tcW w:w="913"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0.395</w:t>
            </w:r>
          </w:p>
        </w:tc>
        <w:tc>
          <w:tcPr>
            <w:tcW w:w="1121"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0.088</w:t>
            </w:r>
          </w:p>
        </w:tc>
        <w:tc>
          <w:tcPr>
            <w:tcW w:w="1426"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4.676</w:t>
            </w:r>
          </w:p>
        </w:tc>
        <w:tc>
          <w:tcPr>
            <w:tcW w:w="852" w:type="dxa"/>
            <w:tcBorders>
              <w:top w:val="nil"/>
              <w:left w:val="nil"/>
              <w:bottom w:val="nil"/>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w:t>
            </w:r>
          </w:p>
        </w:tc>
      </w:tr>
      <w:tr w:rsidR="00051B94" w:rsidRPr="006A74B9" w:rsidTr="00051B94">
        <w:trPr>
          <w:trHeight w:val="300"/>
        </w:trPr>
        <w:tc>
          <w:tcPr>
            <w:tcW w:w="162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 -&gt; GGO</w:t>
            </w:r>
          </w:p>
        </w:tc>
        <w:tc>
          <w:tcPr>
            <w:tcW w:w="873" w:type="dxa"/>
            <w:tcBorders>
              <w:top w:val="nil"/>
              <w:left w:val="nil"/>
              <w:bottom w:val="single" w:sz="4" w:space="0" w:color="auto"/>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-0.286</w:t>
            </w:r>
          </w:p>
        </w:tc>
        <w:tc>
          <w:tcPr>
            <w:tcW w:w="913" w:type="dxa"/>
            <w:tcBorders>
              <w:top w:val="nil"/>
              <w:left w:val="nil"/>
              <w:bottom w:val="single" w:sz="4" w:space="0" w:color="auto"/>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-0.289</w:t>
            </w:r>
          </w:p>
        </w:tc>
        <w:tc>
          <w:tcPr>
            <w:tcW w:w="1121" w:type="dxa"/>
            <w:tcBorders>
              <w:top w:val="nil"/>
              <w:left w:val="nil"/>
              <w:bottom w:val="single" w:sz="4" w:space="0" w:color="auto"/>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0.133</w:t>
            </w:r>
          </w:p>
        </w:tc>
        <w:tc>
          <w:tcPr>
            <w:tcW w:w="1426" w:type="dxa"/>
            <w:tcBorders>
              <w:top w:val="nil"/>
              <w:left w:val="nil"/>
              <w:bottom w:val="single" w:sz="4" w:space="0" w:color="auto"/>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2.145</w:t>
            </w:r>
          </w:p>
        </w:tc>
        <w:tc>
          <w:tcPr>
            <w:tcW w:w="852" w:type="dxa"/>
            <w:tcBorders>
              <w:top w:val="nil"/>
              <w:left w:val="nil"/>
              <w:bottom w:val="single" w:sz="4" w:space="0" w:color="auto"/>
              <w:right w:val="nil"/>
            </w:tcBorders>
            <w:shd w:val="clear" w:color="auto" w:fill="auto"/>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0.032</w:t>
            </w:r>
          </w:p>
        </w:tc>
      </w:tr>
    </w:tbl>
    <w:p w:rsidR="00051B94" w:rsidRPr="006A74B9" w:rsidRDefault="00051B94" w:rsidP="001E2DE4">
      <w:pPr>
        <w:autoSpaceDE w:val="0"/>
        <w:autoSpaceDN w:val="0"/>
        <w:adjustRightInd w:val="0"/>
        <w:spacing w:after="0" w:line="240" w:lineRule="auto"/>
        <w:jc w:val="both"/>
        <w:rPr>
          <w:rFonts w:ascii="Times New Roman" w:hAnsi="Times New Roman" w:cs="Times New Roman"/>
        </w:rPr>
      </w:pP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t>Mediation (Specific Indirect Effects)</w:t>
      </w: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tbl>
      <w:tblPr>
        <w:tblW w:w="7908" w:type="dxa"/>
        <w:tblLook w:val="04A0" w:firstRow="1" w:lastRow="0" w:firstColumn="1" w:lastColumn="0" w:noHBand="0" w:noVBand="1"/>
      </w:tblPr>
      <w:tblGrid>
        <w:gridCol w:w="2120"/>
        <w:gridCol w:w="1061"/>
        <w:gridCol w:w="1007"/>
        <w:gridCol w:w="1217"/>
        <w:gridCol w:w="1496"/>
        <w:gridCol w:w="1007"/>
      </w:tblGrid>
      <w:tr w:rsidR="00051B94" w:rsidRPr="006A74B9" w:rsidTr="00051B94">
        <w:trPr>
          <w:trHeight w:val="846"/>
        </w:trPr>
        <w:tc>
          <w:tcPr>
            <w:tcW w:w="2120" w:type="dxa"/>
            <w:tcBorders>
              <w:top w:val="single" w:sz="4" w:space="0" w:color="auto"/>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lastRenderedPageBreak/>
              <w:t> </w:t>
            </w:r>
          </w:p>
        </w:tc>
        <w:tc>
          <w:tcPr>
            <w:tcW w:w="1061"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Original Sample (O)</w:t>
            </w:r>
          </w:p>
        </w:tc>
        <w:tc>
          <w:tcPr>
            <w:tcW w:w="1007"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Sample Mean (M)</w:t>
            </w:r>
          </w:p>
        </w:tc>
        <w:tc>
          <w:tcPr>
            <w:tcW w:w="1217"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Standard Deviation (STDEV)</w:t>
            </w:r>
          </w:p>
        </w:tc>
        <w:tc>
          <w:tcPr>
            <w:tcW w:w="1496"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 Statistics (|O/STDEV|)</w:t>
            </w:r>
          </w:p>
        </w:tc>
        <w:tc>
          <w:tcPr>
            <w:tcW w:w="1007"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 Values</w:t>
            </w:r>
          </w:p>
        </w:tc>
      </w:tr>
      <w:tr w:rsidR="00051B94" w:rsidRPr="006A74B9" w:rsidTr="00051B94">
        <w:trPr>
          <w:trHeight w:val="297"/>
        </w:trPr>
        <w:tc>
          <w:tcPr>
            <w:tcW w:w="212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RS -&gt; GGO</w:t>
            </w:r>
          </w:p>
        </w:tc>
        <w:tc>
          <w:tcPr>
            <w:tcW w:w="1061"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0.055</w:t>
            </w:r>
          </w:p>
        </w:tc>
        <w:tc>
          <w:tcPr>
            <w:tcW w:w="100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0.054</w:t>
            </w:r>
          </w:p>
        </w:tc>
        <w:tc>
          <w:tcPr>
            <w:tcW w:w="121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0.038</w:t>
            </w:r>
          </w:p>
        </w:tc>
        <w:tc>
          <w:tcPr>
            <w:tcW w:w="1496"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1.465</w:t>
            </w:r>
          </w:p>
        </w:tc>
        <w:tc>
          <w:tcPr>
            <w:tcW w:w="100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0.143</w:t>
            </w:r>
          </w:p>
        </w:tc>
      </w:tr>
      <w:tr w:rsidR="00051B94" w:rsidRPr="006A74B9" w:rsidTr="00051B94">
        <w:trPr>
          <w:trHeight w:val="297"/>
        </w:trPr>
        <w:tc>
          <w:tcPr>
            <w:tcW w:w="212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 -&gt; GGO</w:t>
            </w:r>
          </w:p>
        </w:tc>
        <w:tc>
          <w:tcPr>
            <w:tcW w:w="1061"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0.167</w:t>
            </w:r>
          </w:p>
        </w:tc>
        <w:tc>
          <w:tcPr>
            <w:tcW w:w="1007"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0.175</w:t>
            </w:r>
          </w:p>
        </w:tc>
        <w:tc>
          <w:tcPr>
            <w:tcW w:w="1217"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0.092</w:t>
            </w:r>
          </w:p>
        </w:tc>
        <w:tc>
          <w:tcPr>
            <w:tcW w:w="1496"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1.811</w:t>
            </w:r>
          </w:p>
        </w:tc>
        <w:tc>
          <w:tcPr>
            <w:tcW w:w="1007"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FF0000"/>
              </w:rPr>
            </w:pPr>
            <w:r w:rsidRPr="006A74B9">
              <w:rPr>
                <w:rFonts w:ascii="Times New Roman" w:eastAsia="Times New Roman" w:hAnsi="Times New Roman" w:cs="Times New Roman"/>
                <w:b/>
                <w:bCs/>
                <w:color w:val="FF0000"/>
              </w:rPr>
              <w:t>0.07</w:t>
            </w:r>
          </w:p>
        </w:tc>
      </w:tr>
    </w:tbl>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t>Multi-group Analysis for Moderation</w:t>
      </w: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tbl>
      <w:tblPr>
        <w:tblW w:w="8505" w:type="dxa"/>
        <w:tblLook w:val="04A0" w:firstRow="1" w:lastRow="0" w:firstColumn="1" w:lastColumn="0" w:noHBand="0" w:noVBand="1"/>
      </w:tblPr>
      <w:tblGrid>
        <w:gridCol w:w="1967"/>
        <w:gridCol w:w="2141"/>
        <w:gridCol w:w="1967"/>
        <w:gridCol w:w="2430"/>
      </w:tblGrid>
      <w:tr w:rsidR="00051B94" w:rsidRPr="006A74B9" w:rsidTr="00051B94">
        <w:trPr>
          <w:trHeight w:val="1840"/>
        </w:trPr>
        <w:tc>
          <w:tcPr>
            <w:tcW w:w="1967"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2141"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Path Coefficients-diff ( | Low avoidance - High avoidance |)</w:t>
            </w:r>
          </w:p>
        </w:tc>
        <w:tc>
          <w:tcPr>
            <w:tcW w:w="1967"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avoidance vs High avoidance)</w:t>
            </w:r>
          </w:p>
        </w:tc>
        <w:tc>
          <w:tcPr>
            <w:tcW w:w="2430" w:type="dxa"/>
            <w:tcBorders>
              <w:top w:val="single" w:sz="4" w:space="0" w:color="auto"/>
              <w:left w:val="nil"/>
              <w:bottom w:val="single" w:sz="4" w:space="0" w:color="auto"/>
              <w:right w:val="nil"/>
            </w:tcBorders>
            <w:shd w:val="clear" w:color="auto" w:fill="auto"/>
            <w:vAlign w:val="center"/>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avoidance vs High avoidance)</w:t>
            </w:r>
          </w:p>
        </w:tc>
      </w:tr>
      <w:tr w:rsidR="00051B94" w:rsidRPr="006A74B9" w:rsidTr="00051B94">
        <w:trPr>
          <w:trHeight w:val="322"/>
        </w:trPr>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2141"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0.008</w:t>
            </w:r>
          </w:p>
        </w:tc>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0.042</w:t>
            </w:r>
          </w:p>
        </w:tc>
        <w:tc>
          <w:tcPr>
            <w:tcW w:w="243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0.966</w:t>
            </w:r>
          </w:p>
        </w:tc>
      </w:tr>
      <w:tr w:rsidR="00051B94" w:rsidRPr="006A74B9" w:rsidTr="00051B94">
        <w:trPr>
          <w:trHeight w:val="322"/>
        </w:trPr>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RS</w:t>
            </w:r>
          </w:p>
        </w:tc>
        <w:tc>
          <w:tcPr>
            <w:tcW w:w="2141"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0.51</w:t>
            </w:r>
          </w:p>
        </w:tc>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2.757</w:t>
            </w:r>
          </w:p>
        </w:tc>
        <w:tc>
          <w:tcPr>
            <w:tcW w:w="243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0.007</w:t>
            </w:r>
          </w:p>
        </w:tc>
      </w:tr>
      <w:tr w:rsidR="00051B94" w:rsidRPr="006A74B9" w:rsidTr="00051B94">
        <w:trPr>
          <w:trHeight w:val="322"/>
        </w:trPr>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w:t>
            </w:r>
          </w:p>
        </w:tc>
        <w:tc>
          <w:tcPr>
            <w:tcW w:w="2141"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0.069</w:t>
            </w:r>
          </w:p>
        </w:tc>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0.457</w:t>
            </w:r>
          </w:p>
        </w:tc>
        <w:tc>
          <w:tcPr>
            <w:tcW w:w="243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0.648</w:t>
            </w:r>
          </w:p>
        </w:tc>
      </w:tr>
      <w:tr w:rsidR="00051B94" w:rsidRPr="006A74B9" w:rsidTr="00051B94">
        <w:trPr>
          <w:trHeight w:val="322"/>
        </w:trPr>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GGO</w:t>
            </w:r>
          </w:p>
        </w:tc>
        <w:tc>
          <w:tcPr>
            <w:tcW w:w="2141"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0.026</w:t>
            </w:r>
          </w:p>
        </w:tc>
        <w:tc>
          <w:tcPr>
            <w:tcW w:w="1967"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0.137</w:t>
            </w:r>
          </w:p>
        </w:tc>
        <w:tc>
          <w:tcPr>
            <w:tcW w:w="2430" w:type="dxa"/>
            <w:tcBorders>
              <w:top w:val="nil"/>
              <w:left w:val="nil"/>
              <w:bottom w:val="nil"/>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0.891</w:t>
            </w:r>
          </w:p>
        </w:tc>
      </w:tr>
      <w:tr w:rsidR="00051B94" w:rsidRPr="006A74B9" w:rsidTr="00051B94">
        <w:trPr>
          <w:trHeight w:val="322"/>
        </w:trPr>
        <w:tc>
          <w:tcPr>
            <w:tcW w:w="1967"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 -&gt; GGO</w:t>
            </w:r>
          </w:p>
        </w:tc>
        <w:tc>
          <w:tcPr>
            <w:tcW w:w="2141"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0.148</w:t>
            </w:r>
          </w:p>
        </w:tc>
        <w:tc>
          <w:tcPr>
            <w:tcW w:w="1967"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0.68</w:t>
            </w:r>
          </w:p>
        </w:tc>
        <w:tc>
          <w:tcPr>
            <w:tcW w:w="2430" w:type="dxa"/>
            <w:tcBorders>
              <w:top w:val="nil"/>
              <w:left w:val="nil"/>
              <w:bottom w:val="single" w:sz="4" w:space="0" w:color="auto"/>
              <w:right w:val="nil"/>
            </w:tcBorders>
            <w:shd w:val="clear" w:color="auto" w:fill="auto"/>
            <w:noWrap/>
            <w:vAlign w:val="bottom"/>
            <w:hideMark/>
          </w:tcPr>
          <w:p w:rsidR="00051B94" w:rsidRPr="006A74B9" w:rsidRDefault="00051B94" w:rsidP="00051B9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0.498</w:t>
            </w:r>
          </w:p>
        </w:tc>
      </w:tr>
    </w:tbl>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t>Multi-group Analysis for Moderated Mediation with Relationship Satisfaction as Moderator</w:t>
      </w:r>
    </w:p>
    <w:p w:rsidR="003229C4" w:rsidRPr="006A74B9" w:rsidRDefault="003229C4" w:rsidP="001E2DE4">
      <w:pPr>
        <w:autoSpaceDE w:val="0"/>
        <w:autoSpaceDN w:val="0"/>
        <w:adjustRightInd w:val="0"/>
        <w:spacing w:after="0" w:line="240" w:lineRule="auto"/>
        <w:jc w:val="both"/>
        <w:rPr>
          <w:rFonts w:ascii="Times New Roman" w:hAnsi="Times New Roman" w:cs="Times New Roman"/>
          <w:sz w:val="24"/>
          <w:szCs w:val="24"/>
        </w:rPr>
      </w:pPr>
    </w:p>
    <w:tbl>
      <w:tblPr>
        <w:tblW w:w="6431" w:type="dxa"/>
        <w:tblLook w:val="04A0" w:firstRow="1" w:lastRow="0" w:firstColumn="1" w:lastColumn="0" w:noHBand="0" w:noVBand="1"/>
      </w:tblPr>
      <w:tblGrid>
        <w:gridCol w:w="1538"/>
        <w:gridCol w:w="1645"/>
        <w:gridCol w:w="1453"/>
        <w:gridCol w:w="1795"/>
      </w:tblGrid>
      <w:tr w:rsidR="003229C4" w:rsidRPr="006A74B9" w:rsidTr="003229C4">
        <w:trPr>
          <w:trHeight w:val="1747"/>
        </w:trPr>
        <w:tc>
          <w:tcPr>
            <w:tcW w:w="1538" w:type="dxa"/>
            <w:tcBorders>
              <w:top w:val="single" w:sz="4" w:space="0" w:color="auto"/>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645" w:type="dxa"/>
            <w:tcBorders>
              <w:top w:val="single" w:sz="4" w:space="0" w:color="auto"/>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Effects-diff ( | Low avoidance - High avoidance |)</w:t>
            </w:r>
          </w:p>
        </w:tc>
        <w:tc>
          <w:tcPr>
            <w:tcW w:w="1453" w:type="dxa"/>
            <w:tcBorders>
              <w:top w:val="single" w:sz="4" w:space="0" w:color="auto"/>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avoidance vs High avoidance)</w:t>
            </w:r>
          </w:p>
        </w:tc>
        <w:tc>
          <w:tcPr>
            <w:tcW w:w="1795" w:type="dxa"/>
            <w:tcBorders>
              <w:top w:val="single" w:sz="4" w:space="0" w:color="auto"/>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avoidance vs High avoidance)</w:t>
            </w:r>
          </w:p>
        </w:tc>
      </w:tr>
      <w:tr w:rsidR="003229C4" w:rsidRPr="006A74B9" w:rsidTr="003229C4">
        <w:trPr>
          <w:trHeight w:val="303"/>
        </w:trPr>
        <w:tc>
          <w:tcPr>
            <w:tcW w:w="1538"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1645"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0.17</w:t>
            </w:r>
          </w:p>
        </w:tc>
        <w:tc>
          <w:tcPr>
            <w:tcW w:w="1453"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1.931</w:t>
            </w:r>
          </w:p>
        </w:tc>
        <w:tc>
          <w:tcPr>
            <w:tcW w:w="1795"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0.056</w:t>
            </w:r>
          </w:p>
        </w:tc>
      </w:tr>
      <w:tr w:rsidR="003229C4" w:rsidRPr="006A74B9" w:rsidTr="003229C4">
        <w:trPr>
          <w:trHeight w:val="303"/>
        </w:trPr>
        <w:tc>
          <w:tcPr>
            <w:tcW w:w="1538"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-&gt;RS</w:t>
            </w:r>
          </w:p>
        </w:tc>
        <w:tc>
          <w:tcPr>
            <w:tcW w:w="1645"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p>
        </w:tc>
        <w:tc>
          <w:tcPr>
            <w:tcW w:w="1453"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sz w:val="20"/>
                <w:szCs w:val="20"/>
              </w:rPr>
            </w:pPr>
          </w:p>
        </w:tc>
        <w:tc>
          <w:tcPr>
            <w:tcW w:w="1795" w:type="dxa"/>
            <w:tcBorders>
              <w:top w:val="nil"/>
              <w:left w:val="nil"/>
              <w:bottom w:val="nil"/>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sz w:val="20"/>
                <w:szCs w:val="20"/>
              </w:rPr>
            </w:pPr>
          </w:p>
        </w:tc>
      </w:tr>
      <w:tr w:rsidR="003229C4" w:rsidRPr="006A74B9" w:rsidTr="003229C4">
        <w:trPr>
          <w:trHeight w:val="303"/>
        </w:trPr>
        <w:tc>
          <w:tcPr>
            <w:tcW w:w="1538" w:type="dxa"/>
            <w:tcBorders>
              <w:top w:val="nil"/>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RS -&gt; GGO</w:t>
            </w:r>
          </w:p>
        </w:tc>
        <w:tc>
          <w:tcPr>
            <w:tcW w:w="1645" w:type="dxa"/>
            <w:tcBorders>
              <w:top w:val="nil"/>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453" w:type="dxa"/>
            <w:tcBorders>
              <w:top w:val="nil"/>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795" w:type="dxa"/>
            <w:tcBorders>
              <w:top w:val="nil"/>
              <w:left w:val="nil"/>
              <w:bottom w:val="single" w:sz="4" w:space="0" w:color="auto"/>
              <w:right w:val="nil"/>
            </w:tcBorders>
            <w:shd w:val="clear" w:color="auto" w:fill="auto"/>
            <w:vAlign w:val="bottom"/>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051B94" w:rsidRPr="006A74B9" w:rsidRDefault="00051B94" w:rsidP="001E2DE4">
      <w:pPr>
        <w:autoSpaceDE w:val="0"/>
        <w:autoSpaceDN w:val="0"/>
        <w:adjustRightInd w:val="0"/>
        <w:spacing w:after="0" w:line="240" w:lineRule="auto"/>
        <w:jc w:val="both"/>
        <w:rPr>
          <w:rFonts w:ascii="Times New Roman" w:hAnsi="Times New Roman" w:cs="Times New Roman"/>
          <w:sz w:val="24"/>
          <w:szCs w:val="24"/>
        </w:rPr>
      </w:pPr>
    </w:p>
    <w:p w:rsidR="00051B94" w:rsidRPr="006A74B9" w:rsidRDefault="00051B94" w:rsidP="00051B94">
      <w:pPr>
        <w:autoSpaceDE w:val="0"/>
        <w:autoSpaceDN w:val="0"/>
        <w:adjustRightInd w:val="0"/>
        <w:spacing w:after="0" w:line="240" w:lineRule="auto"/>
        <w:jc w:val="both"/>
        <w:rPr>
          <w:rFonts w:ascii="Times New Roman" w:hAnsi="Times New Roman" w:cs="Times New Roman"/>
          <w:sz w:val="24"/>
          <w:szCs w:val="24"/>
        </w:rPr>
      </w:pPr>
      <w:r w:rsidRPr="006A74B9">
        <w:rPr>
          <w:rFonts w:ascii="Times New Roman" w:hAnsi="Times New Roman" w:cs="Times New Roman"/>
          <w:sz w:val="24"/>
          <w:szCs w:val="24"/>
        </w:rPr>
        <w:t>Multi-group Analysis for Moderated Mediation with Self-esteem as Moderator</w:t>
      </w:r>
    </w:p>
    <w:p w:rsidR="003229C4" w:rsidRPr="006A74B9" w:rsidRDefault="003229C4" w:rsidP="00051B94">
      <w:pPr>
        <w:autoSpaceDE w:val="0"/>
        <w:autoSpaceDN w:val="0"/>
        <w:adjustRightInd w:val="0"/>
        <w:spacing w:after="0" w:line="240" w:lineRule="auto"/>
        <w:jc w:val="both"/>
        <w:rPr>
          <w:rFonts w:ascii="Times New Roman" w:hAnsi="Times New Roman" w:cs="Times New Roman"/>
          <w:sz w:val="24"/>
          <w:szCs w:val="24"/>
        </w:rPr>
      </w:pPr>
    </w:p>
    <w:tbl>
      <w:tblPr>
        <w:tblW w:w="6618" w:type="dxa"/>
        <w:tblLook w:val="04A0" w:firstRow="1" w:lastRow="0" w:firstColumn="1" w:lastColumn="0" w:noHBand="0" w:noVBand="1"/>
      </w:tblPr>
      <w:tblGrid>
        <w:gridCol w:w="1583"/>
        <w:gridCol w:w="1693"/>
        <w:gridCol w:w="1495"/>
        <w:gridCol w:w="1847"/>
      </w:tblGrid>
      <w:tr w:rsidR="003229C4" w:rsidRPr="006A74B9" w:rsidTr="000B0021">
        <w:trPr>
          <w:trHeight w:val="1605"/>
        </w:trPr>
        <w:tc>
          <w:tcPr>
            <w:tcW w:w="1583" w:type="dxa"/>
            <w:tcBorders>
              <w:top w:val="single" w:sz="4" w:space="0" w:color="auto"/>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693" w:type="dxa"/>
            <w:tcBorders>
              <w:top w:val="single" w:sz="4" w:space="0" w:color="auto"/>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Indirect Effects-diff ( | Low avoidance - High avoidance |)</w:t>
            </w:r>
          </w:p>
        </w:tc>
        <w:tc>
          <w:tcPr>
            <w:tcW w:w="1495" w:type="dxa"/>
            <w:tcBorders>
              <w:top w:val="single" w:sz="4" w:space="0" w:color="auto"/>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t-Value(Low avoidance vs High avoidance)</w:t>
            </w:r>
          </w:p>
        </w:tc>
        <w:tc>
          <w:tcPr>
            <w:tcW w:w="1847" w:type="dxa"/>
            <w:tcBorders>
              <w:top w:val="single" w:sz="4" w:space="0" w:color="auto"/>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p-Value(Low avoidance vs High avoidance)</w:t>
            </w:r>
          </w:p>
        </w:tc>
      </w:tr>
      <w:tr w:rsidR="003229C4" w:rsidRPr="006A74B9" w:rsidTr="000B0021">
        <w:trPr>
          <w:trHeight w:val="280"/>
        </w:trPr>
        <w:tc>
          <w:tcPr>
            <w:tcW w:w="1583" w:type="dxa"/>
            <w:tcBorders>
              <w:top w:val="nil"/>
              <w:left w:val="nil"/>
              <w:bottom w:val="nil"/>
              <w:right w:val="nil"/>
            </w:tcBorders>
            <w:shd w:val="clear" w:color="auto" w:fill="auto"/>
            <w:noWrap/>
            <w:vAlign w:val="center"/>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GGO</w:t>
            </w:r>
          </w:p>
        </w:tc>
        <w:tc>
          <w:tcPr>
            <w:tcW w:w="1693" w:type="dxa"/>
            <w:tcBorders>
              <w:top w:val="nil"/>
              <w:left w:val="nil"/>
              <w:bottom w:val="nil"/>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0.005</w:t>
            </w:r>
          </w:p>
        </w:tc>
        <w:tc>
          <w:tcPr>
            <w:tcW w:w="1495" w:type="dxa"/>
            <w:tcBorders>
              <w:top w:val="nil"/>
              <w:left w:val="nil"/>
              <w:bottom w:val="nil"/>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0.039</w:t>
            </w:r>
          </w:p>
        </w:tc>
        <w:tc>
          <w:tcPr>
            <w:tcW w:w="1847" w:type="dxa"/>
            <w:tcBorders>
              <w:top w:val="nil"/>
              <w:left w:val="nil"/>
              <w:bottom w:val="nil"/>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0.969</w:t>
            </w:r>
          </w:p>
        </w:tc>
      </w:tr>
      <w:tr w:rsidR="003229C4" w:rsidRPr="006A74B9" w:rsidTr="000B0021">
        <w:trPr>
          <w:trHeight w:val="280"/>
        </w:trPr>
        <w:tc>
          <w:tcPr>
            <w:tcW w:w="1583" w:type="dxa"/>
            <w:tcBorders>
              <w:top w:val="nil"/>
              <w:left w:val="nil"/>
              <w:bottom w:val="nil"/>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GAX -&gt; SE</w:t>
            </w:r>
          </w:p>
        </w:tc>
        <w:tc>
          <w:tcPr>
            <w:tcW w:w="1693" w:type="dxa"/>
            <w:tcBorders>
              <w:top w:val="nil"/>
              <w:left w:val="nil"/>
              <w:bottom w:val="nil"/>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p>
        </w:tc>
        <w:tc>
          <w:tcPr>
            <w:tcW w:w="1495" w:type="dxa"/>
            <w:tcBorders>
              <w:top w:val="nil"/>
              <w:left w:val="nil"/>
              <w:bottom w:val="nil"/>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sz w:val="20"/>
                <w:szCs w:val="20"/>
              </w:rPr>
            </w:pPr>
          </w:p>
        </w:tc>
        <w:tc>
          <w:tcPr>
            <w:tcW w:w="1847" w:type="dxa"/>
            <w:tcBorders>
              <w:top w:val="nil"/>
              <w:left w:val="nil"/>
              <w:bottom w:val="nil"/>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sz w:val="20"/>
                <w:szCs w:val="20"/>
              </w:rPr>
            </w:pPr>
          </w:p>
        </w:tc>
      </w:tr>
      <w:tr w:rsidR="003229C4" w:rsidRPr="006A74B9" w:rsidTr="000B0021">
        <w:trPr>
          <w:trHeight w:val="280"/>
        </w:trPr>
        <w:tc>
          <w:tcPr>
            <w:tcW w:w="1583" w:type="dxa"/>
            <w:tcBorders>
              <w:top w:val="nil"/>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b/>
                <w:bCs/>
                <w:color w:val="000000"/>
              </w:rPr>
            </w:pPr>
            <w:r w:rsidRPr="006A74B9">
              <w:rPr>
                <w:rFonts w:ascii="Times New Roman" w:eastAsia="Times New Roman" w:hAnsi="Times New Roman" w:cs="Times New Roman"/>
                <w:b/>
                <w:bCs/>
                <w:color w:val="000000"/>
              </w:rPr>
              <w:t>SE -&gt; GGO</w:t>
            </w:r>
          </w:p>
        </w:tc>
        <w:tc>
          <w:tcPr>
            <w:tcW w:w="1693" w:type="dxa"/>
            <w:tcBorders>
              <w:top w:val="nil"/>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495" w:type="dxa"/>
            <w:tcBorders>
              <w:top w:val="nil"/>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c>
          <w:tcPr>
            <w:tcW w:w="1847" w:type="dxa"/>
            <w:tcBorders>
              <w:top w:val="nil"/>
              <w:left w:val="nil"/>
              <w:bottom w:val="single" w:sz="4" w:space="0" w:color="auto"/>
              <w:right w:val="nil"/>
            </w:tcBorders>
            <w:shd w:val="clear" w:color="auto" w:fill="auto"/>
            <w:vAlign w:val="center"/>
            <w:hideMark/>
          </w:tcPr>
          <w:p w:rsidR="003229C4" w:rsidRPr="006A74B9" w:rsidRDefault="003229C4" w:rsidP="003229C4">
            <w:pPr>
              <w:spacing w:after="0" w:line="240" w:lineRule="auto"/>
              <w:jc w:val="center"/>
              <w:rPr>
                <w:rFonts w:ascii="Times New Roman" w:eastAsia="Times New Roman" w:hAnsi="Times New Roman" w:cs="Times New Roman"/>
                <w:color w:val="000000"/>
              </w:rPr>
            </w:pPr>
            <w:r w:rsidRPr="006A74B9">
              <w:rPr>
                <w:rFonts w:ascii="Times New Roman" w:eastAsia="Times New Roman" w:hAnsi="Times New Roman" w:cs="Times New Roman"/>
                <w:color w:val="000000"/>
              </w:rPr>
              <w:t> </w:t>
            </w:r>
          </w:p>
        </w:tc>
      </w:tr>
    </w:tbl>
    <w:p w:rsidR="005B66F0" w:rsidRPr="006A74B9" w:rsidRDefault="005B66F0" w:rsidP="000B0021">
      <w:pPr>
        <w:rPr>
          <w:rFonts w:ascii="Times New Roman" w:hAnsi="Times New Roman" w:cs="Times New Roman"/>
          <w:szCs w:val="24"/>
        </w:rPr>
      </w:pPr>
    </w:p>
    <w:sectPr w:rsidR="005B66F0" w:rsidRPr="006A74B9" w:rsidSect="00D874C1">
      <w:headerReference w:type="default" r:id="rId38"/>
      <w:footerReference w:type="default" r:id="rId39"/>
      <w:footerReference w:type="first" r:id="rId4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1743" w:rsidRDefault="007C1743" w:rsidP="00D52C32">
      <w:pPr>
        <w:spacing w:after="0" w:line="240" w:lineRule="auto"/>
      </w:pPr>
      <w:r>
        <w:separator/>
      </w:r>
    </w:p>
  </w:endnote>
  <w:endnote w:type="continuationSeparator" w:id="0">
    <w:p w:rsidR="007C1743" w:rsidRDefault="007C1743" w:rsidP="00D52C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5248685"/>
      <w:docPartObj>
        <w:docPartGallery w:val="Page Numbers (Bottom of Page)"/>
        <w:docPartUnique/>
      </w:docPartObj>
    </w:sdtPr>
    <w:sdtEndPr>
      <w:rPr>
        <w:noProof/>
      </w:rPr>
    </w:sdtEndPr>
    <w:sdtContent>
      <w:p w:rsidR="00765622" w:rsidRDefault="00765622">
        <w:pPr>
          <w:pStyle w:val="Footer"/>
          <w:jc w:val="right"/>
        </w:pPr>
        <w:r>
          <w:fldChar w:fldCharType="begin"/>
        </w:r>
        <w:r>
          <w:instrText xml:space="preserve"> PAGE   \* MERGEFORMAT </w:instrText>
        </w:r>
        <w:r>
          <w:fldChar w:fldCharType="separate"/>
        </w:r>
        <w:r w:rsidR="00D84362">
          <w:rPr>
            <w:noProof/>
          </w:rPr>
          <w:t>6</w:t>
        </w:r>
        <w:r>
          <w:rPr>
            <w:noProof/>
          </w:rPr>
          <w:fldChar w:fldCharType="end"/>
        </w:r>
      </w:p>
    </w:sdtContent>
  </w:sdt>
  <w:p w:rsidR="00765622" w:rsidRDefault="0076562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5622" w:rsidRPr="00D874C1" w:rsidRDefault="00765622">
    <w:pPr>
      <w:pStyle w:val="Footer"/>
      <w:rPr>
        <w:rFonts w:ascii="Times New Roman" w:hAnsi="Times New Roman" w:cs="Times New Roman"/>
      </w:rPr>
    </w:pPr>
    <w:r w:rsidRPr="00D874C1">
      <w:rPr>
        <w:rFonts w:ascii="Times New Roman" w:hAnsi="Times New Roman" w:cs="Times New Roman"/>
        <w:vertAlign w:val="superscript"/>
      </w:rPr>
      <w:t>1</w:t>
    </w:r>
    <w:r>
      <w:rPr>
        <w:rFonts w:ascii="Times New Roman" w:hAnsi="Times New Roman" w:cs="Times New Roman"/>
      </w:rPr>
      <w:t xml:space="preserve">The Lahore School of Economics hereby grants the student permission to reproduce and publish paper and electronic copies of this thesis document in whole or in part in any medium now known or hereafter created. The reproduction/publication will, however, carry the Lahore School of Economics copyright.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1743" w:rsidRDefault="007C1743" w:rsidP="00D52C32">
      <w:pPr>
        <w:spacing w:after="0" w:line="240" w:lineRule="auto"/>
      </w:pPr>
      <w:r>
        <w:separator/>
      </w:r>
    </w:p>
  </w:footnote>
  <w:footnote w:type="continuationSeparator" w:id="0">
    <w:p w:rsidR="007C1743" w:rsidRDefault="007C1743" w:rsidP="00D52C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5622" w:rsidRPr="00D874C1" w:rsidRDefault="00765622">
    <w:pPr>
      <w:pStyle w:val="Header"/>
      <w:jc w:val="right"/>
      <w:rPr>
        <w:rFonts w:ascii="Times New Roman" w:hAnsi="Times New Roman" w:cs="Times New Roman"/>
      </w:rPr>
    </w:pPr>
    <w:r w:rsidRPr="00D874C1">
      <w:rPr>
        <w:rFonts w:ascii="Times New Roman" w:hAnsi="Times New Roman" w:cs="Times New Roman"/>
      </w:rPr>
      <w:t xml:space="preserve">Gift Giving Perceptions in Romantic Relationships </w:t>
    </w:r>
  </w:p>
  <w:p w:rsidR="00765622" w:rsidRDefault="0076562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B0089"/>
    <w:multiLevelType w:val="hybridMultilevel"/>
    <w:tmpl w:val="27AC4B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391DFD"/>
    <w:multiLevelType w:val="multilevel"/>
    <w:tmpl w:val="41A6ED36"/>
    <w:lvl w:ilvl="0">
      <w:start w:val="6"/>
      <w:numFmt w:val="decimal"/>
      <w:lvlText w:val="%1."/>
      <w:lvlJc w:val="left"/>
      <w:pPr>
        <w:ind w:left="390" w:hanging="39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9B759E0"/>
    <w:multiLevelType w:val="multilevel"/>
    <w:tmpl w:val="3B2454B6"/>
    <w:lvl w:ilvl="0">
      <w:start w:val="2"/>
      <w:numFmt w:val="decimal"/>
      <w:lvlText w:val="%1"/>
      <w:lvlJc w:val="left"/>
      <w:pPr>
        <w:ind w:left="660" w:hanging="660"/>
      </w:pPr>
      <w:rPr>
        <w:rFonts w:hint="default"/>
      </w:rPr>
    </w:lvl>
    <w:lvl w:ilvl="1">
      <w:start w:val="10"/>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B4912BC"/>
    <w:multiLevelType w:val="hybridMultilevel"/>
    <w:tmpl w:val="D5467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EC34EE"/>
    <w:multiLevelType w:val="multilevel"/>
    <w:tmpl w:val="C57849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0E47882"/>
    <w:multiLevelType w:val="hybridMultilevel"/>
    <w:tmpl w:val="96E67F70"/>
    <w:lvl w:ilvl="0" w:tplc="3C4824C8">
      <w:start w:val="5"/>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BC3937"/>
    <w:multiLevelType w:val="hybridMultilevel"/>
    <w:tmpl w:val="27AC4B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207DDA"/>
    <w:multiLevelType w:val="hybridMultilevel"/>
    <w:tmpl w:val="C786FD2C"/>
    <w:lvl w:ilvl="0" w:tplc="4762DA7E">
      <w:start w:val="1"/>
      <w:numFmt w:val="bullet"/>
      <w:lvlText w:val="•"/>
      <w:lvlJc w:val="left"/>
      <w:pPr>
        <w:tabs>
          <w:tab w:val="num" w:pos="720"/>
        </w:tabs>
        <w:ind w:left="720" w:hanging="360"/>
      </w:pPr>
      <w:rPr>
        <w:rFonts w:ascii="Times New Roman" w:hAnsi="Times New Roman" w:hint="default"/>
      </w:rPr>
    </w:lvl>
    <w:lvl w:ilvl="1" w:tplc="A33CA4B6" w:tentative="1">
      <w:start w:val="1"/>
      <w:numFmt w:val="bullet"/>
      <w:lvlText w:val="•"/>
      <w:lvlJc w:val="left"/>
      <w:pPr>
        <w:tabs>
          <w:tab w:val="num" w:pos="1440"/>
        </w:tabs>
        <w:ind w:left="1440" w:hanging="360"/>
      </w:pPr>
      <w:rPr>
        <w:rFonts w:ascii="Times New Roman" w:hAnsi="Times New Roman" w:hint="default"/>
      </w:rPr>
    </w:lvl>
    <w:lvl w:ilvl="2" w:tplc="838E46C6" w:tentative="1">
      <w:start w:val="1"/>
      <w:numFmt w:val="bullet"/>
      <w:lvlText w:val="•"/>
      <w:lvlJc w:val="left"/>
      <w:pPr>
        <w:tabs>
          <w:tab w:val="num" w:pos="2160"/>
        </w:tabs>
        <w:ind w:left="2160" w:hanging="360"/>
      </w:pPr>
      <w:rPr>
        <w:rFonts w:ascii="Times New Roman" w:hAnsi="Times New Roman" w:hint="default"/>
      </w:rPr>
    </w:lvl>
    <w:lvl w:ilvl="3" w:tplc="AF54A1D4" w:tentative="1">
      <w:start w:val="1"/>
      <w:numFmt w:val="bullet"/>
      <w:lvlText w:val="•"/>
      <w:lvlJc w:val="left"/>
      <w:pPr>
        <w:tabs>
          <w:tab w:val="num" w:pos="2880"/>
        </w:tabs>
        <w:ind w:left="2880" w:hanging="360"/>
      </w:pPr>
      <w:rPr>
        <w:rFonts w:ascii="Times New Roman" w:hAnsi="Times New Roman" w:hint="default"/>
      </w:rPr>
    </w:lvl>
    <w:lvl w:ilvl="4" w:tplc="B610FFA4" w:tentative="1">
      <w:start w:val="1"/>
      <w:numFmt w:val="bullet"/>
      <w:lvlText w:val="•"/>
      <w:lvlJc w:val="left"/>
      <w:pPr>
        <w:tabs>
          <w:tab w:val="num" w:pos="3600"/>
        </w:tabs>
        <w:ind w:left="3600" w:hanging="360"/>
      </w:pPr>
      <w:rPr>
        <w:rFonts w:ascii="Times New Roman" w:hAnsi="Times New Roman" w:hint="default"/>
      </w:rPr>
    </w:lvl>
    <w:lvl w:ilvl="5" w:tplc="F31C1558" w:tentative="1">
      <w:start w:val="1"/>
      <w:numFmt w:val="bullet"/>
      <w:lvlText w:val="•"/>
      <w:lvlJc w:val="left"/>
      <w:pPr>
        <w:tabs>
          <w:tab w:val="num" w:pos="4320"/>
        </w:tabs>
        <w:ind w:left="4320" w:hanging="360"/>
      </w:pPr>
      <w:rPr>
        <w:rFonts w:ascii="Times New Roman" w:hAnsi="Times New Roman" w:hint="default"/>
      </w:rPr>
    </w:lvl>
    <w:lvl w:ilvl="6" w:tplc="530A1838" w:tentative="1">
      <w:start w:val="1"/>
      <w:numFmt w:val="bullet"/>
      <w:lvlText w:val="•"/>
      <w:lvlJc w:val="left"/>
      <w:pPr>
        <w:tabs>
          <w:tab w:val="num" w:pos="5040"/>
        </w:tabs>
        <w:ind w:left="5040" w:hanging="360"/>
      </w:pPr>
      <w:rPr>
        <w:rFonts w:ascii="Times New Roman" w:hAnsi="Times New Roman" w:hint="default"/>
      </w:rPr>
    </w:lvl>
    <w:lvl w:ilvl="7" w:tplc="6180D50E" w:tentative="1">
      <w:start w:val="1"/>
      <w:numFmt w:val="bullet"/>
      <w:lvlText w:val="•"/>
      <w:lvlJc w:val="left"/>
      <w:pPr>
        <w:tabs>
          <w:tab w:val="num" w:pos="5760"/>
        </w:tabs>
        <w:ind w:left="5760" w:hanging="360"/>
      </w:pPr>
      <w:rPr>
        <w:rFonts w:ascii="Times New Roman" w:hAnsi="Times New Roman" w:hint="default"/>
      </w:rPr>
    </w:lvl>
    <w:lvl w:ilvl="8" w:tplc="338C0E78"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5AE416C"/>
    <w:multiLevelType w:val="hybridMultilevel"/>
    <w:tmpl w:val="27AC4B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DE297D"/>
    <w:multiLevelType w:val="hybridMultilevel"/>
    <w:tmpl w:val="C6D2FFFA"/>
    <w:lvl w:ilvl="0" w:tplc="A5B83082">
      <w:start w:val="1"/>
      <w:numFmt w:val="bullet"/>
      <w:lvlText w:val="•"/>
      <w:lvlJc w:val="left"/>
      <w:pPr>
        <w:tabs>
          <w:tab w:val="num" w:pos="720"/>
        </w:tabs>
        <w:ind w:left="720" w:hanging="360"/>
      </w:pPr>
      <w:rPr>
        <w:rFonts w:ascii="Times New Roman" w:hAnsi="Times New Roman" w:hint="default"/>
      </w:rPr>
    </w:lvl>
    <w:lvl w:ilvl="1" w:tplc="39865536" w:tentative="1">
      <w:start w:val="1"/>
      <w:numFmt w:val="bullet"/>
      <w:lvlText w:val="•"/>
      <w:lvlJc w:val="left"/>
      <w:pPr>
        <w:tabs>
          <w:tab w:val="num" w:pos="1440"/>
        </w:tabs>
        <w:ind w:left="1440" w:hanging="360"/>
      </w:pPr>
      <w:rPr>
        <w:rFonts w:ascii="Times New Roman" w:hAnsi="Times New Roman" w:hint="default"/>
      </w:rPr>
    </w:lvl>
    <w:lvl w:ilvl="2" w:tplc="613CCE4E" w:tentative="1">
      <w:start w:val="1"/>
      <w:numFmt w:val="bullet"/>
      <w:lvlText w:val="•"/>
      <w:lvlJc w:val="left"/>
      <w:pPr>
        <w:tabs>
          <w:tab w:val="num" w:pos="2160"/>
        </w:tabs>
        <w:ind w:left="2160" w:hanging="360"/>
      </w:pPr>
      <w:rPr>
        <w:rFonts w:ascii="Times New Roman" w:hAnsi="Times New Roman" w:hint="default"/>
      </w:rPr>
    </w:lvl>
    <w:lvl w:ilvl="3" w:tplc="2412256C" w:tentative="1">
      <w:start w:val="1"/>
      <w:numFmt w:val="bullet"/>
      <w:lvlText w:val="•"/>
      <w:lvlJc w:val="left"/>
      <w:pPr>
        <w:tabs>
          <w:tab w:val="num" w:pos="2880"/>
        </w:tabs>
        <w:ind w:left="2880" w:hanging="360"/>
      </w:pPr>
      <w:rPr>
        <w:rFonts w:ascii="Times New Roman" w:hAnsi="Times New Roman" w:hint="default"/>
      </w:rPr>
    </w:lvl>
    <w:lvl w:ilvl="4" w:tplc="E8F0E844" w:tentative="1">
      <w:start w:val="1"/>
      <w:numFmt w:val="bullet"/>
      <w:lvlText w:val="•"/>
      <w:lvlJc w:val="left"/>
      <w:pPr>
        <w:tabs>
          <w:tab w:val="num" w:pos="3600"/>
        </w:tabs>
        <w:ind w:left="3600" w:hanging="360"/>
      </w:pPr>
      <w:rPr>
        <w:rFonts w:ascii="Times New Roman" w:hAnsi="Times New Roman" w:hint="default"/>
      </w:rPr>
    </w:lvl>
    <w:lvl w:ilvl="5" w:tplc="FFDAD622" w:tentative="1">
      <w:start w:val="1"/>
      <w:numFmt w:val="bullet"/>
      <w:lvlText w:val="•"/>
      <w:lvlJc w:val="left"/>
      <w:pPr>
        <w:tabs>
          <w:tab w:val="num" w:pos="4320"/>
        </w:tabs>
        <w:ind w:left="4320" w:hanging="360"/>
      </w:pPr>
      <w:rPr>
        <w:rFonts w:ascii="Times New Roman" w:hAnsi="Times New Roman" w:hint="default"/>
      </w:rPr>
    </w:lvl>
    <w:lvl w:ilvl="6" w:tplc="831C43C6" w:tentative="1">
      <w:start w:val="1"/>
      <w:numFmt w:val="bullet"/>
      <w:lvlText w:val="•"/>
      <w:lvlJc w:val="left"/>
      <w:pPr>
        <w:tabs>
          <w:tab w:val="num" w:pos="5040"/>
        </w:tabs>
        <w:ind w:left="5040" w:hanging="360"/>
      </w:pPr>
      <w:rPr>
        <w:rFonts w:ascii="Times New Roman" w:hAnsi="Times New Roman" w:hint="default"/>
      </w:rPr>
    </w:lvl>
    <w:lvl w:ilvl="7" w:tplc="7E7AA620" w:tentative="1">
      <w:start w:val="1"/>
      <w:numFmt w:val="bullet"/>
      <w:lvlText w:val="•"/>
      <w:lvlJc w:val="left"/>
      <w:pPr>
        <w:tabs>
          <w:tab w:val="num" w:pos="5760"/>
        </w:tabs>
        <w:ind w:left="5760" w:hanging="360"/>
      </w:pPr>
      <w:rPr>
        <w:rFonts w:ascii="Times New Roman" w:hAnsi="Times New Roman" w:hint="default"/>
      </w:rPr>
    </w:lvl>
    <w:lvl w:ilvl="8" w:tplc="BC78E6BA"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328D7709"/>
    <w:multiLevelType w:val="multilevel"/>
    <w:tmpl w:val="39BC382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B417864"/>
    <w:multiLevelType w:val="hybridMultilevel"/>
    <w:tmpl w:val="27AC4B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3F6A6A"/>
    <w:multiLevelType w:val="hybridMultilevel"/>
    <w:tmpl w:val="78D4B964"/>
    <w:lvl w:ilvl="0" w:tplc="E1D8C16A">
      <w:start w:val="1"/>
      <w:numFmt w:val="bullet"/>
      <w:lvlText w:val="•"/>
      <w:lvlJc w:val="left"/>
      <w:pPr>
        <w:tabs>
          <w:tab w:val="num" w:pos="720"/>
        </w:tabs>
        <w:ind w:left="720" w:hanging="360"/>
      </w:pPr>
      <w:rPr>
        <w:rFonts w:ascii="Times New Roman" w:hAnsi="Times New Roman" w:hint="default"/>
      </w:rPr>
    </w:lvl>
    <w:lvl w:ilvl="1" w:tplc="9D44B754" w:tentative="1">
      <w:start w:val="1"/>
      <w:numFmt w:val="bullet"/>
      <w:lvlText w:val="•"/>
      <w:lvlJc w:val="left"/>
      <w:pPr>
        <w:tabs>
          <w:tab w:val="num" w:pos="1440"/>
        </w:tabs>
        <w:ind w:left="1440" w:hanging="360"/>
      </w:pPr>
      <w:rPr>
        <w:rFonts w:ascii="Times New Roman" w:hAnsi="Times New Roman" w:hint="default"/>
      </w:rPr>
    </w:lvl>
    <w:lvl w:ilvl="2" w:tplc="942C075A" w:tentative="1">
      <w:start w:val="1"/>
      <w:numFmt w:val="bullet"/>
      <w:lvlText w:val="•"/>
      <w:lvlJc w:val="left"/>
      <w:pPr>
        <w:tabs>
          <w:tab w:val="num" w:pos="2160"/>
        </w:tabs>
        <w:ind w:left="2160" w:hanging="360"/>
      </w:pPr>
      <w:rPr>
        <w:rFonts w:ascii="Times New Roman" w:hAnsi="Times New Roman" w:hint="default"/>
      </w:rPr>
    </w:lvl>
    <w:lvl w:ilvl="3" w:tplc="4CE44678" w:tentative="1">
      <w:start w:val="1"/>
      <w:numFmt w:val="bullet"/>
      <w:lvlText w:val="•"/>
      <w:lvlJc w:val="left"/>
      <w:pPr>
        <w:tabs>
          <w:tab w:val="num" w:pos="2880"/>
        </w:tabs>
        <w:ind w:left="2880" w:hanging="360"/>
      </w:pPr>
      <w:rPr>
        <w:rFonts w:ascii="Times New Roman" w:hAnsi="Times New Roman" w:hint="default"/>
      </w:rPr>
    </w:lvl>
    <w:lvl w:ilvl="4" w:tplc="B9707622" w:tentative="1">
      <w:start w:val="1"/>
      <w:numFmt w:val="bullet"/>
      <w:lvlText w:val="•"/>
      <w:lvlJc w:val="left"/>
      <w:pPr>
        <w:tabs>
          <w:tab w:val="num" w:pos="3600"/>
        </w:tabs>
        <w:ind w:left="3600" w:hanging="360"/>
      </w:pPr>
      <w:rPr>
        <w:rFonts w:ascii="Times New Roman" w:hAnsi="Times New Roman" w:hint="default"/>
      </w:rPr>
    </w:lvl>
    <w:lvl w:ilvl="5" w:tplc="635E714C" w:tentative="1">
      <w:start w:val="1"/>
      <w:numFmt w:val="bullet"/>
      <w:lvlText w:val="•"/>
      <w:lvlJc w:val="left"/>
      <w:pPr>
        <w:tabs>
          <w:tab w:val="num" w:pos="4320"/>
        </w:tabs>
        <w:ind w:left="4320" w:hanging="360"/>
      </w:pPr>
      <w:rPr>
        <w:rFonts w:ascii="Times New Roman" w:hAnsi="Times New Roman" w:hint="default"/>
      </w:rPr>
    </w:lvl>
    <w:lvl w:ilvl="6" w:tplc="F7B47C34" w:tentative="1">
      <w:start w:val="1"/>
      <w:numFmt w:val="bullet"/>
      <w:lvlText w:val="•"/>
      <w:lvlJc w:val="left"/>
      <w:pPr>
        <w:tabs>
          <w:tab w:val="num" w:pos="5040"/>
        </w:tabs>
        <w:ind w:left="5040" w:hanging="360"/>
      </w:pPr>
      <w:rPr>
        <w:rFonts w:ascii="Times New Roman" w:hAnsi="Times New Roman" w:hint="default"/>
      </w:rPr>
    </w:lvl>
    <w:lvl w:ilvl="7" w:tplc="68668BA8" w:tentative="1">
      <w:start w:val="1"/>
      <w:numFmt w:val="bullet"/>
      <w:lvlText w:val="•"/>
      <w:lvlJc w:val="left"/>
      <w:pPr>
        <w:tabs>
          <w:tab w:val="num" w:pos="5760"/>
        </w:tabs>
        <w:ind w:left="5760" w:hanging="360"/>
      </w:pPr>
      <w:rPr>
        <w:rFonts w:ascii="Times New Roman" w:hAnsi="Times New Roman" w:hint="default"/>
      </w:rPr>
    </w:lvl>
    <w:lvl w:ilvl="8" w:tplc="2938D4BA"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F0B3DBB"/>
    <w:multiLevelType w:val="hybridMultilevel"/>
    <w:tmpl w:val="B496770A"/>
    <w:lvl w:ilvl="0" w:tplc="AAE20DC6">
      <w:start w:val="5"/>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F76522D"/>
    <w:multiLevelType w:val="multilevel"/>
    <w:tmpl w:val="C57849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445B2305"/>
    <w:multiLevelType w:val="hybridMultilevel"/>
    <w:tmpl w:val="4F32C326"/>
    <w:lvl w:ilvl="0" w:tplc="1BA6131A">
      <w:start w:val="1"/>
      <w:numFmt w:val="bullet"/>
      <w:lvlText w:val="•"/>
      <w:lvlJc w:val="left"/>
      <w:pPr>
        <w:tabs>
          <w:tab w:val="num" w:pos="720"/>
        </w:tabs>
        <w:ind w:left="720" w:hanging="360"/>
      </w:pPr>
      <w:rPr>
        <w:rFonts w:ascii="Times New Roman" w:hAnsi="Times New Roman" w:hint="default"/>
      </w:rPr>
    </w:lvl>
    <w:lvl w:ilvl="1" w:tplc="22BAAC74" w:tentative="1">
      <w:start w:val="1"/>
      <w:numFmt w:val="bullet"/>
      <w:lvlText w:val="•"/>
      <w:lvlJc w:val="left"/>
      <w:pPr>
        <w:tabs>
          <w:tab w:val="num" w:pos="1440"/>
        </w:tabs>
        <w:ind w:left="1440" w:hanging="360"/>
      </w:pPr>
      <w:rPr>
        <w:rFonts w:ascii="Times New Roman" w:hAnsi="Times New Roman" w:hint="default"/>
      </w:rPr>
    </w:lvl>
    <w:lvl w:ilvl="2" w:tplc="4D74E444" w:tentative="1">
      <w:start w:val="1"/>
      <w:numFmt w:val="bullet"/>
      <w:lvlText w:val="•"/>
      <w:lvlJc w:val="left"/>
      <w:pPr>
        <w:tabs>
          <w:tab w:val="num" w:pos="2160"/>
        </w:tabs>
        <w:ind w:left="2160" w:hanging="360"/>
      </w:pPr>
      <w:rPr>
        <w:rFonts w:ascii="Times New Roman" w:hAnsi="Times New Roman" w:hint="default"/>
      </w:rPr>
    </w:lvl>
    <w:lvl w:ilvl="3" w:tplc="805817A6" w:tentative="1">
      <w:start w:val="1"/>
      <w:numFmt w:val="bullet"/>
      <w:lvlText w:val="•"/>
      <w:lvlJc w:val="left"/>
      <w:pPr>
        <w:tabs>
          <w:tab w:val="num" w:pos="2880"/>
        </w:tabs>
        <w:ind w:left="2880" w:hanging="360"/>
      </w:pPr>
      <w:rPr>
        <w:rFonts w:ascii="Times New Roman" w:hAnsi="Times New Roman" w:hint="default"/>
      </w:rPr>
    </w:lvl>
    <w:lvl w:ilvl="4" w:tplc="ADDECD72" w:tentative="1">
      <w:start w:val="1"/>
      <w:numFmt w:val="bullet"/>
      <w:lvlText w:val="•"/>
      <w:lvlJc w:val="left"/>
      <w:pPr>
        <w:tabs>
          <w:tab w:val="num" w:pos="3600"/>
        </w:tabs>
        <w:ind w:left="3600" w:hanging="360"/>
      </w:pPr>
      <w:rPr>
        <w:rFonts w:ascii="Times New Roman" w:hAnsi="Times New Roman" w:hint="default"/>
      </w:rPr>
    </w:lvl>
    <w:lvl w:ilvl="5" w:tplc="39500758" w:tentative="1">
      <w:start w:val="1"/>
      <w:numFmt w:val="bullet"/>
      <w:lvlText w:val="•"/>
      <w:lvlJc w:val="left"/>
      <w:pPr>
        <w:tabs>
          <w:tab w:val="num" w:pos="4320"/>
        </w:tabs>
        <w:ind w:left="4320" w:hanging="360"/>
      </w:pPr>
      <w:rPr>
        <w:rFonts w:ascii="Times New Roman" w:hAnsi="Times New Roman" w:hint="default"/>
      </w:rPr>
    </w:lvl>
    <w:lvl w:ilvl="6" w:tplc="FD101658" w:tentative="1">
      <w:start w:val="1"/>
      <w:numFmt w:val="bullet"/>
      <w:lvlText w:val="•"/>
      <w:lvlJc w:val="left"/>
      <w:pPr>
        <w:tabs>
          <w:tab w:val="num" w:pos="5040"/>
        </w:tabs>
        <w:ind w:left="5040" w:hanging="360"/>
      </w:pPr>
      <w:rPr>
        <w:rFonts w:ascii="Times New Roman" w:hAnsi="Times New Roman" w:hint="default"/>
      </w:rPr>
    </w:lvl>
    <w:lvl w:ilvl="7" w:tplc="8F4CD87E" w:tentative="1">
      <w:start w:val="1"/>
      <w:numFmt w:val="bullet"/>
      <w:lvlText w:val="•"/>
      <w:lvlJc w:val="left"/>
      <w:pPr>
        <w:tabs>
          <w:tab w:val="num" w:pos="5760"/>
        </w:tabs>
        <w:ind w:left="5760" w:hanging="360"/>
      </w:pPr>
      <w:rPr>
        <w:rFonts w:ascii="Times New Roman" w:hAnsi="Times New Roman" w:hint="default"/>
      </w:rPr>
    </w:lvl>
    <w:lvl w:ilvl="8" w:tplc="EDEC0A3E"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4B860AE0"/>
    <w:multiLevelType w:val="hybridMultilevel"/>
    <w:tmpl w:val="865021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6D5828"/>
    <w:multiLevelType w:val="hybridMultilevel"/>
    <w:tmpl w:val="8D789C80"/>
    <w:lvl w:ilvl="0" w:tplc="E0AEF7D0">
      <w:start w:val="5"/>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1A425F3"/>
    <w:multiLevelType w:val="hybridMultilevel"/>
    <w:tmpl w:val="E92E430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A17656"/>
    <w:multiLevelType w:val="hybridMultilevel"/>
    <w:tmpl w:val="FD3462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6993EAA"/>
    <w:multiLevelType w:val="multilevel"/>
    <w:tmpl w:val="C57849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6BCD6A36"/>
    <w:multiLevelType w:val="hybridMultilevel"/>
    <w:tmpl w:val="D6284902"/>
    <w:lvl w:ilvl="0" w:tplc="3090849E">
      <w:start w:val="1"/>
      <w:numFmt w:val="bullet"/>
      <w:lvlText w:val="•"/>
      <w:lvlJc w:val="left"/>
      <w:pPr>
        <w:tabs>
          <w:tab w:val="num" w:pos="720"/>
        </w:tabs>
        <w:ind w:left="720" w:hanging="360"/>
      </w:pPr>
      <w:rPr>
        <w:rFonts w:ascii="Times New Roman" w:hAnsi="Times New Roman" w:hint="default"/>
      </w:rPr>
    </w:lvl>
    <w:lvl w:ilvl="1" w:tplc="05D64DEC" w:tentative="1">
      <w:start w:val="1"/>
      <w:numFmt w:val="bullet"/>
      <w:lvlText w:val="•"/>
      <w:lvlJc w:val="left"/>
      <w:pPr>
        <w:tabs>
          <w:tab w:val="num" w:pos="1440"/>
        </w:tabs>
        <w:ind w:left="1440" w:hanging="360"/>
      </w:pPr>
      <w:rPr>
        <w:rFonts w:ascii="Times New Roman" w:hAnsi="Times New Roman" w:hint="default"/>
      </w:rPr>
    </w:lvl>
    <w:lvl w:ilvl="2" w:tplc="EFD6824C" w:tentative="1">
      <w:start w:val="1"/>
      <w:numFmt w:val="bullet"/>
      <w:lvlText w:val="•"/>
      <w:lvlJc w:val="left"/>
      <w:pPr>
        <w:tabs>
          <w:tab w:val="num" w:pos="2160"/>
        </w:tabs>
        <w:ind w:left="2160" w:hanging="360"/>
      </w:pPr>
      <w:rPr>
        <w:rFonts w:ascii="Times New Roman" w:hAnsi="Times New Roman" w:hint="default"/>
      </w:rPr>
    </w:lvl>
    <w:lvl w:ilvl="3" w:tplc="253E3698" w:tentative="1">
      <w:start w:val="1"/>
      <w:numFmt w:val="bullet"/>
      <w:lvlText w:val="•"/>
      <w:lvlJc w:val="left"/>
      <w:pPr>
        <w:tabs>
          <w:tab w:val="num" w:pos="2880"/>
        </w:tabs>
        <w:ind w:left="2880" w:hanging="360"/>
      </w:pPr>
      <w:rPr>
        <w:rFonts w:ascii="Times New Roman" w:hAnsi="Times New Roman" w:hint="default"/>
      </w:rPr>
    </w:lvl>
    <w:lvl w:ilvl="4" w:tplc="DA8CAE0C" w:tentative="1">
      <w:start w:val="1"/>
      <w:numFmt w:val="bullet"/>
      <w:lvlText w:val="•"/>
      <w:lvlJc w:val="left"/>
      <w:pPr>
        <w:tabs>
          <w:tab w:val="num" w:pos="3600"/>
        </w:tabs>
        <w:ind w:left="3600" w:hanging="360"/>
      </w:pPr>
      <w:rPr>
        <w:rFonts w:ascii="Times New Roman" w:hAnsi="Times New Roman" w:hint="default"/>
      </w:rPr>
    </w:lvl>
    <w:lvl w:ilvl="5" w:tplc="A7340888" w:tentative="1">
      <w:start w:val="1"/>
      <w:numFmt w:val="bullet"/>
      <w:lvlText w:val="•"/>
      <w:lvlJc w:val="left"/>
      <w:pPr>
        <w:tabs>
          <w:tab w:val="num" w:pos="4320"/>
        </w:tabs>
        <w:ind w:left="4320" w:hanging="360"/>
      </w:pPr>
      <w:rPr>
        <w:rFonts w:ascii="Times New Roman" w:hAnsi="Times New Roman" w:hint="default"/>
      </w:rPr>
    </w:lvl>
    <w:lvl w:ilvl="6" w:tplc="8326DE22" w:tentative="1">
      <w:start w:val="1"/>
      <w:numFmt w:val="bullet"/>
      <w:lvlText w:val="•"/>
      <w:lvlJc w:val="left"/>
      <w:pPr>
        <w:tabs>
          <w:tab w:val="num" w:pos="5040"/>
        </w:tabs>
        <w:ind w:left="5040" w:hanging="360"/>
      </w:pPr>
      <w:rPr>
        <w:rFonts w:ascii="Times New Roman" w:hAnsi="Times New Roman" w:hint="default"/>
      </w:rPr>
    </w:lvl>
    <w:lvl w:ilvl="7" w:tplc="6060BE42" w:tentative="1">
      <w:start w:val="1"/>
      <w:numFmt w:val="bullet"/>
      <w:lvlText w:val="•"/>
      <w:lvlJc w:val="left"/>
      <w:pPr>
        <w:tabs>
          <w:tab w:val="num" w:pos="5760"/>
        </w:tabs>
        <w:ind w:left="5760" w:hanging="360"/>
      </w:pPr>
      <w:rPr>
        <w:rFonts w:ascii="Times New Roman" w:hAnsi="Times New Roman" w:hint="default"/>
      </w:rPr>
    </w:lvl>
    <w:lvl w:ilvl="8" w:tplc="78B413A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735D1481"/>
    <w:multiLevelType w:val="hybridMultilevel"/>
    <w:tmpl w:val="BE288FB6"/>
    <w:lvl w:ilvl="0" w:tplc="B8260D40">
      <w:start w:val="1"/>
      <w:numFmt w:val="bullet"/>
      <w:lvlText w:val="•"/>
      <w:lvlJc w:val="left"/>
      <w:pPr>
        <w:tabs>
          <w:tab w:val="num" w:pos="720"/>
        </w:tabs>
        <w:ind w:left="720" w:hanging="360"/>
      </w:pPr>
      <w:rPr>
        <w:rFonts w:ascii="Times New Roman" w:hAnsi="Times New Roman" w:hint="default"/>
      </w:rPr>
    </w:lvl>
    <w:lvl w:ilvl="1" w:tplc="CFBC0732" w:tentative="1">
      <w:start w:val="1"/>
      <w:numFmt w:val="bullet"/>
      <w:lvlText w:val="•"/>
      <w:lvlJc w:val="left"/>
      <w:pPr>
        <w:tabs>
          <w:tab w:val="num" w:pos="1440"/>
        </w:tabs>
        <w:ind w:left="1440" w:hanging="360"/>
      </w:pPr>
      <w:rPr>
        <w:rFonts w:ascii="Times New Roman" w:hAnsi="Times New Roman" w:hint="default"/>
      </w:rPr>
    </w:lvl>
    <w:lvl w:ilvl="2" w:tplc="7B04CECA" w:tentative="1">
      <w:start w:val="1"/>
      <w:numFmt w:val="bullet"/>
      <w:lvlText w:val="•"/>
      <w:lvlJc w:val="left"/>
      <w:pPr>
        <w:tabs>
          <w:tab w:val="num" w:pos="2160"/>
        </w:tabs>
        <w:ind w:left="2160" w:hanging="360"/>
      </w:pPr>
      <w:rPr>
        <w:rFonts w:ascii="Times New Roman" w:hAnsi="Times New Roman" w:hint="default"/>
      </w:rPr>
    </w:lvl>
    <w:lvl w:ilvl="3" w:tplc="A9604DAA" w:tentative="1">
      <w:start w:val="1"/>
      <w:numFmt w:val="bullet"/>
      <w:lvlText w:val="•"/>
      <w:lvlJc w:val="left"/>
      <w:pPr>
        <w:tabs>
          <w:tab w:val="num" w:pos="2880"/>
        </w:tabs>
        <w:ind w:left="2880" w:hanging="360"/>
      </w:pPr>
      <w:rPr>
        <w:rFonts w:ascii="Times New Roman" w:hAnsi="Times New Roman" w:hint="default"/>
      </w:rPr>
    </w:lvl>
    <w:lvl w:ilvl="4" w:tplc="EBD26030" w:tentative="1">
      <w:start w:val="1"/>
      <w:numFmt w:val="bullet"/>
      <w:lvlText w:val="•"/>
      <w:lvlJc w:val="left"/>
      <w:pPr>
        <w:tabs>
          <w:tab w:val="num" w:pos="3600"/>
        </w:tabs>
        <w:ind w:left="3600" w:hanging="360"/>
      </w:pPr>
      <w:rPr>
        <w:rFonts w:ascii="Times New Roman" w:hAnsi="Times New Roman" w:hint="default"/>
      </w:rPr>
    </w:lvl>
    <w:lvl w:ilvl="5" w:tplc="6D78F3D4" w:tentative="1">
      <w:start w:val="1"/>
      <w:numFmt w:val="bullet"/>
      <w:lvlText w:val="•"/>
      <w:lvlJc w:val="left"/>
      <w:pPr>
        <w:tabs>
          <w:tab w:val="num" w:pos="4320"/>
        </w:tabs>
        <w:ind w:left="4320" w:hanging="360"/>
      </w:pPr>
      <w:rPr>
        <w:rFonts w:ascii="Times New Roman" w:hAnsi="Times New Roman" w:hint="default"/>
      </w:rPr>
    </w:lvl>
    <w:lvl w:ilvl="6" w:tplc="8D50C6C0" w:tentative="1">
      <w:start w:val="1"/>
      <w:numFmt w:val="bullet"/>
      <w:lvlText w:val="•"/>
      <w:lvlJc w:val="left"/>
      <w:pPr>
        <w:tabs>
          <w:tab w:val="num" w:pos="5040"/>
        </w:tabs>
        <w:ind w:left="5040" w:hanging="360"/>
      </w:pPr>
      <w:rPr>
        <w:rFonts w:ascii="Times New Roman" w:hAnsi="Times New Roman" w:hint="default"/>
      </w:rPr>
    </w:lvl>
    <w:lvl w:ilvl="7" w:tplc="66289AEA" w:tentative="1">
      <w:start w:val="1"/>
      <w:numFmt w:val="bullet"/>
      <w:lvlText w:val="•"/>
      <w:lvlJc w:val="left"/>
      <w:pPr>
        <w:tabs>
          <w:tab w:val="num" w:pos="5760"/>
        </w:tabs>
        <w:ind w:left="5760" w:hanging="360"/>
      </w:pPr>
      <w:rPr>
        <w:rFonts w:ascii="Times New Roman" w:hAnsi="Times New Roman" w:hint="default"/>
      </w:rPr>
    </w:lvl>
    <w:lvl w:ilvl="8" w:tplc="946EB44E"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754105CF"/>
    <w:multiLevelType w:val="multilevel"/>
    <w:tmpl w:val="1C82ED6C"/>
    <w:lvl w:ilvl="0">
      <w:start w:val="2"/>
      <w:numFmt w:val="decimal"/>
      <w:lvlText w:val="%1"/>
      <w:lvlJc w:val="left"/>
      <w:pPr>
        <w:ind w:left="480" w:hanging="480"/>
      </w:pPr>
      <w:rPr>
        <w:rFonts w:hint="default"/>
      </w:rPr>
    </w:lvl>
    <w:lvl w:ilvl="1">
      <w:start w:val="9"/>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4" w15:restartNumberingAfterBreak="0">
    <w:nsid w:val="781D52DE"/>
    <w:multiLevelType w:val="hybridMultilevel"/>
    <w:tmpl w:val="D08E60EE"/>
    <w:lvl w:ilvl="0" w:tplc="10C001DA">
      <w:start w:val="1"/>
      <w:numFmt w:val="bullet"/>
      <w:lvlText w:val="•"/>
      <w:lvlJc w:val="left"/>
      <w:pPr>
        <w:tabs>
          <w:tab w:val="num" w:pos="720"/>
        </w:tabs>
        <w:ind w:left="720" w:hanging="360"/>
      </w:pPr>
      <w:rPr>
        <w:rFonts w:ascii="Times New Roman" w:hAnsi="Times New Roman" w:hint="default"/>
      </w:rPr>
    </w:lvl>
    <w:lvl w:ilvl="1" w:tplc="53F0AE26" w:tentative="1">
      <w:start w:val="1"/>
      <w:numFmt w:val="bullet"/>
      <w:lvlText w:val="•"/>
      <w:lvlJc w:val="left"/>
      <w:pPr>
        <w:tabs>
          <w:tab w:val="num" w:pos="1440"/>
        </w:tabs>
        <w:ind w:left="1440" w:hanging="360"/>
      </w:pPr>
      <w:rPr>
        <w:rFonts w:ascii="Times New Roman" w:hAnsi="Times New Roman" w:hint="default"/>
      </w:rPr>
    </w:lvl>
    <w:lvl w:ilvl="2" w:tplc="5DEA4568" w:tentative="1">
      <w:start w:val="1"/>
      <w:numFmt w:val="bullet"/>
      <w:lvlText w:val="•"/>
      <w:lvlJc w:val="left"/>
      <w:pPr>
        <w:tabs>
          <w:tab w:val="num" w:pos="2160"/>
        </w:tabs>
        <w:ind w:left="2160" w:hanging="360"/>
      </w:pPr>
      <w:rPr>
        <w:rFonts w:ascii="Times New Roman" w:hAnsi="Times New Roman" w:hint="default"/>
      </w:rPr>
    </w:lvl>
    <w:lvl w:ilvl="3" w:tplc="0E820AF2" w:tentative="1">
      <w:start w:val="1"/>
      <w:numFmt w:val="bullet"/>
      <w:lvlText w:val="•"/>
      <w:lvlJc w:val="left"/>
      <w:pPr>
        <w:tabs>
          <w:tab w:val="num" w:pos="2880"/>
        </w:tabs>
        <w:ind w:left="2880" w:hanging="360"/>
      </w:pPr>
      <w:rPr>
        <w:rFonts w:ascii="Times New Roman" w:hAnsi="Times New Roman" w:hint="default"/>
      </w:rPr>
    </w:lvl>
    <w:lvl w:ilvl="4" w:tplc="5AE2F302" w:tentative="1">
      <w:start w:val="1"/>
      <w:numFmt w:val="bullet"/>
      <w:lvlText w:val="•"/>
      <w:lvlJc w:val="left"/>
      <w:pPr>
        <w:tabs>
          <w:tab w:val="num" w:pos="3600"/>
        </w:tabs>
        <w:ind w:left="3600" w:hanging="360"/>
      </w:pPr>
      <w:rPr>
        <w:rFonts w:ascii="Times New Roman" w:hAnsi="Times New Roman" w:hint="default"/>
      </w:rPr>
    </w:lvl>
    <w:lvl w:ilvl="5" w:tplc="3E7A537C" w:tentative="1">
      <w:start w:val="1"/>
      <w:numFmt w:val="bullet"/>
      <w:lvlText w:val="•"/>
      <w:lvlJc w:val="left"/>
      <w:pPr>
        <w:tabs>
          <w:tab w:val="num" w:pos="4320"/>
        </w:tabs>
        <w:ind w:left="4320" w:hanging="360"/>
      </w:pPr>
      <w:rPr>
        <w:rFonts w:ascii="Times New Roman" w:hAnsi="Times New Roman" w:hint="default"/>
      </w:rPr>
    </w:lvl>
    <w:lvl w:ilvl="6" w:tplc="2B92DC60" w:tentative="1">
      <w:start w:val="1"/>
      <w:numFmt w:val="bullet"/>
      <w:lvlText w:val="•"/>
      <w:lvlJc w:val="left"/>
      <w:pPr>
        <w:tabs>
          <w:tab w:val="num" w:pos="5040"/>
        </w:tabs>
        <w:ind w:left="5040" w:hanging="360"/>
      </w:pPr>
      <w:rPr>
        <w:rFonts w:ascii="Times New Roman" w:hAnsi="Times New Roman" w:hint="default"/>
      </w:rPr>
    </w:lvl>
    <w:lvl w:ilvl="7" w:tplc="FCCE3266" w:tentative="1">
      <w:start w:val="1"/>
      <w:numFmt w:val="bullet"/>
      <w:lvlText w:val="•"/>
      <w:lvlJc w:val="left"/>
      <w:pPr>
        <w:tabs>
          <w:tab w:val="num" w:pos="5760"/>
        </w:tabs>
        <w:ind w:left="5760" w:hanging="360"/>
      </w:pPr>
      <w:rPr>
        <w:rFonts w:ascii="Times New Roman" w:hAnsi="Times New Roman" w:hint="default"/>
      </w:rPr>
    </w:lvl>
    <w:lvl w:ilvl="8" w:tplc="DB04DFCA"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7A491F92"/>
    <w:multiLevelType w:val="multilevel"/>
    <w:tmpl w:val="C57849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8"/>
  </w:num>
  <w:num w:numId="2">
    <w:abstractNumId w:val="16"/>
  </w:num>
  <w:num w:numId="3">
    <w:abstractNumId w:val="6"/>
  </w:num>
  <w:num w:numId="4">
    <w:abstractNumId w:val="8"/>
  </w:num>
  <w:num w:numId="5">
    <w:abstractNumId w:val="0"/>
  </w:num>
  <w:num w:numId="6">
    <w:abstractNumId w:val="11"/>
  </w:num>
  <w:num w:numId="7">
    <w:abstractNumId w:val="19"/>
  </w:num>
  <w:num w:numId="8">
    <w:abstractNumId w:val="3"/>
  </w:num>
  <w:num w:numId="9">
    <w:abstractNumId w:val="20"/>
  </w:num>
  <w:num w:numId="10">
    <w:abstractNumId w:val="5"/>
  </w:num>
  <w:num w:numId="11">
    <w:abstractNumId w:val="13"/>
  </w:num>
  <w:num w:numId="12">
    <w:abstractNumId w:val="17"/>
  </w:num>
  <w:num w:numId="13">
    <w:abstractNumId w:val="1"/>
  </w:num>
  <w:num w:numId="14">
    <w:abstractNumId w:val="24"/>
  </w:num>
  <w:num w:numId="15">
    <w:abstractNumId w:val="10"/>
  </w:num>
  <w:num w:numId="16">
    <w:abstractNumId w:val="21"/>
  </w:num>
  <w:num w:numId="17">
    <w:abstractNumId w:val="23"/>
  </w:num>
  <w:num w:numId="18">
    <w:abstractNumId w:val="2"/>
  </w:num>
  <w:num w:numId="19">
    <w:abstractNumId w:val="25"/>
  </w:num>
  <w:num w:numId="20">
    <w:abstractNumId w:val="9"/>
  </w:num>
  <w:num w:numId="21">
    <w:abstractNumId w:val="14"/>
  </w:num>
  <w:num w:numId="22">
    <w:abstractNumId w:val="4"/>
  </w:num>
  <w:num w:numId="23">
    <w:abstractNumId w:val="22"/>
  </w:num>
  <w:num w:numId="24">
    <w:abstractNumId w:val="7"/>
  </w:num>
  <w:num w:numId="25">
    <w:abstractNumId w:val="12"/>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563"/>
    <w:rsid w:val="00007190"/>
    <w:rsid w:val="00007B8C"/>
    <w:rsid w:val="00022099"/>
    <w:rsid w:val="00024A42"/>
    <w:rsid w:val="00026399"/>
    <w:rsid w:val="0002679B"/>
    <w:rsid w:val="000301E9"/>
    <w:rsid w:val="0003391A"/>
    <w:rsid w:val="000348B5"/>
    <w:rsid w:val="00035847"/>
    <w:rsid w:val="000376AF"/>
    <w:rsid w:val="000413C5"/>
    <w:rsid w:val="00045146"/>
    <w:rsid w:val="00050CED"/>
    <w:rsid w:val="000513FE"/>
    <w:rsid w:val="00051B94"/>
    <w:rsid w:val="00054210"/>
    <w:rsid w:val="00066CE0"/>
    <w:rsid w:val="000728D4"/>
    <w:rsid w:val="00073166"/>
    <w:rsid w:val="000738B3"/>
    <w:rsid w:val="00073B81"/>
    <w:rsid w:val="000749D0"/>
    <w:rsid w:val="000805E1"/>
    <w:rsid w:val="00080710"/>
    <w:rsid w:val="00081D0A"/>
    <w:rsid w:val="00085347"/>
    <w:rsid w:val="00085B0C"/>
    <w:rsid w:val="00090A91"/>
    <w:rsid w:val="000A1351"/>
    <w:rsid w:val="000B0021"/>
    <w:rsid w:val="000B5EC2"/>
    <w:rsid w:val="000C11DA"/>
    <w:rsid w:val="000D09E1"/>
    <w:rsid w:val="000D16FE"/>
    <w:rsid w:val="000E2567"/>
    <w:rsid w:val="000E30D0"/>
    <w:rsid w:val="000F3690"/>
    <w:rsid w:val="00100AAF"/>
    <w:rsid w:val="00100F93"/>
    <w:rsid w:val="001118D9"/>
    <w:rsid w:val="001119A8"/>
    <w:rsid w:val="0012022C"/>
    <w:rsid w:val="001206ED"/>
    <w:rsid w:val="00125B4A"/>
    <w:rsid w:val="00134380"/>
    <w:rsid w:val="0013633D"/>
    <w:rsid w:val="00136CA6"/>
    <w:rsid w:val="00137B6B"/>
    <w:rsid w:val="00137D20"/>
    <w:rsid w:val="00141E9F"/>
    <w:rsid w:val="00144869"/>
    <w:rsid w:val="00151210"/>
    <w:rsid w:val="00151C42"/>
    <w:rsid w:val="00155307"/>
    <w:rsid w:val="001574C2"/>
    <w:rsid w:val="0015763C"/>
    <w:rsid w:val="00160799"/>
    <w:rsid w:val="00161F09"/>
    <w:rsid w:val="00162104"/>
    <w:rsid w:val="001709B8"/>
    <w:rsid w:val="00170A24"/>
    <w:rsid w:val="0017571C"/>
    <w:rsid w:val="001822C4"/>
    <w:rsid w:val="001833F1"/>
    <w:rsid w:val="00183F6A"/>
    <w:rsid w:val="00184A5F"/>
    <w:rsid w:val="00185B5F"/>
    <w:rsid w:val="00185EF1"/>
    <w:rsid w:val="001872ED"/>
    <w:rsid w:val="00193F4F"/>
    <w:rsid w:val="001941BC"/>
    <w:rsid w:val="001A02D1"/>
    <w:rsid w:val="001A1650"/>
    <w:rsid w:val="001A5355"/>
    <w:rsid w:val="001A6530"/>
    <w:rsid w:val="001A7759"/>
    <w:rsid w:val="001B00F5"/>
    <w:rsid w:val="001B0D25"/>
    <w:rsid w:val="001B167A"/>
    <w:rsid w:val="001C5EBE"/>
    <w:rsid w:val="001E2DE4"/>
    <w:rsid w:val="00200BE9"/>
    <w:rsid w:val="00201C6E"/>
    <w:rsid w:val="002113CD"/>
    <w:rsid w:val="002119AC"/>
    <w:rsid w:val="00215491"/>
    <w:rsid w:val="00215D34"/>
    <w:rsid w:val="002170A1"/>
    <w:rsid w:val="00221C3A"/>
    <w:rsid w:val="002275CA"/>
    <w:rsid w:val="00240720"/>
    <w:rsid w:val="002436C6"/>
    <w:rsid w:val="00244BB2"/>
    <w:rsid w:val="00245378"/>
    <w:rsid w:val="00252401"/>
    <w:rsid w:val="00253F89"/>
    <w:rsid w:val="0027030A"/>
    <w:rsid w:val="00274081"/>
    <w:rsid w:val="00274444"/>
    <w:rsid w:val="00275782"/>
    <w:rsid w:val="00281276"/>
    <w:rsid w:val="00281592"/>
    <w:rsid w:val="00281F05"/>
    <w:rsid w:val="00283835"/>
    <w:rsid w:val="00292AE6"/>
    <w:rsid w:val="00293E52"/>
    <w:rsid w:val="00295257"/>
    <w:rsid w:val="00297EED"/>
    <w:rsid w:val="002A0771"/>
    <w:rsid w:val="002B0855"/>
    <w:rsid w:val="002B1013"/>
    <w:rsid w:val="002B6183"/>
    <w:rsid w:val="002C0CDC"/>
    <w:rsid w:val="002C1901"/>
    <w:rsid w:val="002C6E95"/>
    <w:rsid w:val="002D137D"/>
    <w:rsid w:val="002D1E6D"/>
    <w:rsid w:val="002D7E33"/>
    <w:rsid w:val="002E41BA"/>
    <w:rsid w:val="002E506C"/>
    <w:rsid w:val="002E6936"/>
    <w:rsid w:val="002F299E"/>
    <w:rsid w:val="002F3194"/>
    <w:rsid w:val="002F6B51"/>
    <w:rsid w:val="002F6D11"/>
    <w:rsid w:val="00302408"/>
    <w:rsid w:val="0030291F"/>
    <w:rsid w:val="00304B73"/>
    <w:rsid w:val="003070C5"/>
    <w:rsid w:val="00312458"/>
    <w:rsid w:val="0031485E"/>
    <w:rsid w:val="00316FF1"/>
    <w:rsid w:val="003220B9"/>
    <w:rsid w:val="003229C4"/>
    <w:rsid w:val="00323274"/>
    <w:rsid w:val="00331264"/>
    <w:rsid w:val="0033170E"/>
    <w:rsid w:val="00331E72"/>
    <w:rsid w:val="00332944"/>
    <w:rsid w:val="0034117E"/>
    <w:rsid w:val="003411C7"/>
    <w:rsid w:val="00342126"/>
    <w:rsid w:val="003439C8"/>
    <w:rsid w:val="0034570A"/>
    <w:rsid w:val="003517DC"/>
    <w:rsid w:val="00351B5B"/>
    <w:rsid w:val="003520E7"/>
    <w:rsid w:val="0035287C"/>
    <w:rsid w:val="00355795"/>
    <w:rsid w:val="00355F13"/>
    <w:rsid w:val="00361119"/>
    <w:rsid w:val="0036383D"/>
    <w:rsid w:val="00371709"/>
    <w:rsid w:val="00375AB1"/>
    <w:rsid w:val="00376FBD"/>
    <w:rsid w:val="00377265"/>
    <w:rsid w:val="003808A2"/>
    <w:rsid w:val="00380FD9"/>
    <w:rsid w:val="00391746"/>
    <w:rsid w:val="003932F3"/>
    <w:rsid w:val="00394CA2"/>
    <w:rsid w:val="003A20E5"/>
    <w:rsid w:val="003A5E0D"/>
    <w:rsid w:val="003B1E30"/>
    <w:rsid w:val="003B1F6D"/>
    <w:rsid w:val="003B2734"/>
    <w:rsid w:val="003C122C"/>
    <w:rsid w:val="003C18E0"/>
    <w:rsid w:val="003C6506"/>
    <w:rsid w:val="003D0C18"/>
    <w:rsid w:val="003D2A96"/>
    <w:rsid w:val="003E06D4"/>
    <w:rsid w:val="003F4711"/>
    <w:rsid w:val="00400533"/>
    <w:rsid w:val="0041065D"/>
    <w:rsid w:val="00410804"/>
    <w:rsid w:val="00411EFD"/>
    <w:rsid w:val="00414CC2"/>
    <w:rsid w:val="00415C95"/>
    <w:rsid w:val="00416239"/>
    <w:rsid w:val="00421BDE"/>
    <w:rsid w:val="004228DC"/>
    <w:rsid w:val="0042532E"/>
    <w:rsid w:val="00425788"/>
    <w:rsid w:val="0042601C"/>
    <w:rsid w:val="004271A0"/>
    <w:rsid w:val="00433288"/>
    <w:rsid w:val="00434CB5"/>
    <w:rsid w:val="00435EB8"/>
    <w:rsid w:val="00437FA9"/>
    <w:rsid w:val="00443C87"/>
    <w:rsid w:val="00444F24"/>
    <w:rsid w:val="00445FB4"/>
    <w:rsid w:val="0044790E"/>
    <w:rsid w:val="004509C9"/>
    <w:rsid w:val="00454097"/>
    <w:rsid w:val="00454483"/>
    <w:rsid w:val="00455CBA"/>
    <w:rsid w:val="0046441B"/>
    <w:rsid w:val="004774CC"/>
    <w:rsid w:val="00480800"/>
    <w:rsid w:val="00481774"/>
    <w:rsid w:val="00481A7D"/>
    <w:rsid w:val="00483F0F"/>
    <w:rsid w:val="004878A8"/>
    <w:rsid w:val="00492EE5"/>
    <w:rsid w:val="0049370C"/>
    <w:rsid w:val="0049394F"/>
    <w:rsid w:val="004953D4"/>
    <w:rsid w:val="004A2BF3"/>
    <w:rsid w:val="004A595D"/>
    <w:rsid w:val="004A6E8F"/>
    <w:rsid w:val="004B7267"/>
    <w:rsid w:val="004C21CF"/>
    <w:rsid w:val="004C5C19"/>
    <w:rsid w:val="004D2A4D"/>
    <w:rsid w:val="004D47AE"/>
    <w:rsid w:val="004D7021"/>
    <w:rsid w:val="004E3C78"/>
    <w:rsid w:val="004E6B61"/>
    <w:rsid w:val="004F04BD"/>
    <w:rsid w:val="004F1363"/>
    <w:rsid w:val="004F6C7C"/>
    <w:rsid w:val="004F7B32"/>
    <w:rsid w:val="00503562"/>
    <w:rsid w:val="00507E51"/>
    <w:rsid w:val="00514704"/>
    <w:rsid w:val="00514766"/>
    <w:rsid w:val="00516005"/>
    <w:rsid w:val="00517DE9"/>
    <w:rsid w:val="00523713"/>
    <w:rsid w:val="0052453E"/>
    <w:rsid w:val="00526F3C"/>
    <w:rsid w:val="00530D35"/>
    <w:rsid w:val="0053207D"/>
    <w:rsid w:val="005337A5"/>
    <w:rsid w:val="00533AA2"/>
    <w:rsid w:val="00540B48"/>
    <w:rsid w:val="0054265A"/>
    <w:rsid w:val="00542749"/>
    <w:rsid w:val="00542AC0"/>
    <w:rsid w:val="00543A4B"/>
    <w:rsid w:val="00554508"/>
    <w:rsid w:val="005551F7"/>
    <w:rsid w:val="00556B5E"/>
    <w:rsid w:val="00556EBC"/>
    <w:rsid w:val="00563051"/>
    <w:rsid w:val="005702CA"/>
    <w:rsid w:val="0057292C"/>
    <w:rsid w:val="005769D9"/>
    <w:rsid w:val="00584066"/>
    <w:rsid w:val="0058478D"/>
    <w:rsid w:val="00593CEB"/>
    <w:rsid w:val="0059619A"/>
    <w:rsid w:val="005A5EA2"/>
    <w:rsid w:val="005B2C08"/>
    <w:rsid w:val="005B4579"/>
    <w:rsid w:val="005B5563"/>
    <w:rsid w:val="005B66F0"/>
    <w:rsid w:val="005B7097"/>
    <w:rsid w:val="005B7F88"/>
    <w:rsid w:val="005C614E"/>
    <w:rsid w:val="005C7127"/>
    <w:rsid w:val="005D773A"/>
    <w:rsid w:val="005E0E3D"/>
    <w:rsid w:val="005E159E"/>
    <w:rsid w:val="005E3948"/>
    <w:rsid w:val="005E4FA5"/>
    <w:rsid w:val="005E572B"/>
    <w:rsid w:val="005F3990"/>
    <w:rsid w:val="005F4955"/>
    <w:rsid w:val="00600AAF"/>
    <w:rsid w:val="00603DD2"/>
    <w:rsid w:val="00607781"/>
    <w:rsid w:val="00610204"/>
    <w:rsid w:val="00614ABE"/>
    <w:rsid w:val="00615311"/>
    <w:rsid w:val="00615988"/>
    <w:rsid w:val="0061712C"/>
    <w:rsid w:val="00621D24"/>
    <w:rsid w:val="00625C0B"/>
    <w:rsid w:val="00632BFE"/>
    <w:rsid w:val="00632F28"/>
    <w:rsid w:val="00633B48"/>
    <w:rsid w:val="006358F6"/>
    <w:rsid w:val="00641C84"/>
    <w:rsid w:val="00644FDD"/>
    <w:rsid w:val="00645217"/>
    <w:rsid w:val="00646FA7"/>
    <w:rsid w:val="006523F8"/>
    <w:rsid w:val="006540C1"/>
    <w:rsid w:val="006564CC"/>
    <w:rsid w:val="0065661D"/>
    <w:rsid w:val="00657563"/>
    <w:rsid w:val="006615DE"/>
    <w:rsid w:val="006621AE"/>
    <w:rsid w:val="00664E42"/>
    <w:rsid w:val="006658B4"/>
    <w:rsid w:val="0066604C"/>
    <w:rsid w:val="00672CDA"/>
    <w:rsid w:val="00674D0F"/>
    <w:rsid w:val="00680539"/>
    <w:rsid w:val="0068222E"/>
    <w:rsid w:val="00692559"/>
    <w:rsid w:val="006951B8"/>
    <w:rsid w:val="006963B6"/>
    <w:rsid w:val="006A52DF"/>
    <w:rsid w:val="006A595F"/>
    <w:rsid w:val="006A74B9"/>
    <w:rsid w:val="006C3923"/>
    <w:rsid w:val="006C4060"/>
    <w:rsid w:val="006C651B"/>
    <w:rsid w:val="006C6A34"/>
    <w:rsid w:val="006D15E3"/>
    <w:rsid w:val="006D2AD8"/>
    <w:rsid w:val="006D5CAC"/>
    <w:rsid w:val="006D6EA7"/>
    <w:rsid w:val="006D7002"/>
    <w:rsid w:val="006E1742"/>
    <w:rsid w:val="006E3A6B"/>
    <w:rsid w:val="006F5901"/>
    <w:rsid w:val="0070076A"/>
    <w:rsid w:val="007039C2"/>
    <w:rsid w:val="00704594"/>
    <w:rsid w:val="00704D54"/>
    <w:rsid w:val="00705D83"/>
    <w:rsid w:val="0070635B"/>
    <w:rsid w:val="00706CC9"/>
    <w:rsid w:val="00710224"/>
    <w:rsid w:val="00723343"/>
    <w:rsid w:val="00731334"/>
    <w:rsid w:val="007320F6"/>
    <w:rsid w:val="00741C4A"/>
    <w:rsid w:val="00741EAE"/>
    <w:rsid w:val="00747B5F"/>
    <w:rsid w:val="00750C3D"/>
    <w:rsid w:val="0075121B"/>
    <w:rsid w:val="00754410"/>
    <w:rsid w:val="0076028E"/>
    <w:rsid w:val="00765622"/>
    <w:rsid w:val="00765870"/>
    <w:rsid w:val="00780459"/>
    <w:rsid w:val="007904DD"/>
    <w:rsid w:val="00791F11"/>
    <w:rsid w:val="00793DBA"/>
    <w:rsid w:val="00796DE1"/>
    <w:rsid w:val="007A0056"/>
    <w:rsid w:val="007A12C4"/>
    <w:rsid w:val="007A24AF"/>
    <w:rsid w:val="007A3B1C"/>
    <w:rsid w:val="007B2E6C"/>
    <w:rsid w:val="007B33E9"/>
    <w:rsid w:val="007B3A51"/>
    <w:rsid w:val="007C1743"/>
    <w:rsid w:val="007C4814"/>
    <w:rsid w:val="007D0444"/>
    <w:rsid w:val="007D7353"/>
    <w:rsid w:val="007F0B6F"/>
    <w:rsid w:val="007F311F"/>
    <w:rsid w:val="00800EFD"/>
    <w:rsid w:val="00801CC6"/>
    <w:rsid w:val="00811204"/>
    <w:rsid w:val="00812F93"/>
    <w:rsid w:val="008132B1"/>
    <w:rsid w:val="00822F06"/>
    <w:rsid w:val="00825127"/>
    <w:rsid w:val="00830717"/>
    <w:rsid w:val="00845389"/>
    <w:rsid w:val="00847AE3"/>
    <w:rsid w:val="00851172"/>
    <w:rsid w:val="00851698"/>
    <w:rsid w:val="00855EDE"/>
    <w:rsid w:val="00861AD0"/>
    <w:rsid w:val="00866AD3"/>
    <w:rsid w:val="0088095D"/>
    <w:rsid w:val="00883EAF"/>
    <w:rsid w:val="008845C4"/>
    <w:rsid w:val="0088730B"/>
    <w:rsid w:val="00897CFE"/>
    <w:rsid w:val="008A1654"/>
    <w:rsid w:val="008B10B3"/>
    <w:rsid w:val="008B130D"/>
    <w:rsid w:val="008B1BEB"/>
    <w:rsid w:val="008B3C3D"/>
    <w:rsid w:val="008E4940"/>
    <w:rsid w:val="008E657C"/>
    <w:rsid w:val="008F3B29"/>
    <w:rsid w:val="008F77AD"/>
    <w:rsid w:val="00900C77"/>
    <w:rsid w:val="00904AB8"/>
    <w:rsid w:val="009073BF"/>
    <w:rsid w:val="009074CD"/>
    <w:rsid w:val="0091460F"/>
    <w:rsid w:val="009171B4"/>
    <w:rsid w:val="009206AD"/>
    <w:rsid w:val="00920B16"/>
    <w:rsid w:val="0092142A"/>
    <w:rsid w:val="009278D6"/>
    <w:rsid w:val="009320F2"/>
    <w:rsid w:val="00934366"/>
    <w:rsid w:val="00936013"/>
    <w:rsid w:val="009433AD"/>
    <w:rsid w:val="00954E0A"/>
    <w:rsid w:val="00955B72"/>
    <w:rsid w:val="00963DCF"/>
    <w:rsid w:val="009674E3"/>
    <w:rsid w:val="0096766F"/>
    <w:rsid w:val="009717A6"/>
    <w:rsid w:val="00974593"/>
    <w:rsid w:val="00975B37"/>
    <w:rsid w:val="00977758"/>
    <w:rsid w:val="00977E6E"/>
    <w:rsid w:val="00981FBB"/>
    <w:rsid w:val="009827FE"/>
    <w:rsid w:val="009906DD"/>
    <w:rsid w:val="00990918"/>
    <w:rsid w:val="00992FA3"/>
    <w:rsid w:val="00997124"/>
    <w:rsid w:val="009A0344"/>
    <w:rsid w:val="009B05B1"/>
    <w:rsid w:val="009B3716"/>
    <w:rsid w:val="009C3078"/>
    <w:rsid w:val="009C3952"/>
    <w:rsid w:val="009C40F6"/>
    <w:rsid w:val="009C4A9D"/>
    <w:rsid w:val="009D0035"/>
    <w:rsid w:val="009D0FB8"/>
    <w:rsid w:val="009D327E"/>
    <w:rsid w:val="009D36B6"/>
    <w:rsid w:val="009D4258"/>
    <w:rsid w:val="009D5D25"/>
    <w:rsid w:val="009E2ED2"/>
    <w:rsid w:val="009E360A"/>
    <w:rsid w:val="009F026A"/>
    <w:rsid w:val="009F2B94"/>
    <w:rsid w:val="009F328F"/>
    <w:rsid w:val="009F6B11"/>
    <w:rsid w:val="00A01207"/>
    <w:rsid w:val="00A044FC"/>
    <w:rsid w:val="00A10BAC"/>
    <w:rsid w:val="00A117AE"/>
    <w:rsid w:val="00A12562"/>
    <w:rsid w:val="00A13DAC"/>
    <w:rsid w:val="00A15F5E"/>
    <w:rsid w:val="00A160CA"/>
    <w:rsid w:val="00A31A24"/>
    <w:rsid w:val="00A34D92"/>
    <w:rsid w:val="00A448EA"/>
    <w:rsid w:val="00A4595B"/>
    <w:rsid w:val="00A61032"/>
    <w:rsid w:val="00A612E9"/>
    <w:rsid w:val="00A61878"/>
    <w:rsid w:val="00A6194A"/>
    <w:rsid w:val="00A649E6"/>
    <w:rsid w:val="00A65883"/>
    <w:rsid w:val="00A66489"/>
    <w:rsid w:val="00A72283"/>
    <w:rsid w:val="00A72CED"/>
    <w:rsid w:val="00A76D33"/>
    <w:rsid w:val="00A8186A"/>
    <w:rsid w:val="00A821CC"/>
    <w:rsid w:val="00A85728"/>
    <w:rsid w:val="00A86676"/>
    <w:rsid w:val="00A9477E"/>
    <w:rsid w:val="00A972E5"/>
    <w:rsid w:val="00AA6D27"/>
    <w:rsid w:val="00AC0173"/>
    <w:rsid w:val="00AD21A2"/>
    <w:rsid w:val="00AD5183"/>
    <w:rsid w:val="00AD58E5"/>
    <w:rsid w:val="00AE5DEC"/>
    <w:rsid w:val="00AE6308"/>
    <w:rsid w:val="00AF0582"/>
    <w:rsid w:val="00AF0C61"/>
    <w:rsid w:val="00AF0FB0"/>
    <w:rsid w:val="00B05071"/>
    <w:rsid w:val="00B10653"/>
    <w:rsid w:val="00B30480"/>
    <w:rsid w:val="00B30EEF"/>
    <w:rsid w:val="00B3176E"/>
    <w:rsid w:val="00B35687"/>
    <w:rsid w:val="00B4041F"/>
    <w:rsid w:val="00B43FCF"/>
    <w:rsid w:val="00B4472B"/>
    <w:rsid w:val="00B45342"/>
    <w:rsid w:val="00B46391"/>
    <w:rsid w:val="00B50870"/>
    <w:rsid w:val="00B523F9"/>
    <w:rsid w:val="00B54100"/>
    <w:rsid w:val="00B64531"/>
    <w:rsid w:val="00B6534B"/>
    <w:rsid w:val="00B6541E"/>
    <w:rsid w:val="00B73EC3"/>
    <w:rsid w:val="00B804D3"/>
    <w:rsid w:val="00B828D4"/>
    <w:rsid w:val="00B82C4E"/>
    <w:rsid w:val="00B90D3D"/>
    <w:rsid w:val="00B9597A"/>
    <w:rsid w:val="00BA044B"/>
    <w:rsid w:val="00BA11FB"/>
    <w:rsid w:val="00BA1F21"/>
    <w:rsid w:val="00BA2259"/>
    <w:rsid w:val="00BB13EF"/>
    <w:rsid w:val="00BB733E"/>
    <w:rsid w:val="00BC10D9"/>
    <w:rsid w:val="00BD1D85"/>
    <w:rsid w:val="00BD2FE7"/>
    <w:rsid w:val="00BD71D1"/>
    <w:rsid w:val="00BF3281"/>
    <w:rsid w:val="00BF3901"/>
    <w:rsid w:val="00BF58CF"/>
    <w:rsid w:val="00C01138"/>
    <w:rsid w:val="00C043B5"/>
    <w:rsid w:val="00C066A3"/>
    <w:rsid w:val="00C07997"/>
    <w:rsid w:val="00C10B84"/>
    <w:rsid w:val="00C1231F"/>
    <w:rsid w:val="00C13D22"/>
    <w:rsid w:val="00C201B2"/>
    <w:rsid w:val="00C2135C"/>
    <w:rsid w:val="00C225E3"/>
    <w:rsid w:val="00C2435B"/>
    <w:rsid w:val="00C327B2"/>
    <w:rsid w:val="00C357B2"/>
    <w:rsid w:val="00C35EFC"/>
    <w:rsid w:val="00C376B3"/>
    <w:rsid w:val="00C47F34"/>
    <w:rsid w:val="00C53914"/>
    <w:rsid w:val="00C61AC6"/>
    <w:rsid w:val="00C6422B"/>
    <w:rsid w:val="00C64661"/>
    <w:rsid w:val="00C65B0A"/>
    <w:rsid w:val="00C702D4"/>
    <w:rsid w:val="00C81144"/>
    <w:rsid w:val="00C90B60"/>
    <w:rsid w:val="00CA2927"/>
    <w:rsid w:val="00CA36B4"/>
    <w:rsid w:val="00CB071D"/>
    <w:rsid w:val="00CB1D70"/>
    <w:rsid w:val="00CB4501"/>
    <w:rsid w:val="00CB74FA"/>
    <w:rsid w:val="00CC03FB"/>
    <w:rsid w:val="00CC15B1"/>
    <w:rsid w:val="00CC1BC6"/>
    <w:rsid w:val="00CC39D2"/>
    <w:rsid w:val="00CC55DC"/>
    <w:rsid w:val="00CC5602"/>
    <w:rsid w:val="00CC58AB"/>
    <w:rsid w:val="00CD36E4"/>
    <w:rsid w:val="00CD37B9"/>
    <w:rsid w:val="00CD6569"/>
    <w:rsid w:val="00CD7A0E"/>
    <w:rsid w:val="00CE1692"/>
    <w:rsid w:val="00CE1C00"/>
    <w:rsid w:val="00CE6664"/>
    <w:rsid w:val="00CF1CE6"/>
    <w:rsid w:val="00D0065A"/>
    <w:rsid w:val="00D0111E"/>
    <w:rsid w:val="00D049FE"/>
    <w:rsid w:val="00D07F3D"/>
    <w:rsid w:val="00D102FA"/>
    <w:rsid w:val="00D13F78"/>
    <w:rsid w:val="00D203F3"/>
    <w:rsid w:val="00D248A2"/>
    <w:rsid w:val="00D3629F"/>
    <w:rsid w:val="00D373C6"/>
    <w:rsid w:val="00D43857"/>
    <w:rsid w:val="00D43B0F"/>
    <w:rsid w:val="00D52C32"/>
    <w:rsid w:val="00D55CBB"/>
    <w:rsid w:val="00D633EA"/>
    <w:rsid w:val="00D64C15"/>
    <w:rsid w:val="00D73AE4"/>
    <w:rsid w:val="00D761CE"/>
    <w:rsid w:val="00D76624"/>
    <w:rsid w:val="00D84362"/>
    <w:rsid w:val="00D874C1"/>
    <w:rsid w:val="00D87D57"/>
    <w:rsid w:val="00D912D1"/>
    <w:rsid w:val="00D927BE"/>
    <w:rsid w:val="00D95881"/>
    <w:rsid w:val="00DA2CD3"/>
    <w:rsid w:val="00DA46D0"/>
    <w:rsid w:val="00DA5023"/>
    <w:rsid w:val="00DB1242"/>
    <w:rsid w:val="00DB654D"/>
    <w:rsid w:val="00DB6E63"/>
    <w:rsid w:val="00DC0C00"/>
    <w:rsid w:val="00DC1381"/>
    <w:rsid w:val="00DC2DB0"/>
    <w:rsid w:val="00DC7D26"/>
    <w:rsid w:val="00DD4824"/>
    <w:rsid w:val="00DD7BA4"/>
    <w:rsid w:val="00DE0203"/>
    <w:rsid w:val="00DE2A23"/>
    <w:rsid w:val="00DE5C35"/>
    <w:rsid w:val="00E00180"/>
    <w:rsid w:val="00E0240B"/>
    <w:rsid w:val="00E04194"/>
    <w:rsid w:val="00E0788B"/>
    <w:rsid w:val="00E12DA5"/>
    <w:rsid w:val="00E152CE"/>
    <w:rsid w:val="00E26B48"/>
    <w:rsid w:val="00E322AB"/>
    <w:rsid w:val="00E37544"/>
    <w:rsid w:val="00E37C15"/>
    <w:rsid w:val="00E463AC"/>
    <w:rsid w:val="00E56990"/>
    <w:rsid w:val="00E57FF7"/>
    <w:rsid w:val="00E60478"/>
    <w:rsid w:val="00E75A13"/>
    <w:rsid w:val="00E830EE"/>
    <w:rsid w:val="00E90037"/>
    <w:rsid w:val="00E950D2"/>
    <w:rsid w:val="00E965C1"/>
    <w:rsid w:val="00EA066B"/>
    <w:rsid w:val="00EA238F"/>
    <w:rsid w:val="00EA6E58"/>
    <w:rsid w:val="00EB2263"/>
    <w:rsid w:val="00EC08BC"/>
    <w:rsid w:val="00EC138E"/>
    <w:rsid w:val="00ED2778"/>
    <w:rsid w:val="00ED5A11"/>
    <w:rsid w:val="00ED74D1"/>
    <w:rsid w:val="00EE76CE"/>
    <w:rsid w:val="00EF36F2"/>
    <w:rsid w:val="00EF4F7B"/>
    <w:rsid w:val="00EF6BBD"/>
    <w:rsid w:val="00F00AE5"/>
    <w:rsid w:val="00F01781"/>
    <w:rsid w:val="00F04449"/>
    <w:rsid w:val="00F0541B"/>
    <w:rsid w:val="00F07866"/>
    <w:rsid w:val="00F10240"/>
    <w:rsid w:val="00F11192"/>
    <w:rsid w:val="00F11426"/>
    <w:rsid w:val="00F13AEF"/>
    <w:rsid w:val="00F1587B"/>
    <w:rsid w:val="00F17A54"/>
    <w:rsid w:val="00F244B8"/>
    <w:rsid w:val="00F25018"/>
    <w:rsid w:val="00F26F51"/>
    <w:rsid w:val="00F31334"/>
    <w:rsid w:val="00F33627"/>
    <w:rsid w:val="00F40067"/>
    <w:rsid w:val="00F41079"/>
    <w:rsid w:val="00F41777"/>
    <w:rsid w:val="00F44B52"/>
    <w:rsid w:val="00F5334D"/>
    <w:rsid w:val="00F634A3"/>
    <w:rsid w:val="00F6356E"/>
    <w:rsid w:val="00F64C8E"/>
    <w:rsid w:val="00F67573"/>
    <w:rsid w:val="00F72E8F"/>
    <w:rsid w:val="00F75335"/>
    <w:rsid w:val="00F86609"/>
    <w:rsid w:val="00F91643"/>
    <w:rsid w:val="00F918DF"/>
    <w:rsid w:val="00F9312E"/>
    <w:rsid w:val="00FB409D"/>
    <w:rsid w:val="00FB78E8"/>
    <w:rsid w:val="00FC0161"/>
    <w:rsid w:val="00FC0D48"/>
    <w:rsid w:val="00FD07E9"/>
    <w:rsid w:val="00FD693B"/>
    <w:rsid w:val="00FE6BCB"/>
    <w:rsid w:val="00FF4B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14985E-DFCA-48EF-870B-BD9851B8F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225E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85EF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44FD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DC2DB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DC2DB0"/>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DC2DB0"/>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25E3"/>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185EF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644FDD"/>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DC2DB0"/>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DC2DB0"/>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DC2DB0"/>
    <w:rPr>
      <w:rFonts w:asciiTheme="majorHAnsi" w:eastAsiaTheme="majorEastAsia" w:hAnsiTheme="majorHAnsi" w:cstheme="majorBidi"/>
      <w:color w:val="1F4D78" w:themeColor="accent1" w:themeShade="7F"/>
    </w:rPr>
  </w:style>
  <w:style w:type="paragraph" w:styleId="Bibliography">
    <w:name w:val="Bibliography"/>
    <w:basedOn w:val="Normal"/>
    <w:next w:val="Normal"/>
    <w:uiPriority w:val="37"/>
    <w:unhideWhenUsed/>
    <w:rsid w:val="00C225E3"/>
  </w:style>
  <w:style w:type="table" w:styleId="TableGrid">
    <w:name w:val="Table Grid"/>
    <w:basedOn w:val="TableNormal"/>
    <w:uiPriority w:val="39"/>
    <w:rsid w:val="004F13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F1363"/>
    <w:pPr>
      <w:ind w:left="720"/>
      <w:contextualSpacing/>
    </w:pPr>
  </w:style>
  <w:style w:type="paragraph" w:styleId="TOC1">
    <w:name w:val="toc 1"/>
    <w:basedOn w:val="Normal"/>
    <w:next w:val="Normal"/>
    <w:autoRedefine/>
    <w:uiPriority w:val="39"/>
    <w:unhideWhenUsed/>
    <w:rsid w:val="004A2BF3"/>
    <w:pPr>
      <w:tabs>
        <w:tab w:val="left" w:pos="440"/>
        <w:tab w:val="right" w:leader="dot" w:pos="9350"/>
      </w:tabs>
      <w:spacing w:after="100"/>
    </w:pPr>
    <w:rPr>
      <w:rFonts w:ascii="Times New Roman" w:hAnsi="Times New Roman" w:cs="Times New Roman"/>
      <w:b/>
      <w:noProof/>
    </w:rPr>
  </w:style>
  <w:style w:type="paragraph" w:styleId="TOCHeading">
    <w:name w:val="TOC Heading"/>
    <w:basedOn w:val="Heading1"/>
    <w:next w:val="Normal"/>
    <w:uiPriority w:val="39"/>
    <w:unhideWhenUsed/>
    <w:qFormat/>
    <w:rsid w:val="00822F06"/>
    <w:pPr>
      <w:outlineLvl w:val="9"/>
    </w:pPr>
  </w:style>
  <w:style w:type="paragraph" w:styleId="TOC2">
    <w:name w:val="toc 2"/>
    <w:basedOn w:val="Normal"/>
    <w:next w:val="Normal"/>
    <w:autoRedefine/>
    <w:uiPriority w:val="39"/>
    <w:unhideWhenUsed/>
    <w:rsid w:val="00822F06"/>
    <w:pPr>
      <w:spacing w:after="100"/>
      <w:ind w:left="220"/>
    </w:pPr>
  </w:style>
  <w:style w:type="character" w:styleId="Hyperlink">
    <w:name w:val="Hyperlink"/>
    <w:basedOn w:val="DefaultParagraphFont"/>
    <w:uiPriority w:val="99"/>
    <w:unhideWhenUsed/>
    <w:rsid w:val="00822F06"/>
    <w:rPr>
      <w:color w:val="0563C1" w:themeColor="hyperlink"/>
      <w:u w:val="single"/>
    </w:rPr>
  </w:style>
  <w:style w:type="paragraph" w:styleId="NormalWeb">
    <w:name w:val="Normal (Web)"/>
    <w:basedOn w:val="Normal"/>
    <w:uiPriority w:val="99"/>
    <w:semiHidden/>
    <w:unhideWhenUsed/>
    <w:rsid w:val="0044790E"/>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52C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2C32"/>
  </w:style>
  <w:style w:type="paragraph" w:styleId="Footer">
    <w:name w:val="footer"/>
    <w:basedOn w:val="Normal"/>
    <w:link w:val="FooterChar"/>
    <w:uiPriority w:val="99"/>
    <w:unhideWhenUsed/>
    <w:rsid w:val="00D52C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2C32"/>
  </w:style>
  <w:style w:type="paragraph" w:styleId="TOC3">
    <w:name w:val="toc 3"/>
    <w:basedOn w:val="Normal"/>
    <w:next w:val="Normal"/>
    <w:autoRedefine/>
    <w:uiPriority w:val="39"/>
    <w:unhideWhenUsed/>
    <w:rsid w:val="0059619A"/>
    <w:pPr>
      <w:spacing w:after="100"/>
      <w:ind w:left="440"/>
    </w:pPr>
  </w:style>
  <w:style w:type="character" w:styleId="FollowedHyperlink">
    <w:name w:val="FollowedHyperlink"/>
    <w:basedOn w:val="DefaultParagraphFont"/>
    <w:uiPriority w:val="99"/>
    <w:semiHidden/>
    <w:unhideWhenUsed/>
    <w:rsid w:val="007F311F"/>
    <w:rPr>
      <w:color w:val="800080"/>
      <w:u w:val="single"/>
    </w:rPr>
  </w:style>
  <w:style w:type="paragraph" w:customStyle="1" w:styleId="xl69">
    <w:name w:val="xl69"/>
    <w:basedOn w:val="Normal"/>
    <w:rsid w:val="007F311F"/>
    <w:pPr>
      <w:spacing w:before="100" w:beforeAutospacing="1" w:after="100" w:afterAutospacing="1" w:line="240" w:lineRule="auto"/>
    </w:pPr>
    <w:rPr>
      <w:rFonts w:ascii="Arial" w:eastAsia="Times New Roman" w:hAnsi="Arial" w:cs="Arial"/>
      <w:sz w:val="20"/>
      <w:szCs w:val="20"/>
    </w:rPr>
  </w:style>
  <w:style w:type="paragraph" w:customStyle="1" w:styleId="xl70">
    <w:name w:val="xl70"/>
    <w:basedOn w:val="Normal"/>
    <w:rsid w:val="007F311F"/>
    <w:pPr>
      <w:spacing w:before="100" w:beforeAutospacing="1" w:after="100" w:afterAutospacing="1" w:line="240" w:lineRule="auto"/>
    </w:pPr>
    <w:rPr>
      <w:rFonts w:ascii="Courier New" w:eastAsia="Times New Roman" w:hAnsi="Courier New" w:cs="Courier New"/>
      <w:color w:val="000000"/>
      <w:sz w:val="24"/>
      <w:szCs w:val="24"/>
    </w:rPr>
  </w:style>
  <w:style w:type="paragraph" w:styleId="TOC4">
    <w:name w:val="toc 4"/>
    <w:basedOn w:val="Normal"/>
    <w:next w:val="Normal"/>
    <w:autoRedefine/>
    <w:uiPriority w:val="39"/>
    <w:unhideWhenUsed/>
    <w:rsid w:val="00BD2FE7"/>
    <w:pPr>
      <w:spacing w:after="100"/>
      <w:ind w:left="660"/>
    </w:pPr>
    <w:rPr>
      <w:rFonts w:eastAsiaTheme="minorEastAsia"/>
    </w:rPr>
  </w:style>
  <w:style w:type="paragraph" w:styleId="TOC5">
    <w:name w:val="toc 5"/>
    <w:basedOn w:val="Normal"/>
    <w:next w:val="Normal"/>
    <w:autoRedefine/>
    <w:uiPriority w:val="39"/>
    <w:unhideWhenUsed/>
    <w:rsid w:val="00BD2FE7"/>
    <w:pPr>
      <w:spacing w:after="100"/>
      <w:ind w:left="880"/>
    </w:pPr>
    <w:rPr>
      <w:rFonts w:eastAsiaTheme="minorEastAsia"/>
    </w:rPr>
  </w:style>
  <w:style w:type="paragraph" w:styleId="TOC6">
    <w:name w:val="toc 6"/>
    <w:basedOn w:val="Normal"/>
    <w:next w:val="Normal"/>
    <w:autoRedefine/>
    <w:uiPriority w:val="39"/>
    <w:unhideWhenUsed/>
    <w:rsid w:val="00BD2FE7"/>
    <w:pPr>
      <w:spacing w:after="100"/>
      <w:ind w:left="1100"/>
    </w:pPr>
    <w:rPr>
      <w:rFonts w:eastAsiaTheme="minorEastAsia"/>
    </w:rPr>
  </w:style>
  <w:style w:type="paragraph" w:styleId="TOC7">
    <w:name w:val="toc 7"/>
    <w:basedOn w:val="Normal"/>
    <w:next w:val="Normal"/>
    <w:autoRedefine/>
    <w:uiPriority w:val="39"/>
    <w:unhideWhenUsed/>
    <w:rsid w:val="00BD2FE7"/>
    <w:pPr>
      <w:spacing w:after="100"/>
      <w:ind w:left="1320"/>
    </w:pPr>
    <w:rPr>
      <w:rFonts w:eastAsiaTheme="minorEastAsia"/>
    </w:rPr>
  </w:style>
  <w:style w:type="paragraph" w:styleId="TOC8">
    <w:name w:val="toc 8"/>
    <w:basedOn w:val="Normal"/>
    <w:next w:val="Normal"/>
    <w:autoRedefine/>
    <w:uiPriority w:val="39"/>
    <w:unhideWhenUsed/>
    <w:rsid w:val="00BD2FE7"/>
    <w:pPr>
      <w:spacing w:after="100"/>
      <w:ind w:left="1540"/>
    </w:pPr>
    <w:rPr>
      <w:rFonts w:eastAsiaTheme="minorEastAsia"/>
    </w:rPr>
  </w:style>
  <w:style w:type="paragraph" w:styleId="TOC9">
    <w:name w:val="toc 9"/>
    <w:basedOn w:val="Normal"/>
    <w:next w:val="Normal"/>
    <w:autoRedefine/>
    <w:uiPriority w:val="39"/>
    <w:unhideWhenUsed/>
    <w:rsid w:val="00BD2FE7"/>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0202">
      <w:bodyDiv w:val="1"/>
      <w:marLeft w:val="0"/>
      <w:marRight w:val="0"/>
      <w:marTop w:val="0"/>
      <w:marBottom w:val="0"/>
      <w:divBdr>
        <w:top w:val="none" w:sz="0" w:space="0" w:color="auto"/>
        <w:left w:val="none" w:sz="0" w:space="0" w:color="auto"/>
        <w:bottom w:val="none" w:sz="0" w:space="0" w:color="auto"/>
        <w:right w:val="none" w:sz="0" w:space="0" w:color="auto"/>
      </w:divBdr>
    </w:div>
    <w:div w:id="3557263">
      <w:bodyDiv w:val="1"/>
      <w:marLeft w:val="0"/>
      <w:marRight w:val="0"/>
      <w:marTop w:val="0"/>
      <w:marBottom w:val="0"/>
      <w:divBdr>
        <w:top w:val="none" w:sz="0" w:space="0" w:color="auto"/>
        <w:left w:val="none" w:sz="0" w:space="0" w:color="auto"/>
        <w:bottom w:val="none" w:sz="0" w:space="0" w:color="auto"/>
        <w:right w:val="none" w:sz="0" w:space="0" w:color="auto"/>
      </w:divBdr>
    </w:div>
    <w:div w:id="3671812">
      <w:bodyDiv w:val="1"/>
      <w:marLeft w:val="0"/>
      <w:marRight w:val="0"/>
      <w:marTop w:val="0"/>
      <w:marBottom w:val="0"/>
      <w:divBdr>
        <w:top w:val="none" w:sz="0" w:space="0" w:color="auto"/>
        <w:left w:val="none" w:sz="0" w:space="0" w:color="auto"/>
        <w:bottom w:val="none" w:sz="0" w:space="0" w:color="auto"/>
        <w:right w:val="none" w:sz="0" w:space="0" w:color="auto"/>
      </w:divBdr>
    </w:div>
    <w:div w:id="4678158">
      <w:bodyDiv w:val="1"/>
      <w:marLeft w:val="0"/>
      <w:marRight w:val="0"/>
      <w:marTop w:val="0"/>
      <w:marBottom w:val="0"/>
      <w:divBdr>
        <w:top w:val="none" w:sz="0" w:space="0" w:color="auto"/>
        <w:left w:val="none" w:sz="0" w:space="0" w:color="auto"/>
        <w:bottom w:val="none" w:sz="0" w:space="0" w:color="auto"/>
        <w:right w:val="none" w:sz="0" w:space="0" w:color="auto"/>
      </w:divBdr>
    </w:div>
    <w:div w:id="5135881">
      <w:bodyDiv w:val="1"/>
      <w:marLeft w:val="0"/>
      <w:marRight w:val="0"/>
      <w:marTop w:val="0"/>
      <w:marBottom w:val="0"/>
      <w:divBdr>
        <w:top w:val="none" w:sz="0" w:space="0" w:color="auto"/>
        <w:left w:val="none" w:sz="0" w:space="0" w:color="auto"/>
        <w:bottom w:val="none" w:sz="0" w:space="0" w:color="auto"/>
        <w:right w:val="none" w:sz="0" w:space="0" w:color="auto"/>
      </w:divBdr>
    </w:div>
    <w:div w:id="5863665">
      <w:bodyDiv w:val="1"/>
      <w:marLeft w:val="0"/>
      <w:marRight w:val="0"/>
      <w:marTop w:val="0"/>
      <w:marBottom w:val="0"/>
      <w:divBdr>
        <w:top w:val="none" w:sz="0" w:space="0" w:color="auto"/>
        <w:left w:val="none" w:sz="0" w:space="0" w:color="auto"/>
        <w:bottom w:val="none" w:sz="0" w:space="0" w:color="auto"/>
        <w:right w:val="none" w:sz="0" w:space="0" w:color="auto"/>
      </w:divBdr>
    </w:div>
    <w:div w:id="8220271">
      <w:bodyDiv w:val="1"/>
      <w:marLeft w:val="0"/>
      <w:marRight w:val="0"/>
      <w:marTop w:val="0"/>
      <w:marBottom w:val="0"/>
      <w:divBdr>
        <w:top w:val="none" w:sz="0" w:space="0" w:color="auto"/>
        <w:left w:val="none" w:sz="0" w:space="0" w:color="auto"/>
        <w:bottom w:val="none" w:sz="0" w:space="0" w:color="auto"/>
        <w:right w:val="none" w:sz="0" w:space="0" w:color="auto"/>
      </w:divBdr>
    </w:div>
    <w:div w:id="8607093">
      <w:bodyDiv w:val="1"/>
      <w:marLeft w:val="0"/>
      <w:marRight w:val="0"/>
      <w:marTop w:val="0"/>
      <w:marBottom w:val="0"/>
      <w:divBdr>
        <w:top w:val="none" w:sz="0" w:space="0" w:color="auto"/>
        <w:left w:val="none" w:sz="0" w:space="0" w:color="auto"/>
        <w:bottom w:val="none" w:sz="0" w:space="0" w:color="auto"/>
        <w:right w:val="none" w:sz="0" w:space="0" w:color="auto"/>
      </w:divBdr>
    </w:div>
    <w:div w:id="11540475">
      <w:bodyDiv w:val="1"/>
      <w:marLeft w:val="0"/>
      <w:marRight w:val="0"/>
      <w:marTop w:val="0"/>
      <w:marBottom w:val="0"/>
      <w:divBdr>
        <w:top w:val="none" w:sz="0" w:space="0" w:color="auto"/>
        <w:left w:val="none" w:sz="0" w:space="0" w:color="auto"/>
        <w:bottom w:val="none" w:sz="0" w:space="0" w:color="auto"/>
        <w:right w:val="none" w:sz="0" w:space="0" w:color="auto"/>
      </w:divBdr>
    </w:div>
    <w:div w:id="12850425">
      <w:bodyDiv w:val="1"/>
      <w:marLeft w:val="0"/>
      <w:marRight w:val="0"/>
      <w:marTop w:val="0"/>
      <w:marBottom w:val="0"/>
      <w:divBdr>
        <w:top w:val="none" w:sz="0" w:space="0" w:color="auto"/>
        <w:left w:val="none" w:sz="0" w:space="0" w:color="auto"/>
        <w:bottom w:val="none" w:sz="0" w:space="0" w:color="auto"/>
        <w:right w:val="none" w:sz="0" w:space="0" w:color="auto"/>
      </w:divBdr>
    </w:div>
    <w:div w:id="13193061">
      <w:bodyDiv w:val="1"/>
      <w:marLeft w:val="0"/>
      <w:marRight w:val="0"/>
      <w:marTop w:val="0"/>
      <w:marBottom w:val="0"/>
      <w:divBdr>
        <w:top w:val="none" w:sz="0" w:space="0" w:color="auto"/>
        <w:left w:val="none" w:sz="0" w:space="0" w:color="auto"/>
        <w:bottom w:val="none" w:sz="0" w:space="0" w:color="auto"/>
        <w:right w:val="none" w:sz="0" w:space="0" w:color="auto"/>
      </w:divBdr>
    </w:div>
    <w:div w:id="16809282">
      <w:bodyDiv w:val="1"/>
      <w:marLeft w:val="0"/>
      <w:marRight w:val="0"/>
      <w:marTop w:val="0"/>
      <w:marBottom w:val="0"/>
      <w:divBdr>
        <w:top w:val="none" w:sz="0" w:space="0" w:color="auto"/>
        <w:left w:val="none" w:sz="0" w:space="0" w:color="auto"/>
        <w:bottom w:val="none" w:sz="0" w:space="0" w:color="auto"/>
        <w:right w:val="none" w:sz="0" w:space="0" w:color="auto"/>
      </w:divBdr>
    </w:div>
    <w:div w:id="17661752">
      <w:bodyDiv w:val="1"/>
      <w:marLeft w:val="0"/>
      <w:marRight w:val="0"/>
      <w:marTop w:val="0"/>
      <w:marBottom w:val="0"/>
      <w:divBdr>
        <w:top w:val="none" w:sz="0" w:space="0" w:color="auto"/>
        <w:left w:val="none" w:sz="0" w:space="0" w:color="auto"/>
        <w:bottom w:val="none" w:sz="0" w:space="0" w:color="auto"/>
        <w:right w:val="none" w:sz="0" w:space="0" w:color="auto"/>
      </w:divBdr>
    </w:div>
    <w:div w:id="18820841">
      <w:bodyDiv w:val="1"/>
      <w:marLeft w:val="0"/>
      <w:marRight w:val="0"/>
      <w:marTop w:val="0"/>
      <w:marBottom w:val="0"/>
      <w:divBdr>
        <w:top w:val="none" w:sz="0" w:space="0" w:color="auto"/>
        <w:left w:val="none" w:sz="0" w:space="0" w:color="auto"/>
        <w:bottom w:val="none" w:sz="0" w:space="0" w:color="auto"/>
        <w:right w:val="none" w:sz="0" w:space="0" w:color="auto"/>
      </w:divBdr>
    </w:div>
    <w:div w:id="21248675">
      <w:bodyDiv w:val="1"/>
      <w:marLeft w:val="0"/>
      <w:marRight w:val="0"/>
      <w:marTop w:val="0"/>
      <w:marBottom w:val="0"/>
      <w:divBdr>
        <w:top w:val="none" w:sz="0" w:space="0" w:color="auto"/>
        <w:left w:val="none" w:sz="0" w:space="0" w:color="auto"/>
        <w:bottom w:val="none" w:sz="0" w:space="0" w:color="auto"/>
        <w:right w:val="none" w:sz="0" w:space="0" w:color="auto"/>
      </w:divBdr>
    </w:div>
    <w:div w:id="28070953">
      <w:bodyDiv w:val="1"/>
      <w:marLeft w:val="0"/>
      <w:marRight w:val="0"/>
      <w:marTop w:val="0"/>
      <w:marBottom w:val="0"/>
      <w:divBdr>
        <w:top w:val="none" w:sz="0" w:space="0" w:color="auto"/>
        <w:left w:val="none" w:sz="0" w:space="0" w:color="auto"/>
        <w:bottom w:val="none" w:sz="0" w:space="0" w:color="auto"/>
        <w:right w:val="none" w:sz="0" w:space="0" w:color="auto"/>
      </w:divBdr>
    </w:div>
    <w:div w:id="32581268">
      <w:bodyDiv w:val="1"/>
      <w:marLeft w:val="0"/>
      <w:marRight w:val="0"/>
      <w:marTop w:val="0"/>
      <w:marBottom w:val="0"/>
      <w:divBdr>
        <w:top w:val="none" w:sz="0" w:space="0" w:color="auto"/>
        <w:left w:val="none" w:sz="0" w:space="0" w:color="auto"/>
        <w:bottom w:val="none" w:sz="0" w:space="0" w:color="auto"/>
        <w:right w:val="none" w:sz="0" w:space="0" w:color="auto"/>
      </w:divBdr>
    </w:div>
    <w:div w:id="42104037">
      <w:bodyDiv w:val="1"/>
      <w:marLeft w:val="0"/>
      <w:marRight w:val="0"/>
      <w:marTop w:val="0"/>
      <w:marBottom w:val="0"/>
      <w:divBdr>
        <w:top w:val="none" w:sz="0" w:space="0" w:color="auto"/>
        <w:left w:val="none" w:sz="0" w:space="0" w:color="auto"/>
        <w:bottom w:val="none" w:sz="0" w:space="0" w:color="auto"/>
        <w:right w:val="none" w:sz="0" w:space="0" w:color="auto"/>
      </w:divBdr>
    </w:div>
    <w:div w:id="43867593">
      <w:bodyDiv w:val="1"/>
      <w:marLeft w:val="0"/>
      <w:marRight w:val="0"/>
      <w:marTop w:val="0"/>
      <w:marBottom w:val="0"/>
      <w:divBdr>
        <w:top w:val="none" w:sz="0" w:space="0" w:color="auto"/>
        <w:left w:val="none" w:sz="0" w:space="0" w:color="auto"/>
        <w:bottom w:val="none" w:sz="0" w:space="0" w:color="auto"/>
        <w:right w:val="none" w:sz="0" w:space="0" w:color="auto"/>
      </w:divBdr>
    </w:div>
    <w:div w:id="45766610">
      <w:bodyDiv w:val="1"/>
      <w:marLeft w:val="0"/>
      <w:marRight w:val="0"/>
      <w:marTop w:val="0"/>
      <w:marBottom w:val="0"/>
      <w:divBdr>
        <w:top w:val="none" w:sz="0" w:space="0" w:color="auto"/>
        <w:left w:val="none" w:sz="0" w:space="0" w:color="auto"/>
        <w:bottom w:val="none" w:sz="0" w:space="0" w:color="auto"/>
        <w:right w:val="none" w:sz="0" w:space="0" w:color="auto"/>
      </w:divBdr>
    </w:div>
    <w:div w:id="47387491">
      <w:bodyDiv w:val="1"/>
      <w:marLeft w:val="0"/>
      <w:marRight w:val="0"/>
      <w:marTop w:val="0"/>
      <w:marBottom w:val="0"/>
      <w:divBdr>
        <w:top w:val="none" w:sz="0" w:space="0" w:color="auto"/>
        <w:left w:val="none" w:sz="0" w:space="0" w:color="auto"/>
        <w:bottom w:val="none" w:sz="0" w:space="0" w:color="auto"/>
        <w:right w:val="none" w:sz="0" w:space="0" w:color="auto"/>
      </w:divBdr>
    </w:div>
    <w:div w:id="47805721">
      <w:bodyDiv w:val="1"/>
      <w:marLeft w:val="0"/>
      <w:marRight w:val="0"/>
      <w:marTop w:val="0"/>
      <w:marBottom w:val="0"/>
      <w:divBdr>
        <w:top w:val="none" w:sz="0" w:space="0" w:color="auto"/>
        <w:left w:val="none" w:sz="0" w:space="0" w:color="auto"/>
        <w:bottom w:val="none" w:sz="0" w:space="0" w:color="auto"/>
        <w:right w:val="none" w:sz="0" w:space="0" w:color="auto"/>
      </w:divBdr>
    </w:div>
    <w:div w:id="48842335">
      <w:bodyDiv w:val="1"/>
      <w:marLeft w:val="0"/>
      <w:marRight w:val="0"/>
      <w:marTop w:val="0"/>
      <w:marBottom w:val="0"/>
      <w:divBdr>
        <w:top w:val="none" w:sz="0" w:space="0" w:color="auto"/>
        <w:left w:val="none" w:sz="0" w:space="0" w:color="auto"/>
        <w:bottom w:val="none" w:sz="0" w:space="0" w:color="auto"/>
        <w:right w:val="none" w:sz="0" w:space="0" w:color="auto"/>
      </w:divBdr>
    </w:div>
    <w:div w:id="51008959">
      <w:bodyDiv w:val="1"/>
      <w:marLeft w:val="0"/>
      <w:marRight w:val="0"/>
      <w:marTop w:val="0"/>
      <w:marBottom w:val="0"/>
      <w:divBdr>
        <w:top w:val="none" w:sz="0" w:space="0" w:color="auto"/>
        <w:left w:val="none" w:sz="0" w:space="0" w:color="auto"/>
        <w:bottom w:val="none" w:sz="0" w:space="0" w:color="auto"/>
        <w:right w:val="none" w:sz="0" w:space="0" w:color="auto"/>
      </w:divBdr>
    </w:div>
    <w:div w:id="51387280">
      <w:bodyDiv w:val="1"/>
      <w:marLeft w:val="0"/>
      <w:marRight w:val="0"/>
      <w:marTop w:val="0"/>
      <w:marBottom w:val="0"/>
      <w:divBdr>
        <w:top w:val="none" w:sz="0" w:space="0" w:color="auto"/>
        <w:left w:val="none" w:sz="0" w:space="0" w:color="auto"/>
        <w:bottom w:val="none" w:sz="0" w:space="0" w:color="auto"/>
        <w:right w:val="none" w:sz="0" w:space="0" w:color="auto"/>
      </w:divBdr>
    </w:div>
    <w:div w:id="52779700">
      <w:bodyDiv w:val="1"/>
      <w:marLeft w:val="0"/>
      <w:marRight w:val="0"/>
      <w:marTop w:val="0"/>
      <w:marBottom w:val="0"/>
      <w:divBdr>
        <w:top w:val="none" w:sz="0" w:space="0" w:color="auto"/>
        <w:left w:val="none" w:sz="0" w:space="0" w:color="auto"/>
        <w:bottom w:val="none" w:sz="0" w:space="0" w:color="auto"/>
        <w:right w:val="none" w:sz="0" w:space="0" w:color="auto"/>
      </w:divBdr>
    </w:div>
    <w:div w:id="56366662">
      <w:bodyDiv w:val="1"/>
      <w:marLeft w:val="0"/>
      <w:marRight w:val="0"/>
      <w:marTop w:val="0"/>
      <w:marBottom w:val="0"/>
      <w:divBdr>
        <w:top w:val="none" w:sz="0" w:space="0" w:color="auto"/>
        <w:left w:val="none" w:sz="0" w:space="0" w:color="auto"/>
        <w:bottom w:val="none" w:sz="0" w:space="0" w:color="auto"/>
        <w:right w:val="none" w:sz="0" w:space="0" w:color="auto"/>
      </w:divBdr>
    </w:div>
    <w:div w:id="56518411">
      <w:bodyDiv w:val="1"/>
      <w:marLeft w:val="0"/>
      <w:marRight w:val="0"/>
      <w:marTop w:val="0"/>
      <w:marBottom w:val="0"/>
      <w:divBdr>
        <w:top w:val="none" w:sz="0" w:space="0" w:color="auto"/>
        <w:left w:val="none" w:sz="0" w:space="0" w:color="auto"/>
        <w:bottom w:val="none" w:sz="0" w:space="0" w:color="auto"/>
        <w:right w:val="none" w:sz="0" w:space="0" w:color="auto"/>
      </w:divBdr>
    </w:div>
    <w:div w:id="59714005">
      <w:bodyDiv w:val="1"/>
      <w:marLeft w:val="0"/>
      <w:marRight w:val="0"/>
      <w:marTop w:val="0"/>
      <w:marBottom w:val="0"/>
      <w:divBdr>
        <w:top w:val="none" w:sz="0" w:space="0" w:color="auto"/>
        <w:left w:val="none" w:sz="0" w:space="0" w:color="auto"/>
        <w:bottom w:val="none" w:sz="0" w:space="0" w:color="auto"/>
        <w:right w:val="none" w:sz="0" w:space="0" w:color="auto"/>
      </w:divBdr>
    </w:div>
    <w:div w:id="66417780">
      <w:bodyDiv w:val="1"/>
      <w:marLeft w:val="0"/>
      <w:marRight w:val="0"/>
      <w:marTop w:val="0"/>
      <w:marBottom w:val="0"/>
      <w:divBdr>
        <w:top w:val="none" w:sz="0" w:space="0" w:color="auto"/>
        <w:left w:val="none" w:sz="0" w:space="0" w:color="auto"/>
        <w:bottom w:val="none" w:sz="0" w:space="0" w:color="auto"/>
        <w:right w:val="none" w:sz="0" w:space="0" w:color="auto"/>
      </w:divBdr>
    </w:div>
    <w:div w:id="68618780">
      <w:bodyDiv w:val="1"/>
      <w:marLeft w:val="0"/>
      <w:marRight w:val="0"/>
      <w:marTop w:val="0"/>
      <w:marBottom w:val="0"/>
      <w:divBdr>
        <w:top w:val="none" w:sz="0" w:space="0" w:color="auto"/>
        <w:left w:val="none" w:sz="0" w:space="0" w:color="auto"/>
        <w:bottom w:val="none" w:sz="0" w:space="0" w:color="auto"/>
        <w:right w:val="none" w:sz="0" w:space="0" w:color="auto"/>
      </w:divBdr>
    </w:div>
    <w:div w:id="69159742">
      <w:bodyDiv w:val="1"/>
      <w:marLeft w:val="0"/>
      <w:marRight w:val="0"/>
      <w:marTop w:val="0"/>
      <w:marBottom w:val="0"/>
      <w:divBdr>
        <w:top w:val="none" w:sz="0" w:space="0" w:color="auto"/>
        <w:left w:val="none" w:sz="0" w:space="0" w:color="auto"/>
        <w:bottom w:val="none" w:sz="0" w:space="0" w:color="auto"/>
        <w:right w:val="none" w:sz="0" w:space="0" w:color="auto"/>
      </w:divBdr>
    </w:div>
    <w:div w:id="71129591">
      <w:bodyDiv w:val="1"/>
      <w:marLeft w:val="0"/>
      <w:marRight w:val="0"/>
      <w:marTop w:val="0"/>
      <w:marBottom w:val="0"/>
      <w:divBdr>
        <w:top w:val="none" w:sz="0" w:space="0" w:color="auto"/>
        <w:left w:val="none" w:sz="0" w:space="0" w:color="auto"/>
        <w:bottom w:val="none" w:sz="0" w:space="0" w:color="auto"/>
        <w:right w:val="none" w:sz="0" w:space="0" w:color="auto"/>
      </w:divBdr>
    </w:div>
    <w:div w:id="71466640">
      <w:bodyDiv w:val="1"/>
      <w:marLeft w:val="0"/>
      <w:marRight w:val="0"/>
      <w:marTop w:val="0"/>
      <w:marBottom w:val="0"/>
      <w:divBdr>
        <w:top w:val="none" w:sz="0" w:space="0" w:color="auto"/>
        <w:left w:val="none" w:sz="0" w:space="0" w:color="auto"/>
        <w:bottom w:val="none" w:sz="0" w:space="0" w:color="auto"/>
        <w:right w:val="none" w:sz="0" w:space="0" w:color="auto"/>
      </w:divBdr>
    </w:div>
    <w:div w:id="71902691">
      <w:bodyDiv w:val="1"/>
      <w:marLeft w:val="0"/>
      <w:marRight w:val="0"/>
      <w:marTop w:val="0"/>
      <w:marBottom w:val="0"/>
      <w:divBdr>
        <w:top w:val="none" w:sz="0" w:space="0" w:color="auto"/>
        <w:left w:val="none" w:sz="0" w:space="0" w:color="auto"/>
        <w:bottom w:val="none" w:sz="0" w:space="0" w:color="auto"/>
        <w:right w:val="none" w:sz="0" w:space="0" w:color="auto"/>
      </w:divBdr>
    </w:div>
    <w:div w:id="75441748">
      <w:bodyDiv w:val="1"/>
      <w:marLeft w:val="0"/>
      <w:marRight w:val="0"/>
      <w:marTop w:val="0"/>
      <w:marBottom w:val="0"/>
      <w:divBdr>
        <w:top w:val="none" w:sz="0" w:space="0" w:color="auto"/>
        <w:left w:val="none" w:sz="0" w:space="0" w:color="auto"/>
        <w:bottom w:val="none" w:sz="0" w:space="0" w:color="auto"/>
        <w:right w:val="none" w:sz="0" w:space="0" w:color="auto"/>
      </w:divBdr>
    </w:div>
    <w:div w:id="75829457">
      <w:bodyDiv w:val="1"/>
      <w:marLeft w:val="0"/>
      <w:marRight w:val="0"/>
      <w:marTop w:val="0"/>
      <w:marBottom w:val="0"/>
      <w:divBdr>
        <w:top w:val="none" w:sz="0" w:space="0" w:color="auto"/>
        <w:left w:val="none" w:sz="0" w:space="0" w:color="auto"/>
        <w:bottom w:val="none" w:sz="0" w:space="0" w:color="auto"/>
        <w:right w:val="none" w:sz="0" w:space="0" w:color="auto"/>
      </w:divBdr>
    </w:div>
    <w:div w:id="76634034">
      <w:bodyDiv w:val="1"/>
      <w:marLeft w:val="0"/>
      <w:marRight w:val="0"/>
      <w:marTop w:val="0"/>
      <w:marBottom w:val="0"/>
      <w:divBdr>
        <w:top w:val="none" w:sz="0" w:space="0" w:color="auto"/>
        <w:left w:val="none" w:sz="0" w:space="0" w:color="auto"/>
        <w:bottom w:val="none" w:sz="0" w:space="0" w:color="auto"/>
        <w:right w:val="none" w:sz="0" w:space="0" w:color="auto"/>
      </w:divBdr>
    </w:div>
    <w:div w:id="82531061">
      <w:bodyDiv w:val="1"/>
      <w:marLeft w:val="0"/>
      <w:marRight w:val="0"/>
      <w:marTop w:val="0"/>
      <w:marBottom w:val="0"/>
      <w:divBdr>
        <w:top w:val="none" w:sz="0" w:space="0" w:color="auto"/>
        <w:left w:val="none" w:sz="0" w:space="0" w:color="auto"/>
        <w:bottom w:val="none" w:sz="0" w:space="0" w:color="auto"/>
        <w:right w:val="none" w:sz="0" w:space="0" w:color="auto"/>
      </w:divBdr>
    </w:div>
    <w:div w:id="87584883">
      <w:bodyDiv w:val="1"/>
      <w:marLeft w:val="0"/>
      <w:marRight w:val="0"/>
      <w:marTop w:val="0"/>
      <w:marBottom w:val="0"/>
      <w:divBdr>
        <w:top w:val="none" w:sz="0" w:space="0" w:color="auto"/>
        <w:left w:val="none" w:sz="0" w:space="0" w:color="auto"/>
        <w:bottom w:val="none" w:sz="0" w:space="0" w:color="auto"/>
        <w:right w:val="none" w:sz="0" w:space="0" w:color="auto"/>
      </w:divBdr>
    </w:div>
    <w:div w:id="88502289">
      <w:bodyDiv w:val="1"/>
      <w:marLeft w:val="0"/>
      <w:marRight w:val="0"/>
      <w:marTop w:val="0"/>
      <w:marBottom w:val="0"/>
      <w:divBdr>
        <w:top w:val="none" w:sz="0" w:space="0" w:color="auto"/>
        <w:left w:val="none" w:sz="0" w:space="0" w:color="auto"/>
        <w:bottom w:val="none" w:sz="0" w:space="0" w:color="auto"/>
        <w:right w:val="none" w:sz="0" w:space="0" w:color="auto"/>
      </w:divBdr>
    </w:div>
    <w:div w:id="89275395">
      <w:bodyDiv w:val="1"/>
      <w:marLeft w:val="0"/>
      <w:marRight w:val="0"/>
      <w:marTop w:val="0"/>
      <w:marBottom w:val="0"/>
      <w:divBdr>
        <w:top w:val="none" w:sz="0" w:space="0" w:color="auto"/>
        <w:left w:val="none" w:sz="0" w:space="0" w:color="auto"/>
        <w:bottom w:val="none" w:sz="0" w:space="0" w:color="auto"/>
        <w:right w:val="none" w:sz="0" w:space="0" w:color="auto"/>
      </w:divBdr>
    </w:div>
    <w:div w:id="93018988">
      <w:bodyDiv w:val="1"/>
      <w:marLeft w:val="0"/>
      <w:marRight w:val="0"/>
      <w:marTop w:val="0"/>
      <w:marBottom w:val="0"/>
      <w:divBdr>
        <w:top w:val="none" w:sz="0" w:space="0" w:color="auto"/>
        <w:left w:val="none" w:sz="0" w:space="0" w:color="auto"/>
        <w:bottom w:val="none" w:sz="0" w:space="0" w:color="auto"/>
        <w:right w:val="none" w:sz="0" w:space="0" w:color="auto"/>
      </w:divBdr>
    </w:div>
    <w:div w:id="93870662">
      <w:bodyDiv w:val="1"/>
      <w:marLeft w:val="0"/>
      <w:marRight w:val="0"/>
      <w:marTop w:val="0"/>
      <w:marBottom w:val="0"/>
      <w:divBdr>
        <w:top w:val="none" w:sz="0" w:space="0" w:color="auto"/>
        <w:left w:val="none" w:sz="0" w:space="0" w:color="auto"/>
        <w:bottom w:val="none" w:sz="0" w:space="0" w:color="auto"/>
        <w:right w:val="none" w:sz="0" w:space="0" w:color="auto"/>
      </w:divBdr>
    </w:div>
    <w:div w:id="99180477">
      <w:bodyDiv w:val="1"/>
      <w:marLeft w:val="0"/>
      <w:marRight w:val="0"/>
      <w:marTop w:val="0"/>
      <w:marBottom w:val="0"/>
      <w:divBdr>
        <w:top w:val="none" w:sz="0" w:space="0" w:color="auto"/>
        <w:left w:val="none" w:sz="0" w:space="0" w:color="auto"/>
        <w:bottom w:val="none" w:sz="0" w:space="0" w:color="auto"/>
        <w:right w:val="none" w:sz="0" w:space="0" w:color="auto"/>
      </w:divBdr>
    </w:div>
    <w:div w:id="104622818">
      <w:bodyDiv w:val="1"/>
      <w:marLeft w:val="0"/>
      <w:marRight w:val="0"/>
      <w:marTop w:val="0"/>
      <w:marBottom w:val="0"/>
      <w:divBdr>
        <w:top w:val="none" w:sz="0" w:space="0" w:color="auto"/>
        <w:left w:val="none" w:sz="0" w:space="0" w:color="auto"/>
        <w:bottom w:val="none" w:sz="0" w:space="0" w:color="auto"/>
        <w:right w:val="none" w:sz="0" w:space="0" w:color="auto"/>
      </w:divBdr>
    </w:div>
    <w:div w:id="107236164">
      <w:bodyDiv w:val="1"/>
      <w:marLeft w:val="0"/>
      <w:marRight w:val="0"/>
      <w:marTop w:val="0"/>
      <w:marBottom w:val="0"/>
      <w:divBdr>
        <w:top w:val="none" w:sz="0" w:space="0" w:color="auto"/>
        <w:left w:val="none" w:sz="0" w:space="0" w:color="auto"/>
        <w:bottom w:val="none" w:sz="0" w:space="0" w:color="auto"/>
        <w:right w:val="none" w:sz="0" w:space="0" w:color="auto"/>
      </w:divBdr>
    </w:div>
    <w:div w:id="110170688">
      <w:bodyDiv w:val="1"/>
      <w:marLeft w:val="0"/>
      <w:marRight w:val="0"/>
      <w:marTop w:val="0"/>
      <w:marBottom w:val="0"/>
      <w:divBdr>
        <w:top w:val="none" w:sz="0" w:space="0" w:color="auto"/>
        <w:left w:val="none" w:sz="0" w:space="0" w:color="auto"/>
        <w:bottom w:val="none" w:sz="0" w:space="0" w:color="auto"/>
        <w:right w:val="none" w:sz="0" w:space="0" w:color="auto"/>
      </w:divBdr>
    </w:div>
    <w:div w:id="113258859">
      <w:bodyDiv w:val="1"/>
      <w:marLeft w:val="0"/>
      <w:marRight w:val="0"/>
      <w:marTop w:val="0"/>
      <w:marBottom w:val="0"/>
      <w:divBdr>
        <w:top w:val="none" w:sz="0" w:space="0" w:color="auto"/>
        <w:left w:val="none" w:sz="0" w:space="0" w:color="auto"/>
        <w:bottom w:val="none" w:sz="0" w:space="0" w:color="auto"/>
        <w:right w:val="none" w:sz="0" w:space="0" w:color="auto"/>
      </w:divBdr>
    </w:div>
    <w:div w:id="114252739">
      <w:bodyDiv w:val="1"/>
      <w:marLeft w:val="0"/>
      <w:marRight w:val="0"/>
      <w:marTop w:val="0"/>
      <w:marBottom w:val="0"/>
      <w:divBdr>
        <w:top w:val="none" w:sz="0" w:space="0" w:color="auto"/>
        <w:left w:val="none" w:sz="0" w:space="0" w:color="auto"/>
        <w:bottom w:val="none" w:sz="0" w:space="0" w:color="auto"/>
        <w:right w:val="none" w:sz="0" w:space="0" w:color="auto"/>
      </w:divBdr>
    </w:div>
    <w:div w:id="114912147">
      <w:bodyDiv w:val="1"/>
      <w:marLeft w:val="0"/>
      <w:marRight w:val="0"/>
      <w:marTop w:val="0"/>
      <w:marBottom w:val="0"/>
      <w:divBdr>
        <w:top w:val="none" w:sz="0" w:space="0" w:color="auto"/>
        <w:left w:val="none" w:sz="0" w:space="0" w:color="auto"/>
        <w:bottom w:val="none" w:sz="0" w:space="0" w:color="auto"/>
        <w:right w:val="none" w:sz="0" w:space="0" w:color="auto"/>
      </w:divBdr>
    </w:div>
    <w:div w:id="120147964">
      <w:bodyDiv w:val="1"/>
      <w:marLeft w:val="0"/>
      <w:marRight w:val="0"/>
      <w:marTop w:val="0"/>
      <w:marBottom w:val="0"/>
      <w:divBdr>
        <w:top w:val="none" w:sz="0" w:space="0" w:color="auto"/>
        <w:left w:val="none" w:sz="0" w:space="0" w:color="auto"/>
        <w:bottom w:val="none" w:sz="0" w:space="0" w:color="auto"/>
        <w:right w:val="none" w:sz="0" w:space="0" w:color="auto"/>
      </w:divBdr>
    </w:div>
    <w:div w:id="120731312">
      <w:bodyDiv w:val="1"/>
      <w:marLeft w:val="0"/>
      <w:marRight w:val="0"/>
      <w:marTop w:val="0"/>
      <w:marBottom w:val="0"/>
      <w:divBdr>
        <w:top w:val="none" w:sz="0" w:space="0" w:color="auto"/>
        <w:left w:val="none" w:sz="0" w:space="0" w:color="auto"/>
        <w:bottom w:val="none" w:sz="0" w:space="0" w:color="auto"/>
        <w:right w:val="none" w:sz="0" w:space="0" w:color="auto"/>
      </w:divBdr>
    </w:div>
    <w:div w:id="120849602">
      <w:bodyDiv w:val="1"/>
      <w:marLeft w:val="0"/>
      <w:marRight w:val="0"/>
      <w:marTop w:val="0"/>
      <w:marBottom w:val="0"/>
      <w:divBdr>
        <w:top w:val="none" w:sz="0" w:space="0" w:color="auto"/>
        <w:left w:val="none" w:sz="0" w:space="0" w:color="auto"/>
        <w:bottom w:val="none" w:sz="0" w:space="0" w:color="auto"/>
        <w:right w:val="none" w:sz="0" w:space="0" w:color="auto"/>
      </w:divBdr>
    </w:div>
    <w:div w:id="122627073">
      <w:bodyDiv w:val="1"/>
      <w:marLeft w:val="0"/>
      <w:marRight w:val="0"/>
      <w:marTop w:val="0"/>
      <w:marBottom w:val="0"/>
      <w:divBdr>
        <w:top w:val="none" w:sz="0" w:space="0" w:color="auto"/>
        <w:left w:val="none" w:sz="0" w:space="0" w:color="auto"/>
        <w:bottom w:val="none" w:sz="0" w:space="0" w:color="auto"/>
        <w:right w:val="none" w:sz="0" w:space="0" w:color="auto"/>
      </w:divBdr>
    </w:div>
    <w:div w:id="135538304">
      <w:bodyDiv w:val="1"/>
      <w:marLeft w:val="0"/>
      <w:marRight w:val="0"/>
      <w:marTop w:val="0"/>
      <w:marBottom w:val="0"/>
      <w:divBdr>
        <w:top w:val="none" w:sz="0" w:space="0" w:color="auto"/>
        <w:left w:val="none" w:sz="0" w:space="0" w:color="auto"/>
        <w:bottom w:val="none" w:sz="0" w:space="0" w:color="auto"/>
        <w:right w:val="none" w:sz="0" w:space="0" w:color="auto"/>
      </w:divBdr>
    </w:div>
    <w:div w:id="137115413">
      <w:bodyDiv w:val="1"/>
      <w:marLeft w:val="0"/>
      <w:marRight w:val="0"/>
      <w:marTop w:val="0"/>
      <w:marBottom w:val="0"/>
      <w:divBdr>
        <w:top w:val="none" w:sz="0" w:space="0" w:color="auto"/>
        <w:left w:val="none" w:sz="0" w:space="0" w:color="auto"/>
        <w:bottom w:val="none" w:sz="0" w:space="0" w:color="auto"/>
        <w:right w:val="none" w:sz="0" w:space="0" w:color="auto"/>
      </w:divBdr>
    </w:div>
    <w:div w:id="140855868">
      <w:bodyDiv w:val="1"/>
      <w:marLeft w:val="0"/>
      <w:marRight w:val="0"/>
      <w:marTop w:val="0"/>
      <w:marBottom w:val="0"/>
      <w:divBdr>
        <w:top w:val="none" w:sz="0" w:space="0" w:color="auto"/>
        <w:left w:val="none" w:sz="0" w:space="0" w:color="auto"/>
        <w:bottom w:val="none" w:sz="0" w:space="0" w:color="auto"/>
        <w:right w:val="none" w:sz="0" w:space="0" w:color="auto"/>
      </w:divBdr>
    </w:div>
    <w:div w:id="142429766">
      <w:bodyDiv w:val="1"/>
      <w:marLeft w:val="0"/>
      <w:marRight w:val="0"/>
      <w:marTop w:val="0"/>
      <w:marBottom w:val="0"/>
      <w:divBdr>
        <w:top w:val="none" w:sz="0" w:space="0" w:color="auto"/>
        <w:left w:val="none" w:sz="0" w:space="0" w:color="auto"/>
        <w:bottom w:val="none" w:sz="0" w:space="0" w:color="auto"/>
        <w:right w:val="none" w:sz="0" w:space="0" w:color="auto"/>
      </w:divBdr>
    </w:div>
    <w:div w:id="143353558">
      <w:bodyDiv w:val="1"/>
      <w:marLeft w:val="0"/>
      <w:marRight w:val="0"/>
      <w:marTop w:val="0"/>
      <w:marBottom w:val="0"/>
      <w:divBdr>
        <w:top w:val="none" w:sz="0" w:space="0" w:color="auto"/>
        <w:left w:val="none" w:sz="0" w:space="0" w:color="auto"/>
        <w:bottom w:val="none" w:sz="0" w:space="0" w:color="auto"/>
        <w:right w:val="none" w:sz="0" w:space="0" w:color="auto"/>
      </w:divBdr>
    </w:div>
    <w:div w:id="144011713">
      <w:bodyDiv w:val="1"/>
      <w:marLeft w:val="0"/>
      <w:marRight w:val="0"/>
      <w:marTop w:val="0"/>
      <w:marBottom w:val="0"/>
      <w:divBdr>
        <w:top w:val="none" w:sz="0" w:space="0" w:color="auto"/>
        <w:left w:val="none" w:sz="0" w:space="0" w:color="auto"/>
        <w:bottom w:val="none" w:sz="0" w:space="0" w:color="auto"/>
        <w:right w:val="none" w:sz="0" w:space="0" w:color="auto"/>
      </w:divBdr>
    </w:div>
    <w:div w:id="146896299">
      <w:bodyDiv w:val="1"/>
      <w:marLeft w:val="0"/>
      <w:marRight w:val="0"/>
      <w:marTop w:val="0"/>
      <w:marBottom w:val="0"/>
      <w:divBdr>
        <w:top w:val="none" w:sz="0" w:space="0" w:color="auto"/>
        <w:left w:val="none" w:sz="0" w:space="0" w:color="auto"/>
        <w:bottom w:val="none" w:sz="0" w:space="0" w:color="auto"/>
        <w:right w:val="none" w:sz="0" w:space="0" w:color="auto"/>
      </w:divBdr>
    </w:div>
    <w:div w:id="148252433">
      <w:bodyDiv w:val="1"/>
      <w:marLeft w:val="0"/>
      <w:marRight w:val="0"/>
      <w:marTop w:val="0"/>
      <w:marBottom w:val="0"/>
      <w:divBdr>
        <w:top w:val="none" w:sz="0" w:space="0" w:color="auto"/>
        <w:left w:val="none" w:sz="0" w:space="0" w:color="auto"/>
        <w:bottom w:val="none" w:sz="0" w:space="0" w:color="auto"/>
        <w:right w:val="none" w:sz="0" w:space="0" w:color="auto"/>
      </w:divBdr>
    </w:div>
    <w:div w:id="149056878">
      <w:bodyDiv w:val="1"/>
      <w:marLeft w:val="0"/>
      <w:marRight w:val="0"/>
      <w:marTop w:val="0"/>
      <w:marBottom w:val="0"/>
      <w:divBdr>
        <w:top w:val="none" w:sz="0" w:space="0" w:color="auto"/>
        <w:left w:val="none" w:sz="0" w:space="0" w:color="auto"/>
        <w:bottom w:val="none" w:sz="0" w:space="0" w:color="auto"/>
        <w:right w:val="none" w:sz="0" w:space="0" w:color="auto"/>
      </w:divBdr>
    </w:div>
    <w:div w:id="149105699">
      <w:bodyDiv w:val="1"/>
      <w:marLeft w:val="0"/>
      <w:marRight w:val="0"/>
      <w:marTop w:val="0"/>
      <w:marBottom w:val="0"/>
      <w:divBdr>
        <w:top w:val="none" w:sz="0" w:space="0" w:color="auto"/>
        <w:left w:val="none" w:sz="0" w:space="0" w:color="auto"/>
        <w:bottom w:val="none" w:sz="0" w:space="0" w:color="auto"/>
        <w:right w:val="none" w:sz="0" w:space="0" w:color="auto"/>
      </w:divBdr>
    </w:div>
    <w:div w:id="149173269">
      <w:bodyDiv w:val="1"/>
      <w:marLeft w:val="0"/>
      <w:marRight w:val="0"/>
      <w:marTop w:val="0"/>
      <w:marBottom w:val="0"/>
      <w:divBdr>
        <w:top w:val="none" w:sz="0" w:space="0" w:color="auto"/>
        <w:left w:val="none" w:sz="0" w:space="0" w:color="auto"/>
        <w:bottom w:val="none" w:sz="0" w:space="0" w:color="auto"/>
        <w:right w:val="none" w:sz="0" w:space="0" w:color="auto"/>
      </w:divBdr>
    </w:div>
    <w:div w:id="150485887">
      <w:bodyDiv w:val="1"/>
      <w:marLeft w:val="0"/>
      <w:marRight w:val="0"/>
      <w:marTop w:val="0"/>
      <w:marBottom w:val="0"/>
      <w:divBdr>
        <w:top w:val="none" w:sz="0" w:space="0" w:color="auto"/>
        <w:left w:val="none" w:sz="0" w:space="0" w:color="auto"/>
        <w:bottom w:val="none" w:sz="0" w:space="0" w:color="auto"/>
        <w:right w:val="none" w:sz="0" w:space="0" w:color="auto"/>
      </w:divBdr>
    </w:div>
    <w:div w:id="151528277">
      <w:bodyDiv w:val="1"/>
      <w:marLeft w:val="0"/>
      <w:marRight w:val="0"/>
      <w:marTop w:val="0"/>
      <w:marBottom w:val="0"/>
      <w:divBdr>
        <w:top w:val="none" w:sz="0" w:space="0" w:color="auto"/>
        <w:left w:val="none" w:sz="0" w:space="0" w:color="auto"/>
        <w:bottom w:val="none" w:sz="0" w:space="0" w:color="auto"/>
        <w:right w:val="none" w:sz="0" w:space="0" w:color="auto"/>
      </w:divBdr>
    </w:div>
    <w:div w:id="153497514">
      <w:bodyDiv w:val="1"/>
      <w:marLeft w:val="0"/>
      <w:marRight w:val="0"/>
      <w:marTop w:val="0"/>
      <w:marBottom w:val="0"/>
      <w:divBdr>
        <w:top w:val="none" w:sz="0" w:space="0" w:color="auto"/>
        <w:left w:val="none" w:sz="0" w:space="0" w:color="auto"/>
        <w:bottom w:val="none" w:sz="0" w:space="0" w:color="auto"/>
        <w:right w:val="none" w:sz="0" w:space="0" w:color="auto"/>
      </w:divBdr>
    </w:div>
    <w:div w:id="155536866">
      <w:bodyDiv w:val="1"/>
      <w:marLeft w:val="0"/>
      <w:marRight w:val="0"/>
      <w:marTop w:val="0"/>
      <w:marBottom w:val="0"/>
      <w:divBdr>
        <w:top w:val="none" w:sz="0" w:space="0" w:color="auto"/>
        <w:left w:val="none" w:sz="0" w:space="0" w:color="auto"/>
        <w:bottom w:val="none" w:sz="0" w:space="0" w:color="auto"/>
        <w:right w:val="none" w:sz="0" w:space="0" w:color="auto"/>
      </w:divBdr>
    </w:div>
    <w:div w:id="155845073">
      <w:bodyDiv w:val="1"/>
      <w:marLeft w:val="0"/>
      <w:marRight w:val="0"/>
      <w:marTop w:val="0"/>
      <w:marBottom w:val="0"/>
      <w:divBdr>
        <w:top w:val="none" w:sz="0" w:space="0" w:color="auto"/>
        <w:left w:val="none" w:sz="0" w:space="0" w:color="auto"/>
        <w:bottom w:val="none" w:sz="0" w:space="0" w:color="auto"/>
        <w:right w:val="none" w:sz="0" w:space="0" w:color="auto"/>
      </w:divBdr>
    </w:div>
    <w:div w:id="165021300">
      <w:bodyDiv w:val="1"/>
      <w:marLeft w:val="0"/>
      <w:marRight w:val="0"/>
      <w:marTop w:val="0"/>
      <w:marBottom w:val="0"/>
      <w:divBdr>
        <w:top w:val="none" w:sz="0" w:space="0" w:color="auto"/>
        <w:left w:val="none" w:sz="0" w:space="0" w:color="auto"/>
        <w:bottom w:val="none" w:sz="0" w:space="0" w:color="auto"/>
        <w:right w:val="none" w:sz="0" w:space="0" w:color="auto"/>
      </w:divBdr>
    </w:div>
    <w:div w:id="166797551">
      <w:bodyDiv w:val="1"/>
      <w:marLeft w:val="0"/>
      <w:marRight w:val="0"/>
      <w:marTop w:val="0"/>
      <w:marBottom w:val="0"/>
      <w:divBdr>
        <w:top w:val="none" w:sz="0" w:space="0" w:color="auto"/>
        <w:left w:val="none" w:sz="0" w:space="0" w:color="auto"/>
        <w:bottom w:val="none" w:sz="0" w:space="0" w:color="auto"/>
        <w:right w:val="none" w:sz="0" w:space="0" w:color="auto"/>
      </w:divBdr>
    </w:div>
    <w:div w:id="171723607">
      <w:bodyDiv w:val="1"/>
      <w:marLeft w:val="0"/>
      <w:marRight w:val="0"/>
      <w:marTop w:val="0"/>
      <w:marBottom w:val="0"/>
      <w:divBdr>
        <w:top w:val="none" w:sz="0" w:space="0" w:color="auto"/>
        <w:left w:val="none" w:sz="0" w:space="0" w:color="auto"/>
        <w:bottom w:val="none" w:sz="0" w:space="0" w:color="auto"/>
        <w:right w:val="none" w:sz="0" w:space="0" w:color="auto"/>
      </w:divBdr>
    </w:div>
    <w:div w:id="173421369">
      <w:bodyDiv w:val="1"/>
      <w:marLeft w:val="0"/>
      <w:marRight w:val="0"/>
      <w:marTop w:val="0"/>
      <w:marBottom w:val="0"/>
      <w:divBdr>
        <w:top w:val="none" w:sz="0" w:space="0" w:color="auto"/>
        <w:left w:val="none" w:sz="0" w:space="0" w:color="auto"/>
        <w:bottom w:val="none" w:sz="0" w:space="0" w:color="auto"/>
        <w:right w:val="none" w:sz="0" w:space="0" w:color="auto"/>
      </w:divBdr>
    </w:div>
    <w:div w:id="177933869">
      <w:bodyDiv w:val="1"/>
      <w:marLeft w:val="0"/>
      <w:marRight w:val="0"/>
      <w:marTop w:val="0"/>
      <w:marBottom w:val="0"/>
      <w:divBdr>
        <w:top w:val="none" w:sz="0" w:space="0" w:color="auto"/>
        <w:left w:val="none" w:sz="0" w:space="0" w:color="auto"/>
        <w:bottom w:val="none" w:sz="0" w:space="0" w:color="auto"/>
        <w:right w:val="none" w:sz="0" w:space="0" w:color="auto"/>
      </w:divBdr>
    </w:div>
    <w:div w:id="178786010">
      <w:bodyDiv w:val="1"/>
      <w:marLeft w:val="0"/>
      <w:marRight w:val="0"/>
      <w:marTop w:val="0"/>
      <w:marBottom w:val="0"/>
      <w:divBdr>
        <w:top w:val="none" w:sz="0" w:space="0" w:color="auto"/>
        <w:left w:val="none" w:sz="0" w:space="0" w:color="auto"/>
        <w:bottom w:val="none" w:sz="0" w:space="0" w:color="auto"/>
        <w:right w:val="none" w:sz="0" w:space="0" w:color="auto"/>
      </w:divBdr>
    </w:div>
    <w:div w:id="179780062">
      <w:bodyDiv w:val="1"/>
      <w:marLeft w:val="0"/>
      <w:marRight w:val="0"/>
      <w:marTop w:val="0"/>
      <w:marBottom w:val="0"/>
      <w:divBdr>
        <w:top w:val="none" w:sz="0" w:space="0" w:color="auto"/>
        <w:left w:val="none" w:sz="0" w:space="0" w:color="auto"/>
        <w:bottom w:val="none" w:sz="0" w:space="0" w:color="auto"/>
        <w:right w:val="none" w:sz="0" w:space="0" w:color="auto"/>
      </w:divBdr>
    </w:div>
    <w:div w:id="185605279">
      <w:bodyDiv w:val="1"/>
      <w:marLeft w:val="0"/>
      <w:marRight w:val="0"/>
      <w:marTop w:val="0"/>
      <w:marBottom w:val="0"/>
      <w:divBdr>
        <w:top w:val="none" w:sz="0" w:space="0" w:color="auto"/>
        <w:left w:val="none" w:sz="0" w:space="0" w:color="auto"/>
        <w:bottom w:val="none" w:sz="0" w:space="0" w:color="auto"/>
        <w:right w:val="none" w:sz="0" w:space="0" w:color="auto"/>
      </w:divBdr>
    </w:div>
    <w:div w:id="185876635">
      <w:bodyDiv w:val="1"/>
      <w:marLeft w:val="0"/>
      <w:marRight w:val="0"/>
      <w:marTop w:val="0"/>
      <w:marBottom w:val="0"/>
      <w:divBdr>
        <w:top w:val="none" w:sz="0" w:space="0" w:color="auto"/>
        <w:left w:val="none" w:sz="0" w:space="0" w:color="auto"/>
        <w:bottom w:val="none" w:sz="0" w:space="0" w:color="auto"/>
        <w:right w:val="none" w:sz="0" w:space="0" w:color="auto"/>
      </w:divBdr>
    </w:div>
    <w:div w:id="188108489">
      <w:bodyDiv w:val="1"/>
      <w:marLeft w:val="0"/>
      <w:marRight w:val="0"/>
      <w:marTop w:val="0"/>
      <w:marBottom w:val="0"/>
      <w:divBdr>
        <w:top w:val="none" w:sz="0" w:space="0" w:color="auto"/>
        <w:left w:val="none" w:sz="0" w:space="0" w:color="auto"/>
        <w:bottom w:val="none" w:sz="0" w:space="0" w:color="auto"/>
        <w:right w:val="none" w:sz="0" w:space="0" w:color="auto"/>
      </w:divBdr>
    </w:div>
    <w:div w:id="191459238">
      <w:bodyDiv w:val="1"/>
      <w:marLeft w:val="0"/>
      <w:marRight w:val="0"/>
      <w:marTop w:val="0"/>
      <w:marBottom w:val="0"/>
      <w:divBdr>
        <w:top w:val="none" w:sz="0" w:space="0" w:color="auto"/>
        <w:left w:val="none" w:sz="0" w:space="0" w:color="auto"/>
        <w:bottom w:val="none" w:sz="0" w:space="0" w:color="auto"/>
        <w:right w:val="none" w:sz="0" w:space="0" w:color="auto"/>
      </w:divBdr>
    </w:div>
    <w:div w:id="191504853">
      <w:bodyDiv w:val="1"/>
      <w:marLeft w:val="0"/>
      <w:marRight w:val="0"/>
      <w:marTop w:val="0"/>
      <w:marBottom w:val="0"/>
      <w:divBdr>
        <w:top w:val="none" w:sz="0" w:space="0" w:color="auto"/>
        <w:left w:val="none" w:sz="0" w:space="0" w:color="auto"/>
        <w:bottom w:val="none" w:sz="0" w:space="0" w:color="auto"/>
        <w:right w:val="none" w:sz="0" w:space="0" w:color="auto"/>
      </w:divBdr>
    </w:div>
    <w:div w:id="191891051">
      <w:bodyDiv w:val="1"/>
      <w:marLeft w:val="0"/>
      <w:marRight w:val="0"/>
      <w:marTop w:val="0"/>
      <w:marBottom w:val="0"/>
      <w:divBdr>
        <w:top w:val="none" w:sz="0" w:space="0" w:color="auto"/>
        <w:left w:val="none" w:sz="0" w:space="0" w:color="auto"/>
        <w:bottom w:val="none" w:sz="0" w:space="0" w:color="auto"/>
        <w:right w:val="none" w:sz="0" w:space="0" w:color="auto"/>
      </w:divBdr>
    </w:div>
    <w:div w:id="192806960">
      <w:bodyDiv w:val="1"/>
      <w:marLeft w:val="0"/>
      <w:marRight w:val="0"/>
      <w:marTop w:val="0"/>
      <w:marBottom w:val="0"/>
      <w:divBdr>
        <w:top w:val="none" w:sz="0" w:space="0" w:color="auto"/>
        <w:left w:val="none" w:sz="0" w:space="0" w:color="auto"/>
        <w:bottom w:val="none" w:sz="0" w:space="0" w:color="auto"/>
        <w:right w:val="none" w:sz="0" w:space="0" w:color="auto"/>
      </w:divBdr>
    </w:div>
    <w:div w:id="193345794">
      <w:bodyDiv w:val="1"/>
      <w:marLeft w:val="0"/>
      <w:marRight w:val="0"/>
      <w:marTop w:val="0"/>
      <w:marBottom w:val="0"/>
      <w:divBdr>
        <w:top w:val="none" w:sz="0" w:space="0" w:color="auto"/>
        <w:left w:val="none" w:sz="0" w:space="0" w:color="auto"/>
        <w:bottom w:val="none" w:sz="0" w:space="0" w:color="auto"/>
        <w:right w:val="none" w:sz="0" w:space="0" w:color="auto"/>
      </w:divBdr>
    </w:div>
    <w:div w:id="194654600">
      <w:bodyDiv w:val="1"/>
      <w:marLeft w:val="0"/>
      <w:marRight w:val="0"/>
      <w:marTop w:val="0"/>
      <w:marBottom w:val="0"/>
      <w:divBdr>
        <w:top w:val="none" w:sz="0" w:space="0" w:color="auto"/>
        <w:left w:val="none" w:sz="0" w:space="0" w:color="auto"/>
        <w:bottom w:val="none" w:sz="0" w:space="0" w:color="auto"/>
        <w:right w:val="none" w:sz="0" w:space="0" w:color="auto"/>
      </w:divBdr>
    </w:div>
    <w:div w:id="196695822">
      <w:bodyDiv w:val="1"/>
      <w:marLeft w:val="0"/>
      <w:marRight w:val="0"/>
      <w:marTop w:val="0"/>
      <w:marBottom w:val="0"/>
      <w:divBdr>
        <w:top w:val="none" w:sz="0" w:space="0" w:color="auto"/>
        <w:left w:val="none" w:sz="0" w:space="0" w:color="auto"/>
        <w:bottom w:val="none" w:sz="0" w:space="0" w:color="auto"/>
        <w:right w:val="none" w:sz="0" w:space="0" w:color="auto"/>
      </w:divBdr>
    </w:div>
    <w:div w:id="196895685">
      <w:bodyDiv w:val="1"/>
      <w:marLeft w:val="0"/>
      <w:marRight w:val="0"/>
      <w:marTop w:val="0"/>
      <w:marBottom w:val="0"/>
      <w:divBdr>
        <w:top w:val="none" w:sz="0" w:space="0" w:color="auto"/>
        <w:left w:val="none" w:sz="0" w:space="0" w:color="auto"/>
        <w:bottom w:val="none" w:sz="0" w:space="0" w:color="auto"/>
        <w:right w:val="none" w:sz="0" w:space="0" w:color="auto"/>
      </w:divBdr>
    </w:div>
    <w:div w:id="198082025">
      <w:bodyDiv w:val="1"/>
      <w:marLeft w:val="0"/>
      <w:marRight w:val="0"/>
      <w:marTop w:val="0"/>
      <w:marBottom w:val="0"/>
      <w:divBdr>
        <w:top w:val="none" w:sz="0" w:space="0" w:color="auto"/>
        <w:left w:val="none" w:sz="0" w:space="0" w:color="auto"/>
        <w:bottom w:val="none" w:sz="0" w:space="0" w:color="auto"/>
        <w:right w:val="none" w:sz="0" w:space="0" w:color="auto"/>
      </w:divBdr>
    </w:div>
    <w:div w:id="206339628">
      <w:bodyDiv w:val="1"/>
      <w:marLeft w:val="0"/>
      <w:marRight w:val="0"/>
      <w:marTop w:val="0"/>
      <w:marBottom w:val="0"/>
      <w:divBdr>
        <w:top w:val="none" w:sz="0" w:space="0" w:color="auto"/>
        <w:left w:val="none" w:sz="0" w:space="0" w:color="auto"/>
        <w:bottom w:val="none" w:sz="0" w:space="0" w:color="auto"/>
        <w:right w:val="none" w:sz="0" w:space="0" w:color="auto"/>
      </w:divBdr>
    </w:div>
    <w:div w:id="208805967">
      <w:bodyDiv w:val="1"/>
      <w:marLeft w:val="0"/>
      <w:marRight w:val="0"/>
      <w:marTop w:val="0"/>
      <w:marBottom w:val="0"/>
      <w:divBdr>
        <w:top w:val="none" w:sz="0" w:space="0" w:color="auto"/>
        <w:left w:val="none" w:sz="0" w:space="0" w:color="auto"/>
        <w:bottom w:val="none" w:sz="0" w:space="0" w:color="auto"/>
        <w:right w:val="none" w:sz="0" w:space="0" w:color="auto"/>
      </w:divBdr>
    </w:div>
    <w:div w:id="209463640">
      <w:bodyDiv w:val="1"/>
      <w:marLeft w:val="0"/>
      <w:marRight w:val="0"/>
      <w:marTop w:val="0"/>
      <w:marBottom w:val="0"/>
      <w:divBdr>
        <w:top w:val="none" w:sz="0" w:space="0" w:color="auto"/>
        <w:left w:val="none" w:sz="0" w:space="0" w:color="auto"/>
        <w:bottom w:val="none" w:sz="0" w:space="0" w:color="auto"/>
        <w:right w:val="none" w:sz="0" w:space="0" w:color="auto"/>
      </w:divBdr>
    </w:div>
    <w:div w:id="217281228">
      <w:bodyDiv w:val="1"/>
      <w:marLeft w:val="0"/>
      <w:marRight w:val="0"/>
      <w:marTop w:val="0"/>
      <w:marBottom w:val="0"/>
      <w:divBdr>
        <w:top w:val="none" w:sz="0" w:space="0" w:color="auto"/>
        <w:left w:val="none" w:sz="0" w:space="0" w:color="auto"/>
        <w:bottom w:val="none" w:sz="0" w:space="0" w:color="auto"/>
        <w:right w:val="none" w:sz="0" w:space="0" w:color="auto"/>
      </w:divBdr>
    </w:div>
    <w:div w:id="218978769">
      <w:bodyDiv w:val="1"/>
      <w:marLeft w:val="0"/>
      <w:marRight w:val="0"/>
      <w:marTop w:val="0"/>
      <w:marBottom w:val="0"/>
      <w:divBdr>
        <w:top w:val="none" w:sz="0" w:space="0" w:color="auto"/>
        <w:left w:val="none" w:sz="0" w:space="0" w:color="auto"/>
        <w:bottom w:val="none" w:sz="0" w:space="0" w:color="auto"/>
        <w:right w:val="none" w:sz="0" w:space="0" w:color="auto"/>
      </w:divBdr>
    </w:div>
    <w:div w:id="220530937">
      <w:bodyDiv w:val="1"/>
      <w:marLeft w:val="0"/>
      <w:marRight w:val="0"/>
      <w:marTop w:val="0"/>
      <w:marBottom w:val="0"/>
      <w:divBdr>
        <w:top w:val="none" w:sz="0" w:space="0" w:color="auto"/>
        <w:left w:val="none" w:sz="0" w:space="0" w:color="auto"/>
        <w:bottom w:val="none" w:sz="0" w:space="0" w:color="auto"/>
        <w:right w:val="none" w:sz="0" w:space="0" w:color="auto"/>
      </w:divBdr>
    </w:div>
    <w:div w:id="222720085">
      <w:bodyDiv w:val="1"/>
      <w:marLeft w:val="0"/>
      <w:marRight w:val="0"/>
      <w:marTop w:val="0"/>
      <w:marBottom w:val="0"/>
      <w:divBdr>
        <w:top w:val="none" w:sz="0" w:space="0" w:color="auto"/>
        <w:left w:val="none" w:sz="0" w:space="0" w:color="auto"/>
        <w:bottom w:val="none" w:sz="0" w:space="0" w:color="auto"/>
        <w:right w:val="none" w:sz="0" w:space="0" w:color="auto"/>
      </w:divBdr>
    </w:div>
    <w:div w:id="226114250">
      <w:bodyDiv w:val="1"/>
      <w:marLeft w:val="0"/>
      <w:marRight w:val="0"/>
      <w:marTop w:val="0"/>
      <w:marBottom w:val="0"/>
      <w:divBdr>
        <w:top w:val="none" w:sz="0" w:space="0" w:color="auto"/>
        <w:left w:val="none" w:sz="0" w:space="0" w:color="auto"/>
        <w:bottom w:val="none" w:sz="0" w:space="0" w:color="auto"/>
        <w:right w:val="none" w:sz="0" w:space="0" w:color="auto"/>
      </w:divBdr>
    </w:div>
    <w:div w:id="226380933">
      <w:bodyDiv w:val="1"/>
      <w:marLeft w:val="0"/>
      <w:marRight w:val="0"/>
      <w:marTop w:val="0"/>
      <w:marBottom w:val="0"/>
      <w:divBdr>
        <w:top w:val="none" w:sz="0" w:space="0" w:color="auto"/>
        <w:left w:val="none" w:sz="0" w:space="0" w:color="auto"/>
        <w:bottom w:val="none" w:sz="0" w:space="0" w:color="auto"/>
        <w:right w:val="none" w:sz="0" w:space="0" w:color="auto"/>
      </w:divBdr>
    </w:div>
    <w:div w:id="229192005">
      <w:bodyDiv w:val="1"/>
      <w:marLeft w:val="0"/>
      <w:marRight w:val="0"/>
      <w:marTop w:val="0"/>
      <w:marBottom w:val="0"/>
      <w:divBdr>
        <w:top w:val="none" w:sz="0" w:space="0" w:color="auto"/>
        <w:left w:val="none" w:sz="0" w:space="0" w:color="auto"/>
        <w:bottom w:val="none" w:sz="0" w:space="0" w:color="auto"/>
        <w:right w:val="none" w:sz="0" w:space="0" w:color="auto"/>
      </w:divBdr>
    </w:div>
    <w:div w:id="236942166">
      <w:bodyDiv w:val="1"/>
      <w:marLeft w:val="0"/>
      <w:marRight w:val="0"/>
      <w:marTop w:val="0"/>
      <w:marBottom w:val="0"/>
      <w:divBdr>
        <w:top w:val="none" w:sz="0" w:space="0" w:color="auto"/>
        <w:left w:val="none" w:sz="0" w:space="0" w:color="auto"/>
        <w:bottom w:val="none" w:sz="0" w:space="0" w:color="auto"/>
        <w:right w:val="none" w:sz="0" w:space="0" w:color="auto"/>
      </w:divBdr>
    </w:div>
    <w:div w:id="241722788">
      <w:bodyDiv w:val="1"/>
      <w:marLeft w:val="0"/>
      <w:marRight w:val="0"/>
      <w:marTop w:val="0"/>
      <w:marBottom w:val="0"/>
      <w:divBdr>
        <w:top w:val="none" w:sz="0" w:space="0" w:color="auto"/>
        <w:left w:val="none" w:sz="0" w:space="0" w:color="auto"/>
        <w:bottom w:val="none" w:sz="0" w:space="0" w:color="auto"/>
        <w:right w:val="none" w:sz="0" w:space="0" w:color="auto"/>
      </w:divBdr>
    </w:div>
    <w:div w:id="241986506">
      <w:bodyDiv w:val="1"/>
      <w:marLeft w:val="0"/>
      <w:marRight w:val="0"/>
      <w:marTop w:val="0"/>
      <w:marBottom w:val="0"/>
      <w:divBdr>
        <w:top w:val="none" w:sz="0" w:space="0" w:color="auto"/>
        <w:left w:val="none" w:sz="0" w:space="0" w:color="auto"/>
        <w:bottom w:val="none" w:sz="0" w:space="0" w:color="auto"/>
        <w:right w:val="none" w:sz="0" w:space="0" w:color="auto"/>
      </w:divBdr>
    </w:div>
    <w:div w:id="243955948">
      <w:bodyDiv w:val="1"/>
      <w:marLeft w:val="0"/>
      <w:marRight w:val="0"/>
      <w:marTop w:val="0"/>
      <w:marBottom w:val="0"/>
      <w:divBdr>
        <w:top w:val="none" w:sz="0" w:space="0" w:color="auto"/>
        <w:left w:val="none" w:sz="0" w:space="0" w:color="auto"/>
        <w:bottom w:val="none" w:sz="0" w:space="0" w:color="auto"/>
        <w:right w:val="none" w:sz="0" w:space="0" w:color="auto"/>
      </w:divBdr>
    </w:div>
    <w:div w:id="244732529">
      <w:bodyDiv w:val="1"/>
      <w:marLeft w:val="0"/>
      <w:marRight w:val="0"/>
      <w:marTop w:val="0"/>
      <w:marBottom w:val="0"/>
      <w:divBdr>
        <w:top w:val="none" w:sz="0" w:space="0" w:color="auto"/>
        <w:left w:val="none" w:sz="0" w:space="0" w:color="auto"/>
        <w:bottom w:val="none" w:sz="0" w:space="0" w:color="auto"/>
        <w:right w:val="none" w:sz="0" w:space="0" w:color="auto"/>
      </w:divBdr>
    </w:div>
    <w:div w:id="246379400">
      <w:bodyDiv w:val="1"/>
      <w:marLeft w:val="0"/>
      <w:marRight w:val="0"/>
      <w:marTop w:val="0"/>
      <w:marBottom w:val="0"/>
      <w:divBdr>
        <w:top w:val="none" w:sz="0" w:space="0" w:color="auto"/>
        <w:left w:val="none" w:sz="0" w:space="0" w:color="auto"/>
        <w:bottom w:val="none" w:sz="0" w:space="0" w:color="auto"/>
        <w:right w:val="none" w:sz="0" w:space="0" w:color="auto"/>
      </w:divBdr>
    </w:div>
    <w:div w:id="247084750">
      <w:bodyDiv w:val="1"/>
      <w:marLeft w:val="0"/>
      <w:marRight w:val="0"/>
      <w:marTop w:val="0"/>
      <w:marBottom w:val="0"/>
      <w:divBdr>
        <w:top w:val="none" w:sz="0" w:space="0" w:color="auto"/>
        <w:left w:val="none" w:sz="0" w:space="0" w:color="auto"/>
        <w:bottom w:val="none" w:sz="0" w:space="0" w:color="auto"/>
        <w:right w:val="none" w:sz="0" w:space="0" w:color="auto"/>
      </w:divBdr>
    </w:div>
    <w:div w:id="247201855">
      <w:bodyDiv w:val="1"/>
      <w:marLeft w:val="0"/>
      <w:marRight w:val="0"/>
      <w:marTop w:val="0"/>
      <w:marBottom w:val="0"/>
      <w:divBdr>
        <w:top w:val="none" w:sz="0" w:space="0" w:color="auto"/>
        <w:left w:val="none" w:sz="0" w:space="0" w:color="auto"/>
        <w:bottom w:val="none" w:sz="0" w:space="0" w:color="auto"/>
        <w:right w:val="none" w:sz="0" w:space="0" w:color="auto"/>
      </w:divBdr>
    </w:div>
    <w:div w:id="247925585">
      <w:bodyDiv w:val="1"/>
      <w:marLeft w:val="0"/>
      <w:marRight w:val="0"/>
      <w:marTop w:val="0"/>
      <w:marBottom w:val="0"/>
      <w:divBdr>
        <w:top w:val="none" w:sz="0" w:space="0" w:color="auto"/>
        <w:left w:val="none" w:sz="0" w:space="0" w:color="auto"/>
        <w:bottom w:val="none" w:sz="0" w:space="0" w:color="auto"/>
        <w:right w:val="none" w:sz="0" w:space="0" w:color="auto"/>
      </w:divBdr>
    </w:div>
    <w:div w:id="249050836">
      <w:bodyDiv w:val="1"/>
      <w:marLeft w:val="0"/>
      <w:marRight w:val="0"/>
      <w:marTop w:val="0"/>
      <w:marBottom w:val="0"/>
      <w:divBdr>
        <w:top w:val="none" w:sz="0" w:space="0" w:color="auto"/>
        <w:left w:val="none" w:sz="0" w:space="0" w:color="auto"/>
        <w:bottom w:val="none" w:sz="0" w:space="0" w:color="auto"/>
        <w:right w:val="none" w:sz="0" w:space="0" w:color="auto"/>
      </w:divBdr>
    </w:div>
    <w:div w:id="250167445">
      <w:bodyDiv w:val="1"/>
      <w:marLeft w:val="0"/>
      <w:marRight w:val="0"/>
      <w:marTop w:val="0"/>
      <w:marBottom w:val="0"/>
      <w:divBdr>
        <w:top w:val="none" w:sz="0" w:space="0" w:color="auto"/>
        <w:left w:val="none" w:sz="0" w:space="0" w:color="auto"/>
        <w:bottom w:val="none" w:sz="0" w:space="0" w:color="auto"/>
        <w:right w:val="none" w:sz="0" w:space="0" w:color="auto"/>
      </w:divBdr>
    </w:div>
    <w:div w:id="252932344">
      <w:bodyDiv w:val="1"/>
      <w:marLeft w:val="0"/>
      <w:marRight w:val="0"/>
      <w:marTop w:val="0"/>
      <w:marBottom w:val="0"/>
      <w:divBdr>
        <w:top w:val="none" w:sz="0" w:space="0" w:color="auto"/>
        <w:left w:val="none" w:sz="0" w:space="0" w:color="auto"/>
        <w:bottom w:val="none" w:sz="0" w:space="0" w:color="auto"/>
        <w:right w:val="none" w:sz="0" w:space="0" w:color="auto"/>
      </w:divBdr>
    </w:div>
    <w:div w:id="253367142">
      <w:bodyDiv w:val="1"/>
      <w:marLeft w:val="0"/>
      <w:marRight w:val="0"/>
      <w:marTop w:val="0"/>
      <w:marBottom w:val="0"/>
      <w:divBdr>
        <w:top w:val="none" w:sz="0" w:space="0" w:color="auto"/>
        <w:left w:val="none" w:sz="0" w:space="0" w:color="auto"/>
        <w:bottom w:val="none" w:sz="0" w:space="0" w:color="auto"/>
        <w:right w:val="none" w:sz="0" w:space="0" w:color="auto"/>
      </w:divBdr>
    </w:div>
    <w:div w:id="254245692">
      <w:bodyDiv w:val="1"/>
      <w:marLeft w:val="0"/>
      <w:marRight w:val="0"/>
      <w:marTop w:val="0"/>
      <w:marBottom w:val="0"/>
      <w:divBdr>
        <w:top w:val="none" w:sz="0" w:space="0" w:color="auto"/>
        <w:left w:val="none" w:sz="0" w:space="0" w:color="auto"/>
        <w:bottom w:val="none" w:sz="0" w:space="0" w:color="auto"/>
        <w:right w:val="none" w:sz="0" w:space="0" w:color="auto"/>
      </w:divBdr>
    </w:div>
    <w:div w:id="254364793">
      <w:bodyDiv w:val="1"/>
      <w:marLeft w:val="0"/>
      <w:marRight w:val="0"/>
      <w:marTop w:val="0"/>
      <w:marBottom w:val="0"/>
      <w:divBdr>
        <w:top w:val="none" w:sz="0" w:space="0" w:color="auto"/>
        <w:left w:val="none" w:sz="0" w:space="0" w:color="auto"/>
        <w:bottom w:val="none" w:sz="0" w:space="0" w:color="auto"/>
        <w:right w:val="none" w:sz="0" w:space="0" w:color="auto"/>
      </w:divBdr>
    </w:div>
    <w:div w:id="254556335">
      <w:bodyDiv w:val="1"/>
      <w:marLeft w:val="0"/>
      <w:marRight w:val="0"/>
      <w:marTop w:val="0"/>
      <w:marBottom w:val="0"/>
      <w:divBdr>
        <w:top w:val="none" w:sz="0" w:space="0" w:color="auto"/>
        <w:left w:val="none" w:sz="0" w:space="0" w:color="auto"/>
        <w:bottom w:val="none" w:sz="0" w:space="0" w:color="auto"/>
        <w:right w:val="none" w:sz="0" w:space="0" w:color="auto"/>
      </w:divBdr>
    </w:div>
    <w:div w:id="258022849">
      <w:bodyDiv w:val="1"/>
      <w:marLeft w:val="0"/>
      <w:marRight w:val="0"/>
      <w:marTop w:val="0"/>
      <w:marBottom w:val="0"/>
      <w:divBdr>
        <w:top w:val="none" w:sz="0" w:space="0" w:color="auto"/>
        <w:left w:val="none" w:sz="0" w:space="0" w:color="auto"/>
        <w:bottom w:val="none" w:sz="0" w:space="0" w:color="auto"/>
        <w:right w:val="none" w:sz="0" w:space="0" w:color="auto"/>
      </w:divBdr>
    </w:div>
    <w:div w:id="260575119">
      <w:bodyDiv w:val="1"/>
      <w:marLeft w:val="0"/>
      <w:marRight w:val="0"/>
      <w:marTop w:val="0"/>
      <w:marBottom w:val="0"/>
      <w:divBdr>
        <w:top w:val="none" w:sz="0" w:space="0" w:color="auto"/>
        <w:left w:val="none" w:sz="0" w:space="0" w:color="auto"/>
        <w:bottom w:val="none" w:sz="0" w:space="0" w:color="auto"/>
        <w:right w:val="none" w:sz="0" w:space="0" w:color="auto"/>
      </w:divBdr>
    </w:div>
    <w:div w:id="260719402">
      <w:bodyDiv w:val="1"/>
      <w:marLeft w:val="0"/>
      <w:marRight w:val="0"/>
      <w:marTop w:val="0"/>
      <w:marBottom w:val="0"/>
      <w:divBdr>
        <w:top w:val="none" w:sz="0" w:space="0" w:color="auto"/>
        <w:left w:val="none" w:sz="0" w:space="0" w:color="auto"/>
        <w:bottom w:val="none" w:sz="0" w:space="0" w:color="auto"/>
        <w:right w:val="none" w:sz="0" w:space="0" w:color="auto"/>
      </w:divBdr>
    </w:div>
    <w:div w:id="260913747">
      <w:bodyDiv w:val="1"/>
      <w:marLeft w:val="0"/>
      <w:marRight w:val="0"/>
      <w:marTop w:val="0"/>
      <w:marBottom w:val="0"/>
      <w:divBdr>
        <w:top w:val="none" w:sz="0" w:space="0" w:color="auto"/>
        <w:left w:val="none" w:sz="0" w:space="0" w:color="auto"/>
        <w:bottom w:val="none" w:sz="0" w:space="0" w:color="auto"/>
        <w:right w:val="none" w:sz="0" w:space="0" w:color="auto"/>
      </w:divBdr>
    </w:div>
    <w:div w:id="263660798">
      <w:bodyDiv w:val="1"/>
      <w:marLeft w:val="0"/>
      <w:marRight w:val="0"/>
      <w:marTop w:val="0"/>
      <w:marBottom w:val="0"/>
      <w:divBdr>
        <w:top w:val="none" w:sz="0" w:space="0" w:color="auto"/>
        <w:left w:val="none" w:sz="0" w:space="0" w:color="auto"/>
        <w:bottom w:val="none" w:sz="0" w:space="0" w:color="auto"/>
        <w:right w:val="none" w:sz="0" w:space="0" w:color="auto"/>
      </w:divBdr>
    </w:div>
    <w:div w:id="264848732">
      <w:bodyDiv w:val="1"/>
      <w:marLeft w:val="0"/>
      <w:marRight w:val="0"/>
      <w:marTop w:val="0"/>
      <w:marBottom w:val="0"/>
      <w:divBdr>
        <w:top w:val="none" w:sz="0" w:space="0" w:color="auto"/>
        <w:left w:val="none" w:sz="0" w:space="0" w:color="auto"/>
        <w:bottom w:val="none" w:sz="0" w:space="0" w:color="auto"/>
        <w:right w:val="none" w:sz="0" w:space="0" w:color="auto"/>
      </w:divBdr>
    </w:div>
    <w:div w:id="266894313">
      <w:bodyDiv w:val="1"/>
      <w:marLeft w:val="0"/>
      <w:marRight w:val="0"/>
      <w:marTop w:val="0"/>
      <w:marBottom w:val="0"/>
      <w:divBdr>
        <w:top w:val="none" w:sz="0" w:space="0" w:color="auto"/>
        <w:left w:val="none" w:sz="0" w:space="0" w:color="auto"/>
        <w:bottom w:val="none" w:sz="0" w:space="0" w:color="auto"/>
        <w:right w:val="none" w:sz="0" w:space="0" w:color="auto"/>
      </w:divBdr>
    </w:div>
    <w:div w:id="268389659">
      <w:bodyDiv w:val="1"/>
      <w:marLeft w:val="0"/>
      <w:marRight w:val="0"/>
      <w:marTop w:val="0"/>
      <w:marBottom w:val="0"/>
      <w:divBdr>
        <w:top w:val="none" w:sz="0" w:space="0" w:color="auto"/>
        <w:left w:val="none" w:sz="0" w:space="0" w:color="auto"/>
        <w:bottom w:val="none" w:sz="0" w:space="0" w:color="auto"/>
        <w:right w:val="none" w:sz="0" w:space="0" w:color="auto"/>
      </w:divBdr>
    </w:div>
    <w:div w:id="268851145">
      <w:bodyDiv w:val="1"/>
      <w:marLeft w:val="0"/>
      <w:marRight w:val="0"/>
      <w:marTop w:val="0"/>
      <w:marBottom w:val="0"/>
      <w:divBdr>
        <w:top w:val="none" w:sz="0" w:space="0" w:color="auto"/>
        <w:left w:val="none" w:sz="0" w:space="0" w:color="auto"/>
        <w:bottom w:val="none" w:sz="0" w:space="0" w:color="auto"/>
        <w:right w:val="none" w:sz="0" w:space="0" w:color="auto"/>
      </w:divBdr>
    </w:div>
    <w:div w:id="273249859">
      <w:bodyDiv w:val="1"/>
      <w:marLeft w:val="0"/>
      <w:marRight w:val="0"/>
      <w:marTop w:val="0"/>
      <w:marBottom w:val="0"/>
      <w:divBdr>
        <w:top w:val="none" w:sz="0" w:space="0" w:color="auto"/>
        <w:left w:val="none" w:sz="0" w:space="0" w:color="auto"/>
        <w:bottom w:val="none" w:sz="0" w:space="0" w:color="auto"/>
        <w:right w:val="none" w:sz="0" w:space="0" w:color="auto"/>
      </w:divBdr>
    </w:div>
    <w:div w:id="277759944">
      <w:bodyDiv w:val="1"/>
      <w:marLeft w:val="0"/>
      <w:marRight w:val="0"/>
      <w:marTop w:val="0"/>
      <w:marBottom w:val="0"/>
      <w:divBdr>
        <w:top w:val="none" w:sz="0" w:space="0" w:color="auto"/>
        <w:left w:val="none" w:sz="0" w:space="0" w:color="auto"/>
        <w:bottom w:val="none" w:sz="0" w:space="0" w:color="auto"/>
        <w:right w:val="none" w:sz="0" w:space="0" w:color="auto"/>
      </w:divBdr>
    </w:div>
    <w:div w:id="280499642">
      <w:bodyDiv w:val="1"/>
      <w:marLeft w:val="0"/>
      <w:marRight w:val="0"/>
      <w:marTop w:val="0"/>
      <w:marBottom w:val="0"/>
      <w:divBdr>
        <w:top w:val="none" w:sz="0" w:space="0" w:color="auto"/>
        <w:left w:val="none" w:sz="0" w:space="0" w:color="auto"/>
        <w:bottom w:val="none" w:sz="0" w:space="0" w:color="auto"/>
        <w:right w:val="none" w:sz="0" w:space="0" w:color="auto"/>
      </w:divBdr>
    </w:div>
    <w:div w:id="281037299">
      <w:bodyDiv w:val="1"/>
      <w:marLeft w:val="0"/>
      <w:marRight w:val="0"/>
      <w:marTop w:val="0"/>
      <w:marBottom w:val="0"/>
      <w:divBdr>
        <w:top w:val="none" w:sz="0" w:space="0" w:color="auto"/>
        <w:left w:val="none" w:sz="0" w:space="0" w:color="auto"/>
        <w:bottom w:val="none" w:sz="0" w:space="0" w:color="auto"/>
        <w:right w:val="none" w:sz="0" w:space="0" w:color="auto"/>
      </w:divBdr>
    </w:div>
    <w:div w:id="286400911">
      <w:bodyDiv w:val="1"/>
      <w:marLeft w:val="0"/>
      <w:marRight w:val="0"/>
      <w:marTop w:val="0"/>
      <w:marBottom w:val="0"/>
      <w:divBdr>
        <w:top w:val="none" w:sz="0" w:space="0" w:color="auto"/>
        <w:left w:val="none" w:sz="0" w:space="0" w:color="auto"/>
        <w:bottom w:val="none" w:sz="0" w:space="0" w:color="auto"/>
        <w:right w:val="none" w:sz="0" w:space="0" w:color="auto"/>
      </w:divBdr>
    </w:div>
    <w:div w:id="288244761">
      <w:bodyDiv w:val="1"/>
      <w:marLeft w:val="0"/>
      <w:marRight w:val="0"/>
      <w:marTop w:val="0"/>
      <w:marBottom w:val="0"/>
      <w:divBdr>
        <w:top w:val="none" w:sz="0" w:space="0" w:color="auto"/>
        <w:left w:val="none" w:sz="0" w:space="0" w:color="auto"/>
        <w:bottom w:val="none" w:sz="0" w:space="0" w:color="auto"/>
        <w:right w:val="none" w:sz="0" w:space="0" w:color="auto"/>
      </w:divBdr>
    </w:div>
    <w:div w:id="288318301">
      <w:bodyDiv w:val="1"/>
      <w:marLeft w:val="0"/>
      <w:marRight w:val="0"/>
      <w:marTop w:val="0"/>
      <w:marBottom w:val="0"/>
      <w:divBdr>
        <w:top w:val="none" w:sz="0" w:space="0" w:color="auto"/>
        <w:left w:val="none" w:sz="0" w:space="0" w:color="auto"/>
        <w:bottom w:val="none" w:sz="0" w:space="0" w:color="auto"/>
        <w:right w:val="none" w:sz="0" w:space="0" w:color="auto"/>
      </w:divBdr>
    </w:div>
    <w:div w:id="291794047">
      <w:bodyDiv w:val="1"/>
      <w:marLeft w:val="0"/>
      <w:marRight w:val="0"/>
      <w:marTop w:val="0"/>
      <w:marBottom w:val="0"/>
      <w:divBdr>
        <w:top w:val="none" w:sz="0" w:space="0" w:color="auto"/>
        <w:left w:val="none" w:sz="0" w:space="0" w:color="auto"/>
        <w:bottom w:val="none" w:sz="0" w:space="0" w:color="auto"/>
        <w:right w:val="none" w:sz="0" w:space="0" w:color="auto"/>
      </w:divBdr>
    </w:div>
    <w:div w:id="292174583">
      <w:bodyDiv w:val="1"/>
      <w:marLeft w:val="0"/>
      <w:marRight w:val="0"/>
      <w:marTop w:val="0"/>
      <w:marBottom w:val="0"/>
      <w:divBdr>
        <w:top w:val="none" w:sz="0" w:space="0" w:color="auto"/>
        <w:left w:val="none" w:sz="0" w:space="0" w:color="auto"/>
        <w:bottom w:val="none" w:sz="0" w:space="0" w:color="auto"/>
        <w:right w:val="none" w:sz="0" w:space="0" w:color="auto"/>
      </w:divBdr>
    </w:div>
    <w:div w:id="295113707">
      <w:bodyDiv w:val="1"/>
      <w:marLeft w:val="0"/>
      <w:marRight w:val="0"/>
      <w:marTop w:val="0"/>
      <w:marBottom w:val="0"/>
      <w:divBdr>
        <w:top w:val="none" w:sz="0" w:space="0" w:color="auto"/>
        <w:left w:val="none" w:sz="0" w:space="0" w:color="auto"/>
        <w:bottom w:val="none" w:sz="0" w:space="0" w:color="auto"/>
        <w:right w:val="none" w:sz="0" w:space="0" w:color="auto"/>
      </w:divBdr>
    </w:div>
    <w:div w:id="297035848">
      <w:bodyDiv w:val="1"/>
      <w:marLeft w:val="0"/>
      <w:marRight w:val="0"/>
      <w:marTop w:val="0"/>
      <w:marBottom w:val="0"/>
      <w:divBdr>
        <w:top w:val="none" w:sz="0" w:space="0" w:color="auto"/>
        <w:left w:val="none" w:sz="0" w:space="0" w:color="auto"/>
        <w:bottom w:val="none" w:sz="0" w:space="0" w:color="auto"/>
        <w:right w:val="none" w:sz="0" w:space="0" w:color="auto"/>
      </w:divBdr>
    </w:div>
    <w:div w:id="307711166">
      <w:bodyDiv w:val="1"/>
      <w:marLeft w:val="0"/>
      <w:marRight w:val="0"/>
      <w:marTop w:val="0"/>
      <w:marBottom w:val="0"/>
      <w:divBdr>
        <w:top w:val="none" w:sz="0" w:space="0" w:color="auto"/>
        <w:left w:val="none" w:sz="0" w:space="0" w:color="auto"/>
        <w:bottom w:val="none" w:sz="0" w:space="0" w:color="auto"/>
        <w:right w:val="none" w:sz="0" w:space="0" w:color="auto"/>
      </w:divBdr>
    </w:div>
    <w:div w:id="311301829">
      <w:bodyDiv w:val="1"/>
      <w:marLeft w:val="0"/>
      <w:marRight w:val="0"/>
      <w:marTop w:val="0"/>
      <w:marBottom w:val="0"/>
      <w:divBdr>
        <w:top w:val="none" w:sz="0" w:space="0" w:color="auto"/>
        <w:left w:val="none" w:sz="0" w:space="0" w:color="auto"/>
        <w:bottom w:val="none" w:sz="0" w:space="0" w:color="auto"/>
        <w:right w:val="none" w:sz="0" w:space="0" w:color="auto"/>
      </w:divBdr>
    </w:div>
    <w:div w:id="317996069">
      <w:bodyDiv w:val="1"/>
      <w:marLeft w:val="0"/>
      <w:marRight w:val="0"/>
      <w:marTop w:val="0"/>
      <w:marBottom w:val="0"/>
      <w:divBdr>
        <w:top w:val="none" w:sz="0" w:space="0" w:color="auto"/>
        <w:left w:val="none" w:sz="0" w:space="0" w:color="auto"/>
        <w:bottom w:val="none" w:sz="0" w:space="0" w:color="auto"/>
        <w:right w:val="none" w:sz="0" w:space="0" w:color="auto"/>
      </w:divBdr>
    </w:div>
    <w:div w:id="324281758">
      <w:bodyDiv w:val="1"/>
      <w:marLeft w:val="0"/>
      <w:marRight w:val="0"/>
      <w:marTop w:val="0"/>
      <w:marBottom w:val="0"/>
      <w:divBdr>
        <w:top w:val="none" w:sz="0" w:space="0" w:color="auto"/>
        <w:left w:val="none" w:sz="0" w:space="0" w:color="auto"/>
        <w:bottom w:val="none" w:sz="0" w:space="0" w:color="auto"/>
        <w:right w:val="none" w:sz="0" w:space="0" w:color="auto"/>
      </w:divBdr>
    </w:div>
    <w:div w:id="329871845">
      <w:bodyDiv w:val="1"/>
      <w:marLeft w:val="0"/>
      <w:marRight w:val="0"/>
      <w:marTop w:val="0"/>
      <w:marBottom w:val="0"/>
      <w:divBdr>
        <w:top w:val="none" w:sz="0" w:space="0" w:color="auto"/>
        <w:left w:val="none" w:sz="0" w:space="0" w:color="auto"/>
        <w:bottom w:val="none" w:sz="0" w:space="0" w:color="auto"/>
        <w:right w:val="none" w:sz="0" w:space="0" w:color="auto"/>
      </w:divBdr>
    </w:div>
    <w:div w:id="331370869">
      <w:bodyDiv w:val="1"/>
      <w:marLeft w:val="0"/>
      <w:marRight w:val="0"/>
      <w:marTop w:val="0"/>
      <w:marBottom w:val="0"/>
      <w:divBdr>
        <w:top w:val="none" w:sz="0" w:space="0" w:color="auto"/>
        <w:left w:val="none" w:sz="0" w:space="0" w:color="auto"/>
        <w:bottom w:val="none" w:sz="0" w:space="0" w:color="auto"/>
        <w:right w:val="none" w:sz="0" w:space="0" w:color="auto"/>
      </w:divBdr>
    </w:div>
    <w:div w:id="334697548">
      <w:bodyDiv w:val="1"/>
      <w:marLeft w:val="0"/>
      <w:marRight w:val="0"/>
      <w:marTop w:val="0"/>
      <w:marBottom w:val="0"/>
      <w:divBdr>
        <w:top w:val="none" w:sz="0" w:space="0" w:color="auto"/>
        <w:left w:val="none" w:sz="0" w:space="0" w:color="auto"/>
        <w:bottom w:val="none" w:sz="0" w:space="0" w:color="auto"/>
        <w:right w:val="none" w:sz="0" w:space="0" w:color="auto"/>
      </w:divBdr>
    </w:div>
    <w:div w:id="335424072">
      <w:bodyDiv w:val="1"/>
      <w:marLeft w:val="0"/>
      <w:marRight w:val="0"/>
      <w:marTop w:val="0"/>
      <w:marBottom w:val="0"/>
      <w:divBdr>
        <w:top w:val="none" w:sz="0" w:space="0" w:color="auto"/>
        <w:left w:val="none" w:sz="0" w:space="0" w:color="auto"/>
        <w:bottom w:val="none" w:sz="0" w:space="0" w:color="auto"/>
        <w:right w:val="none" w:sz="0" w:space="0" w:color="auto"/>
      </w:divBdr>
    </w:div>
    <w:div w:id="336009000">
      <w:bodyDiv w:val="1"/>
      <w:marLeft w:val="0"/>
      <w:marRight w:val="0"/>
      <w:marTop w:val="0"/>
      <w:marBottom w:val="0"/>
      <w:divBdr>
        <w:top w:val="none" w:sz="0" w:space="0" w:color="auto"/>
        <w:left w:val="none" w:sz="0" w:space="0" w:color="auto"/>
        <w:bottom w:val="none" w:sz="0" w:space="0" w:color="auto"/>
        <w:right w:val="none" w:sz="0" w:space="0" w:color="auto"/>
      </w:divBdr>
    </w:div>
    <w:div w:id="337385681">
      <w:bodyDiv w:val="1"/>
      <w:marLeft w:val="0"/>
      <w:marRight w:val="0"/>
      <w:marTop w:val="0"/>
      <w:marBottom w:val="0"/>
      <w:divBdr>
        <w:top w:val="none" w:sz="0" w:space="0" w:color="auto"/>
        <w:left w:val="none" w:sz="0" w:space="0" w:color="auto"/>
        <w:bottom w:val="none" w:sz="0" w:space="0" w:color="auto"/>
        <w:right w:val="none" w:sz="0" w:space="0" w:color="auto"/>
      </w:divBdr>
    </w:div>
    <w:div w:id="341736384">
      <w:bodyDiv w:val="1"/>
      <w:marLeft w:val="0"/>
      <w:marRight w:val="0"/>
      <w:marTop w:val="0"/>
      <w:marBottom w:val="0"/>
      <w:divBdr>
        <w:top w:val="none" w:sz="0" w:space="0" w:color="auto"/>
        <w:left w:val="none" w:sz="0" w:space="0" w:color="auto"/>
        <w:bottom w:val="none" w:sz="0" w:space="0" w:color="auto"/>
        <w:right w:val="none" w:sz="0" w:space="0" w:color="auto"/>
      </w:divBdr>
    </w:div>
    <w:div w:id="343244246">
      <w:bodyDiv w:val="1"/>
      <w:marLeft w:val="0"/>
      <w:marRight w:val="0"/>
      <w:marTop w:val="0"/>
      <w:marBottom w:val="0"/>
      <w:divBdr>
        <w:top w:val="none" w:sz="0" w:space="0" w:color="auto"/>
        <w:left w:val="none" w:sz="0" w:space="0" w:color="auto"/>
        <w:bottom w:val="none" w:sz="0" w:space="0" w:color="auto"/>
        <w:right w:val="none" w:sz="0" w:space="0" w:color="auto"/>
      </w:divBdr>
    </w:div>
    <w:div w:id="346450015">
      <w:bodyDiv w:val="1"/>
      <w:marLeft w:val="0"/>
      <w:marRight w:val="0"/>
      <w:marTop w:val="0"/>
      <w:marBottom w:val="0"/>
      <w:divBdr>
        <w:top w:val="none" w:sz="0" w:space="0" w:color="auto"/>
        <w:left w:val="none" w:sz="0" w:space="0" w:color="auto"/>
        <w:bottom w:val="none" w:sz="0" w:space="0" w:color="auto"/>
        <w:right w:val="none" w:sz="0" w:space="0" w:color="auto"/>
      </w:divBdr>
    </w:div>
    <w:div w:id="346909758">
      <w:bodyDiv w:val="1"/>
      <w:marLeft w:val="0"/>
      <w:marRight w:val="0"/>
      <w:marTop w:val="0"/>
      <w:marBottom w:val="0"/>
      <w:divBdr>
        <w:top w:val="none" w:sz="0" w:space="0" w:color="auto"/>
        <w:left w:val="none" w:sz="0" w:space="0" w:color="auto"/>
        <w:bottom w:val="none" w:sz="0" w:space="0" w:color="auto"/>
        <w:right w:val="none" w:sz="0" w:space="0" w:color="auto"/>
      </w:divBdr>
    </w:div>
    <w:div w:id="347607302">
      <w:bodyDiv w:val="1"/>
      <w:marLeft w:val="0"/>
      <w:marRight w:val="0"/>
      <w:marTop w:val="0"/>
      <w:marBottom w:val="0"/>
      <w:divBdr>
        <w:top w:val="none" w:sz="0" w:space="0" w:color="auto"/>
        <w:left w:val="none" w:sz="0" w:space="0" w:color="auto"/>
        <w:bottom w:val="none" w:sz="0" w:space="0" w:color="auto"/>
        <w:right w:val="none" w:sz="0" w:space="0" w:color="auto"/>
      </w:divBdr>
    </w:div>
    <w:div w:id="352848239">
      <w:bodyDiv w:val="1"/>
      <w:marLeft w:val="0"/>
      <w:marRight w:val="0"/>
      <w:marTop w:val="0"/>
      <w:marBottom w:val="0"/>
      <w:divBdr>
        <w:top w:val="none" w:sz="0" w:space="0" w:color="auto"/>
        <w:left w:val="none" w:sz="0" w:space="0" w:color="auto"/>
        <w:bottom w:val="none" w:sz="0" w:space="0" w:color="auto"/>
        <w:right w:val="none" w:sz="0" w:space="0" w:color="auto"/>
      </w:divBdr>
    </w:div>
    <w:div w:id="353923515">
      <w:bodyDiv w:val="1"/>
      <w:marLeft w:val="0"/>
      <w:marRight w:val="0"/>
      <w:marTop w:val="0"/>
      <w:marBottom w:val="0"/>
      <w:divBdr>
        <w:top w:val="none" w:sz="0" w:space="0" w:color="auto"/>
        <w:left w:val="none" w:sz="0" w:space="0" w:color="auto"/>
        <w:bottom w:val="none" w:sz="0" w:space="0" w:color="auto"/>
        <w:right w:val="none" w:sz="0" w:space="0" w:color="auto"/>
      </w:divBdr>
    </w:div>
    <w:div w:id="354111098">
      <w:bodyDiv w:val="1"/>
      <w:marLeft w:val="0"/>
      <w:marRight w:val="0"/>
      <w:marTop w:val="0"/>
      <w:marBottom w:val="0"/>
      <w:divBdr>
        <w:top w:val="none" w:sz="0" w:space="0" w:color="auto"/>
        <w:left w:val="none" w:sz="0" w:space="0" w:color="auto"/>
        <w:bottom w:val="none" w:sz="0" w:space="0" w:color="auto"/>
        <w:right w:val="none" w:sz="0" w:space="0" w:color="auto"/>
      </w:divBdr>
    </w:div>
    <w:div w:id="354885037">
      <w:bodyDiv w:val="1"/>
      <w:marLeft w:val="0"/>
      <w:marRight w:val="0"/>
      <w:marTop w:val="0"/>
      <w:marBottom w:val="0"/>
      <w:divBdr>
        <w:top w:val="none" w:sz="0" w:space="0" w:color="auto"/>
        <w:left w:val="none" w:sz="0" w:space="0" w:color="auto"/>
        <w:bottom w:val="none" w:sz="0" w:space="0" w:color="auto"/>
        <w:right w:val="none" w:sz="0" w:space="0" w:color="auto"/>
      </w:divBdr>
    </w:div>
    <w:div w:id="355470115">
      <w:bodyDiv w:val="1"/>
      <w:marLeft w:val="0"/>
      <w:marRight w:val="0"/>
      <w:marTop w:val="0"/>
      <w:marBottom w:val="0"/>
      <w:divBdr>
        <w:top w:val="none" w:sz="0" w:space="0" w:color="auto"/>
        <w:left w:val="none" w:sz="0" w:space="0" w:color="auto"/>
        <w:bottom w:val="none" w:sz="0" w:space="0" w:color="auto"/>
        <w:right w:val="none" w:sz="0" w:space="0" w:color="auto"/>
      </w:divBdr>
    </w:div>
    <w:div w:id="356735726">
      <w:bodyDiv w:val="1"/>
      <w:marLeft w:val="0"/>
      <w:marRight w:val="0"/>
      <w:marTop w:val="0"/>
      <w:marBottom w:val="0"/>
      <w:divBdr>
        <w:top w:val="none" w:sz="0" w:space="0" w:color="auto"/>
        <w:left w:val="none" w:sz="0" w:space="0" w:color="auto"/>
        <w:bottom w:val="none" w:sz="0" w:space="0" w:color="auto"/>
        <w:right w:val="none" w:sz="0" w:space="0" w:color="auto"/>
      </w:divBdr>
    </w:div>
    <w:div w:id="359359424">
      <w:bodyDiv w:val="1"/>
      <w:marLeft w:val="0"/>
      <w:marRight w:val="0"/>
      <w:marTop w:val="0"/>
      <w:marBottom w:val="0"/>
      <w:divBdr>
        <w:top w:val="none" w:sz="0" w:space="0" w:color="auto"/>
        <w:left w:val="none" w:sz="0" w:space="0" w:color="auto"/>
        <w:bottom w:val="none" w:sz="0" w:space="0" w:color="auto"/>
        <w:right w:val="none" w:sz="0" w:space="0" w:color="auto"/>
      </w:divBdr>
    </w:div>
    <w:div w:id="360593817">
      <w:bodyDiv w:val="1"/>
      <w:marLeft w:val="0"/>
      <w:marRight w:val="0"/>
      <w:marTop w:val="0"/>
      <w:marBottom w:val="0"/>
      <w:divBdr>
        <w:top w:val="none" w:sz="0" w:space="0" w:color="auto"/>
        <w:left w:val="none" w:sz="0" w:space="0" w:color="auto"/>
        <w:bottom w:val="none" w:sz="0" w:space="0" w:color="auto"/>
        <w:right w:val="none" w:sz="0" w:space="0" w:color="auto"/>
      </w:divBdr>
    </w:div>
    <w:div w:id="365521713">
      <w:bodyDiv w:val="1"/>
      <w:marLeft w:val="0"/>
      <w:marRight w:val="0"/>
      <w:marTop w:val="0"/>
      <w:marBottom w:val="0"/>
      <w:divBdr>
        <w:top w:val="none" w:sz="0" w:space="0" w:color="auto"/>
        <w:left w:val="none" w:sz="0" w:space="0" w:color="auto"/>
        <w:bottom w:val="none" w:sz="0" w:space="0" w:color="auto"/>
        <w:right w:val="none" w:sz="0" w:space="0" w:color="auto"/>
      </w:divBdr>
    </w:div>
    <w:div w:id="366220026">
      <w:bodyDiv w:val="1"/>
      <w:marLeft w:val="0"/>
      <w:marRight w:val="0"/>
      <w:marTop w:val="0"/>
      <w:marBottom w:val="0"/>
      <w:divBdr>
        <w:top w:val="none" w:sz="0" w:space="0" w:color="auto"/>
        <w:left w:val="none" w:sz="0" w:space="0" w:color="auto"/>
        <w:bottom w:val="none" w:sz="0" w:space="0" w:color="auto"/>
        <w:right w:val="none" w:sz="0" w:space="0" w:color="auto"/>
      </w:divBdr>
    </w:div>
    <w:div w:id="368991114">
      <w:bodyDiv w:val="1"/>
      <w:marLeft w:val="0"/>
      <w:marRight w:val="0"/>
      <w:marTop w:val="0"/>
      <w:marBottom w:val="0"/>
      <w:divBdr>
        <w:top w:val="none" w:sz="0" w:space="0" w:color="auto"/>
        <w:left w:val="none" w:sz="0" w:space="0" w:color="auto"/>
        <w:bottom w:val="none" w:sz="0" w:space="0" w:color="auto"/>
        <w:right w:val="none" w:sz="0" w:space="0" w:color="auto"/>
      </w:divBdr>
    </w:div>
    <w:div w:id="370344984">
      <w:bodyDiv w:val="1"/>
      <w:marLeft w:val="0"/>
      <w:marRight w:val="0"/>
      <w:marTop w:val="0"/>
      <w:marBottom w:val="0"/>
      <w:divBdr>
        <w:top w:val="none" w:sz="0" w:space="0" w:color="auto"/>
        <w:left w:val="none" w:sz="0" w:space="0" w:color="auto"/>
        <w:bottom w:val="none" w:sz="0" w:space="0" w:color="auto"/>
        <w:right w:val="none" w:sz="0" w:space="0" w:color="auto"/>
      </w:divBdr>
    </w:div>
    <w:div w:id="373702768">
      <w:bodyDiv w:val="1"/>
      <w:marLeft w:val="0"/>
      <w:marRight w:val="0"/>
      <w:marTop w:val="0"/>
      <w:marBottom w:val="0"/>
      <w:divBdr>
        <w:top w:val="none" w:sz="0" w:space="0" w:color="auto"/>
        <w:left w:val="none" w:sz="0" w:space="0" w:color="auto"/>
        <w:bottom w:val="none" w:sz="0" w:space="0" w:color="auto"/>
        <w:right w:val="none" w:sz="0" w:space="0" w:color="auto"/>
      </w:divBdr>
    </w:div>
    <w:div w:id="373962889">
      <w:bodyDiv w:val="1"/>
      <w:marLeft w:val="0"/>
      <w:marRight w:val="0"/>
      <w:marTop w:val="0"/>
      <w:marBottom w:val="0"/>
      <w:divBdr>
        <w:top w:val="none" w:sz="0" w:space="0" w:color="auto"/>
        <w:left w:val="none" w:sz="0" w:space="0" w:color="auto"/>
        <w:bottom w:val="none" w:sz="0" w:space="0" w:color="auto"/>
        <w:right w:val="none" w:sz="0" w:space="0" w:color="auto"/>
      </w:divBdr>
    </w:div>
    <w:div w:id="384986735">
      <w:bodyDiv w:val="1"/>
      <w:marLeft w:val="0"/>
      <w:marRight w:val="0"/>
      <w:marTop w:val="0"/>
      <w:marBottom w:val="0"/>
      <w:divBdr>
        <w:top w:val="none" w:sz="0" w:space="0" w:color="auto"/>
        <w:left w:val="none" w:sz="0" w:space="0" w:color="auto"/>
        <w:bottom w:val="none" w:sz="0" w:space="0" w:color="auto"/>
        <w:right w:val="none" w:sz="0" w:space="0" w:color="auto"/>
      </w:divBdr>
    </w:div>
    <w:div w:id="384989897">
      <w:bodyDiv w:val="1"/>
      <w:marLeft w:val="0"/>
      <w:marRight w:val="0"/>
      <w:marTop w:val="0"/>
      <w:marBottom w:val="0"/>
      <w:divBdr>
        <w:top w:val="none" w:sz="0" w:space="0" w:color="auto"/>
        <w:left w:val="none" w:sz="0" w:space="0" w:color="auto"/>
        <w:bottom w:val="none" w:sz="0" w:space="0" w:color="auto"/>
        <w:right w:val="none" w:sz="0" w:space="0" w:color="auto"/>
      </w:divBdr>
    </w:div>
    <w:div w:id="385447597">
      <w:bodyDiv w:val="1"/>
      <w:marLeft w:val="0"/>
      <w:marRight w:val="0"/>
      <w:marTop w:val="0"/>
      <w:marBottom w:val="0"/>
      <w:divBdr>
        <w:top w:val="none" w:sz="0" w:space="0" w:color="auto"/>
        <w:left w:val="none" w:sz="0" w:space="0" w:color="auto"/>
        <w:bottom w:val="none" w:sz="0" w:space="0" w:color="auto"/>
        <w:right w:val="none" w:sz="0" w:space="0" w:color="auto"/>
      </w:divBdr>
    </w:div>
    <w:div w:id="389428540">
      <w:bodyDiv w:val="1"/>
      <w:marLeft w:val="0"/>
      <w:marRight w:val="0"/>
      <w:marTop w:val="0"/>
      <w:marBottom w:val="0"/>
      <w:divBdr>
        <w:top w:val="none" w:sz="0" w:space="0" w:color="auto"/>
        <w:left w:val="none" w:sz="0" w:space="0" w:color="auto"/>
        <w:bottom w:val="none" w:sz="0" w:space="0" w:color="auto"/>
        <w:right w:val="none" w:sz="0" w:space="0" w:color="auto"/>
      </w:divBdr>
    </w:div>
    <w:div w:id="393621948">
      <w:bodyDiv w:val="1"/>
      <w:marLeft w:val="0"/>
      <w:marRight w:val="0"/>
      <w:marTop w:val="0"/>
      <w:marBottom w:val="0"/>
      <w:divBdr>
        <w:top w:val="none" w:sz="0" w:space="0" w:color="auto"/>
        <w:left w:val="none" w:sz="0" w:space="0" w:color="auto"/>
        <w:bottom w:val="none" w:sz="0" w:space="0" w:color="auto"/>
        <w:right w:val="none" w:sz="0" w:space="0" w:color="auto"/>
      </w:divBdr>
    </w:div>
    <w:div w:id="394593242">
      <w:bodyDiv w:val="1"/>
      <w:marLeft w:val="0"/>
      <w:marRight w:val="0"/>
      <w:marTop w:val="0"/>
      <w:marBottom w:val="0"/>
      <w:divBdr>
        <w:top w:val="none" w:sz="0" w:space="0" w:color="auto"/>
        <w:left w:val="none" w:sz="0" w:space="0" w:color="auto"/>
        <w:bottom w:val="none" w:sz="0" w:space="0" w:color="auto"/>
        <w:right w:val="none" w:sz="0" w:space="0" w:color="auto"/>
      </w:divBdr>
    </w:div>
    <w:div w:id="395472711">
      <w:bodyDiv w:val="1"/>
      <w:marLeft w:val="0"/>
      <w:marRight w:val="0"/>
      <w:marTop w:val="0"/>
      <w:marBottom w:val="0"/>
      <w:divBdr>
        <w:top w:val="none" w:sz="0" w:space="0" w:color="auto"/>
        <w:left w:val="none" w:sz="0" w:space="0" w:color="auto"/>
        <w:bottom w:val="none" w:sz="0" w:space="0" w:color="auto"/>
        <w:right w:val="none" w:sz="0" w:space="0" w:color="auto"/>
      </w:divBdr>
    </w:div>
    <w:div w:id="395512191">
      <w:bodyDiv w:val="1"/>
      <w:marLeft w:val="0"/>
      <w:marRight w:val="0"/>
      <w:marTop w:val="0"/>
      <w:marBottom w:val="0"/>
      <w:divBdr>
        <w:top w:val="none" w:sz="0" w:space="0" w:color="auto"/>
        <w:left w:val="none" w:sz="0" w:space="0" w:color="auto"/>
        <w:bottom w:val="none" w:sz="0" w:space="0" w:color="auto"/>
        <w:right w:val="none" w:sz="0" w:space="0" w:color="auto"/>
      </w:divBdr>
    </w:div>
    <w:div w:id="397020089">
      <w:bodyDiv w:val="1"/>
      <w:marLeft w:val="0"/>
      <w:marRight w:val="0"/>
      <w:marTop w:val="0"/>
      <w:marBottom w:val="0"/>
      <w:divBdr>
        <w:top w:val="none" w:sz="0" w:space="0" w:color="auto"/>
        <w:left w:val="none" w:sz="0" w:space="0" w:color="auto"/>
        <w:bottom w:val="none" w:sz="0" w:space="0" w:color="auto"/>
        <w:right w:val="none" w:sz="0" w:space="0" w:color="auto"/>
      </w:divBdr>
    </w:div>
    <w:div w:id="397287739">
      <w:bodyDiv w:val="1"/>
      <w:marLeft w:val="0"/>
      <w:marRight w:val="0"/>
      <w:marTop w:val="0"/>
      <w:marBottom w:val="0"/>
      <w:divBdr>
        <w:top w:val="none" w:sz="0" w:space="0" w:color="auto"/>
        <w:left w:val="none" w:sz="0" w:space="0" w:color="auto"/>
        <w:bottom w:val="none" w:sz="0" w:space="0" w:color="auto"/>
        <w:right w:val="none" w:sz="0" w:space="0" w:color="auto"/>
      </w:divBdr>
    </w:div>
    <w:div w:id="397679087">
      <w:bodyDiv w:val="1"/>
      <w:marLeft w:val="0"/>
      <w:marRight w:val="0"/>
      <w:marTop w:val="0"/>
      <w:marBottom w:val="0"/>
      <w:divBdr>
        <w:top w:val="none" w:sz="0" w:space="0" w:color="auto"/>
        <w:left w:val="none" w:sz="0" w:space="0" w:color="auto"/>
        <w:bottom w:val="none" w:sz="0" w:space="0" w:color="auto"/>
        <w:right w:val="none" w:sz="0" w:space="0" w:color="auto"/>
      </w:divBdr>
    </w:div>
    <w:div w:id="399207634">
      <w:bodyDiv w:val="1"/>
      <w:marLeft w:val="0"/>
      <w:marRight w:val="0"/>
      <w:marTop w:val="0"/>
      <w:marBottom w:val="0"/>
      <w:divBdr>
        <w:top w:val="none" w:sz="0" w:space="0" w:color="auto"/>
        <w:left w:val="none" w:sz="0" w:space="0" w:color="auto"/>
        <w:bottom w:val="none" w:sz="0" w:space="0" w:color="auto"/>
        <w:right w:val="none" w:sz="0" w:space="0" w:color="auto"/>
      </w:divBdr>
    </w:div>
    <w:div w:id="401097249">
      <w:bodyDiv w:val="1"/>
      <w:marLeft w:val="0"/>
      <w:marRight w:val="0"/>
      <w:marTop w:val="0"/>
      <w:marBottom w:val="0"/>
      <w:divBdr>
        <w:top w:val="none" w:sz="0" w:space="0" w:color="auto"/>
        <w:left w:val="none" w:sz="0" w:space="0" w:color="auto"/>
        <w:bottom w:val="none" w:sz="0" w:space="0" w:color="auto"/>
        <w:right w:val="none" w:sz="0" w:space="0" w:color="auto"/>
      </w:divBdr>
    </w:div>
    <w:div w:id="402798210">
      <w:bodyDiv w:val="1"/>
      <w:marLeft w:val="0"/>
      <w:marRight w:val="0"/>
      <w:marTop w:val="0"/>
      <w:marBottom w:val="0"/>
      <w:divBdr>
        <w:top w:val="none" w:sz="0" w:space="0" w:color="auto"/>
        <w:left w:val="none" w:sz="0" w:space="0" w:color="auto"/>
        <w:bottom w:val="none" w:sz="0" w:space="0" w:color="auto"/>
        <w:right w:val="none" w:sz="0" w:space="0" w:color="auto"/>
      </w:divBdr>
    </w:div>
    <w:div w:id="403184587">
      <w:bodyDiv w:val="1"/>
      <w:marLeft w:val="0"/>
      <w:marRight w:val="0"/>
      <w:marTop w:val="0"/>
      <w:marBottom w:val="0"/>
      <w:divBdr>
        <w:top w:val="none" w:sz="0" w:space="0" w:color="auto"/>
        <w:left w:val="none" w:sz="0" w:space="0" w:color="auto"/>
        <w:bottom w:val="none" w:sz="0" w:space="0" w:color="auto"/>
        <w:right w:val="none" w:sz="0" w:space="0" w:color="auto"/>
      </w:divBdr>
    </w:div>
    <w:div w:id="407581531">
      <w:bodyDiv w:val="1"/>
      <w:marLeft w:val="0"/>
      <w:marRight w:val="0"/>
      <w:marTop w:val="0"/>
      <w:marBottom w:val="0"/>
      <w:divBdr>
        <w:top w:val="none" w:sz="0" w:space="0" w:color="auto"/>
        <w:left w:val="none" w:sz="0" w:space="0" w:color="auto"/>
        <w:bottom w:val="none" w:sz="0" w:space="0" w:color="auto"/>
        <w:right w:val="none" w:sz="0" w:space="0" w:color="auto"/>
      </w:divBdr>
    </w:div>
    <w:div w:id="412624458">
      <w:bodyDiv w:val="1"/>
      <w:marLeft w:val="0"/>
      <w:marRight w:val="0"/>
      <w:marTop w:val="0"/>
      <w:marBottom w:val="0"/>
      <w:divBdr>
        <w:top w:val="none" w:sz="0" w:space="0" w:color="auto"/>
        <w:left w:val="none" w:sz="0" w:space="0" w:color="auto"/>
        <w:bottom w:val="none" w:sz="0" w:space="0" w:color="auto"/>
        <w:right w:val="none" w:sz="0" w:space="0" w:color="auto"/>
      </w:divBdr>
    </w:div>
    <w:div w:id="415903889">
      <w:bodyDiv w:val="1"/>
      <w:marLeft w:val="0"/>
      <w:marRight w:val="0"/>
      <w:marTop w:val="0"/>
      <w:marBottom w:val="0"/>
      <w:divBdr>
        <w:top w:val="none" w:sz="0" w:space="0" w:color="auto"/>
        <w:left w:val="none" w:sz="0" w:space="0" w:color="auto"/>
        <w:bottom w:val="none" w:sz="0" w:space="0" w:color="auto"/>
        <w:right w:val="none" w:sz="0" w:space="0" w:color="auto"/>
      </w:divBdr>
    </w:div>
    <w:div w:id="415981710">
      <w:bodyDiv w:val="1"/>
      <w:marLeft w:val="0"/>
      <w:marRight w:val="0"/>
      <w:marTop w:val="0"/>
      <w:marBottom w:val="0"/>
      <w:divBdr>
        <w:top w:val="none" w:sz="0" w:space="0" w:color="auto"/>
        <w:left w:val="none" w:sz="0" w:space="0" w:color="auto"/>
        <w:bottom w:val="none" w:sz="0" w:space="0" w:color="auto"/>
        <w:right w:val="none" w:sz="0" w:space="0" w:color="auto"/>
      </w:divBdr>
    </w:div>
    <w:div w:id="416902269">
      <w:bodyDiv w:val="1"/>
      <w:marLeft w:val="0"/>
      <w:marRight w:val="0"/>
      <w:marTop w:val="0"/>
      <w:marBottom w:val="0"/>
      <w:divBdr>
        <w:top w:val="none" w:sz="0" w:space="0" w:color="auto"/>
        <w:left w:val="none" w:sz="0" w:space="0" w:color="auto"/>
        <w:bottom w:val="none" w:sz="0" w:space="0" w:color="auto"/>
        <w:right w:val="none" w:sz="0" w:space="0" w:color="auto"/>
      </w:divBdr>
    </w:div>
    <w:div w:id="419180348">
      <w:bodyDiv w:val="1"/>
      <w:marLeft w:val="0"/>
      <w:marRight w:val="0"/>
      <w:marTop w:val="0"/>
      <w:marBottom w:val="0"/>
      <w:divBdr>
        <w:top w:val="none" w:sz="0" w:space="0" w:color="auto"/>
        <w:left w:val="none" w:sz="0" w:space="0" w:color="auto"/>
        <w:bottom w:val="none" w:sz="0" w:space="0" w:color="auto"/>
        <w:right w:val="none" w:sz="0" w:space="0" w:color="auto"/>
      </w:divBdr>
    </w:div>
    <w:div w:id="421267084">
      <w:bodyDiv w:val="1"/>
      <w:marLeft w:val="0"/>
      <w:marRight w:val="0"/>
      <w:marTop w:val="0"/>
      <w:marBottom w:val="0"/>
      <w:divBdr>
        <w:top w:val="none" w:sz="0" w:space="0" w:color="auto"/>
        <w:left w:val="none" w:sz="0" w:space="0" w:color="auto"/>
        <w:bottom w:val="none" w:sz="0" w:space="0" w:color="auto"/>
        <w:right w:val="none" w:sz="0" w:space="0" w:color="auto"/>
      </w:divBdr>
    </w:div>
    <w:div w:id="423767621">
      <w:bodyDiv w:val="1"/>
      <w:marLeft w:val="0"/>
      <w:marRight w:val="0"/>
      <w:marTop w:val="0"/>
      <w:marBottom w:val="0"/>
      <w:divBdr>
        <w:top w:val="none" w:sz="0" w:space="0" w:color="auto"/>
        <w:left w:val="none" w:sz="0" w:space="0" w:color="auto"/>
        <w:bottom w:val="none" w:sz="0" w:space="0" w:color="auto"/>
        <w:right w:val="none" w:sz="0" w:space="0" w:color="auto"/>
      </w:divBdr>
    </w:div>
    <w:div w:id="424301347">
      <w:bodyDiv w:val="1"/>
      <w:marLeft w:val="0"/>
      <w:marRight w:val="0"/>
      <w:marTop w:val="0"/>
      <w:marBottom w:val="0"/>
      <w:divBdr>
        <w:top w:val="none" w:sz="0" w:space="0" w:color="auto"/>
        <w:left w:val="none" w:sz="0" w:space="0" w:color="auto"/>
        <w:bottom w:val="none" w:sz="0" w:space="0" w:color="auto"/>
        <w:right w:val="none" w:sz="0" w:space="0" w:color="auto"/>
      </w:divBdr>
    </w:div>
    <w:div w:id="424696066">
      <w:bodyDiv w:val="1"/>
      <w:marLeft w:val="0"/>
      <w:marRight w:val="0"/>
      <w:marTop w:val="0"/>
      <w:marBottom w:val="0"/>
      <w:divBdr>
        <w:top w:val="none" w:sz="0" w:space="0" w:color="auto"/>
        <w:left w:val="none" w:sz="0" w:space="0" w:color="auto"/>
        <w:bottom w:val="none" w:sz="0" w:space="0" w:color="auto"/>
        <w:right w:val="none" w:sz="0" w:space="0" w:color="auto"/>
      </w:divBdr>
    </w:div>
    <w:div w:id="425003440">
      <w:bodyDiv w:val="1"/>
      <w:marLeft w:val="0"/>
      <w:marRight w:val="0"/>
      <w:marTop w:val="0"/>
      <w:marBottom w:val="0"/>
      <w:divBdr>
        <w:top w:val="none" w:sz="0" w:space="0" w:color="auto"/>
        <w:left w:val="none" w:sz="0" w:space="0" w:color="auto"/>
        <w:bottom w:val="none" w:sz="0" w:space="0" w:color="auto"/>
        <w:right w:val="none" w:sz="0" w:space="0" w:color="auto"/>
      </w:divBdr>
    </w:div>
    <w:div w:id="425272189">
      <w:bodyDiv w:val="1"/>
      <w:marLeft w:val="0"/>
      <w:marRight w:val="0"/>
      <w:marTop w:val="0"/>
      <w:marBottom w:val="0"/>
      <w:divBdr>
        <w:top w:val="none" w:sz="0" w:space="0" w:color="auto"/>
        <w:left w:val="none" w:sz="0" w:space="0" w:color="auto"/>
        <w:bottom w:val="none" w:sz="0" w:space="0" w:color="auto"/>
        <w:right w:val="none" w:sz="0" w:space="0" w:color="auto"/>
      </w:divBdr>
    </w:div>
    <w:div w:id="426462789">
      <w:bodyDiv w:val="1"/>
      <w:marLeft w:val="0"/>
      <w:marRight w:val="0"/>
      <w:marTop w:val="0"/>
      <w:marBottom w:val="0"/>
      <w:divBdr>
        <w:top w:val="none" w:sz="0" w:space="0" w:color="auto"/>
        <w:left w:val="none" w:sz="0" w:space="0" w:color="auto"/>
        <w:bottom w:val="none" w:sz="0" w:space="0" w:color="auto"/>
        <w:right w:val="none" w:sz="0" w:space="0" w:color="auto"/>
      </w:divBdr>
    </w:div>
    <w:div w:id="427237714">
      <w:bodyDiv w:val="1"/>
      <w:marLeft w:val="0"/>
      <w:marRight w:val="0"/>
      <w:marTop w:val="0"/>
      <w:marBottom w:val="0"/>
      <w:divBdr>
        <w:top w:val="none" w:sz="0" w:space="0" w:color="auto"/>
        <w:left w:val="none" w:sz="0" w:space="0" w:color="auto"/>
        <w:bottom w:val="none" w:sz="0" w:space="0" w:color="auto"/>
        <w:right w:val="none" w:sz="0" w:space="0" w:color="auto"/>
      </w:divBdr>
    </w:div>
    <w:div w:id="427581364">
      <w:bodyDiv w:val="1"/>
      <w:marLeft w:val="0"/>
      <w:marRight w:val="0"/>
      <w:marTop w:val="0"/>
      <w:marBottom w:val="0"/>
      <w:divBdr>
        <w:top w:val="none" w:sz="0" w:space="0" w:color="auto"/>
        <w:left w:val="none" w:sz="0" w:space="0" w:color="auto"/>
        <w:bottom w:val="none" w:sz="0" w:space="0" w:color="auto"/>
        <w:right w:val="none" w:sz="0" w:space="0" w:color="auto"/>
      </w:divBdr>
    </w:div>
    <w:div w:id="428742172">
      <w:bodyDiv w:val="1"/>
      <w:marLeft w:val="0"/>
      <w:marRight w:val="0"/>
      <w:marTop w:val="0"/>
      <w:marBottom w:val="0"/>
      <w:divBdr>
        <w:top w:val="none" w:sz="0" w:space="0" w:color="auto"/>
        <w:left w:val="none" w:sz="0" w:space="0" w:color="auto"/>
        <w:bottom w:val="none" w:sz="0" w:space="0" w:color="auto"/>
        <w:right w:val="none" w:sz="0" w:space="0" w:color="auto"/>
      </w:divBdr>
    </w:div>
    <w:div w:id="440801288">
      <w:bodyDiv w:val="1"/>
      <w:marLeft w:val="0"/>
      <w:marRight w:val="0"/>
      <w:marTop w:val="0"/>
      <w:marBottom w:val="0"/>
      <w:divBdr>
        <w:top w:val="none" w:sz="0" w:space="0" w:color="auto"/>
        <w:left w:val="none" w:sz="0" w:space="0" w:color="auto"/>
        <w:bottom w:val="none" w:sz="0" w:space="0" w:color="auto"/>
        <w:right w:val="none" w:sz="0" w:space="0" w:color="auto"/>
      </w:divBdr>
    </w:div>
    <w:div w:id="447744311">
      <w:bodyDiv w:val="1"/>
      <w:marLeft w:val="0"/>
      <w:marRight w:val="0"/>
      <w:marTop w:val="0"/>
      <w:marBottom w:val="0"/>
      <w:divBdr>
        <w:top w:val="none" w:sz="0" w:space="0" w:color="auto"/>
        <w:left w:val="none" w:sz="0" w:space="0" w:color="auto"/>
        <w:bottom w:val="none" w:sz="0" w:space="0" w:color="auto"/>
        <w:right w:val="none" w:sz="0" w:space="0" w:color="auto"/>
      </w:divBdr>
    </w:div>
    <w:div w:id="449082600">
      <w:bodyDiv w:val="1"/>
      <w:marLeft w:val="0"/>
      <w:marRight w:val="0"/>
      <w:marTop w:val="0"/>
      <w:marBottom w:val="0"/>
      <w:divBdr>
        <w:top w:val="none" w:sz="0" w:space="0" w:color="auto"/>
        <w:left w:val="none" w:sz="0" w:space="0" w:color="auto"/>
        <w:bottom w:val="none" w:sz="0" w:space="0" w:color="auto"/>
        <w:right w:val="none" w:sz="0" w:space="0" w:color="auto"/>
      </w:divBdr>
    </w:div>
    <w:div w:id="451364472">
      <w:bodyDiv w:val="1"/>
      <w:marLeft w:val="0"/>
      <w:marRight w:val="0"/>
      <w:marTop w:val="0"/>
      <w:marBottom w:val="0"/>
      <w:divBdr>
        <w:top w:val="none" w:sz="0" w:space="0" w:color="auto"/>
        <w:left w:val="none" w:sz="0" w:space="0" w:color="auto"/>
        <w:bottom w:val="none" w:sz="0" w:space="0" w:color="auto"/>
        <w:right w:val="none" w:sz="0" w:space="0" w:color="auto"/>
      </w:divBdr>
    </w:div>
    <w:div w:id="453791126">
      <w:bodyDiv w:val="1"/>
      <w:marLeft w:val="0"/>
      <w:marRight w:val="0"/>
      <w:marTop w:val="0"/>
      <w:marBottom w:val="0"/>
      <w:divBdr>
        <w:top w:val="none" w:sz="0" w:space="0" w:color="auto"/>
        <w:left w:val="none" w:sz="0" w:space="0" w:color="auto"/>
        <w:bottom w:val="none" w:sz="0" w:space="0" w:color="auto"/>
        <w:right w:val="none" w:sz="0" w:space="0" w:color="auto"/>
      </w:divBdr>
    </w:div>
    <w:div w:id="457264237">
      <w:bodyDiv w:val="1"/>
      <w:marLeft w:val="0"/>
      <w:marRight w:val="0"/>
      <w:marTop w:val="0"/>
      <w:marBottom w:val="0"/>
      <w:divBdr>
        <w:top w:val="none" w:sz="0" w:space="0" w:color="auto"/>
        <w:left w:val="none" w:sz="0" w:space="0" w:color="auto"/>
        <w:bottom w:val="none" w:sz="0" w:space="0" w:color="auto"/>
        <w:right w:val="none" w:sz="0" w:space="0" w:color="auto"/>
      </w:divBdr>
    </w:div>
    <w:div w:id="459148506">
      <w:bodyDiv w:val="1"/>
      <w:marLeft w:val="0"/>
      <w:marRight w:val="0"/>
      <w:marTop w:val="0"/>
      <w:marBottom w:val="0"/>
      <w:divBdr>
        <w:top w:val="none" w:sz="0" w:space="0" w:color="auto"/>
        <w:left w:val="none" w:sz="0" w:space="0" w:color="auto"/>
        <w:bottom w:val="none" w:sz="0" w:space="0" w:color="auto"/>
        <w:right w:val="none" w:sz="0" w:space="0" w:color="auto"/>
      </w:divBdr>
    </w:div>
    <w:div w:id="459303798">
      <w:bodyDiv w:val="1"/>
      <w:marLeft w:val="0"/>
      <w:marRight w:val="0"/>
      <w:marTop w:val="0"/>
      <w:marBottom w:val="0"/>
      <w:divBdr>
        <w:top w:val="none" w:sz="0" w:space="0" w:color="auto"/>
        <w:left w:val="none" w:sz="0" w:space="0" w:color="auto"/>
        <w:bottom w:val="none" w:sz="0" w:space="0" w:color="auto"/>
        <w:right w:val="none" w:sz="0" w:space="0" w:color="auto"/>
      </w:divBdr>
    </w:div>
    <w:div w:id="462966478">
      <w:bodyDiv w:val="1"/>
      <w:marLeft w:val="0"/>
      <w:marRight w:val="0"/>
      <w:marTop w:val="0"/>
      <w:marBottom w:val="0"/>
      <w:divBdr>
        <w:top w:val="none" w:sz="0" w:space="0" w:color="auto"/>
        <w:left w:val="none" w:sz="0" w:space="0" w:color="auto"/>
        <w:bottom w:val="none" w:sz="0" w:space="0" w:color="auto"/>
        <w:right w:val="none" w:sz="0" w:space="0" w:color="auto"/>
      </w:divBdr>
    </w:div>
    <w:div w:id="464198861">
      <w:bodyDiv w:val="1"/>
      <w:marLeft w:val="0"/>
      <w:marRight w:val="0"/>
      <w:marTop w:val="0"/>
      <w:marBottom w:val="0"/>
      <w:divBdr>
        <w:top w:val="none" w:sz="0" w:space="0" w:color="auto"/>
        <w:left w:val="none" w:sz="0" w:space="0" w:color="auto"/>
        <w:bottom w:val="none" w:sz="0" w:space="0" w:color="auto"/>
        <w:right w:val="none" w:sz="0" w:space="0" w:color="auto"/>
      </w:divBdr>
    </w:div>
    <w:div w:id="464275079">
      <w:bodyDiv w:val="1"/>
      <w:marLeft w:val="0"/>
      <w:marRight w:val="0"/>
      <w:marTop w:val="0"/>
      <w:marBottom w:val="0"/>
      <w:divBdr>
        <w:top w:val="none" w:sz="0" w:space="0" w:color="auto"/>
        <w:left w:val="none" w:sz="0" w:space="0" w:color="auto"/>
        <w:bottom w:val="none" w:sz="0" w:space="0" w:color="auto"/>
        <w:right w:val="none" w:sz="0" w:space="0" w:color="auto"/>
      </w:divBdr>
    </w:div>
    <w:div w:id="465052808">
      <w:bodyDiv w:val="1"/>
      <w:marLeft w:val="0"/>
      <w:marRight w:val="0"/>
      <w:marTop w:val="0"/>
      <w:marBottom w:val="0"/>
      <w:divBdr>
        <w:top w:val="none" w:sz="0" w:space="0" w:color="auto"/>
        <w:left w:val="none" w:sz="0" w:space="0" w:color="auto"/>
        <w:bottom w:val="none" w:sz="0" w:space="0" w:color="auto"/>
        <w:right w:val="none" w:sz="0" w:space="0" w:color="auto"/>
      </w:divBdr>
    </w:div>
    <w:div w:id="469590642">
      <w:bodyDiv w:val="1"/>
      <w:marLeft w:val="0"/>
      <w:marRight w:val="0"/>
      <w:marTop w:val="0"/>
      <w:marBottom w:val="0"/>
      <w:divBdr>
        <w:top w:val="none" w:sz="0" w:space="0" w:color="auto"/>
        <w:left w:val="none" w:sz="0" w:space="0" w:color="auto"/>
        <w:bottom w:val="none" w:sz="0" w:space="0" w:color="auto"/>
        <w:right w:val="none" w:sz="0" w:space="0" w:color="auto"/>
      </w:divBdr>
    </w:div>
    <w:div w:id="480316732">
      <w:bodyDiv w:val="1"/>
      <w:marLeft w:val="0"/>
      <w:marRight w:val="0"/>
      <w:marTop w:val="0"/>
      <w:marBottom w:val="0"/>
      <w:divBdr>
        <w:top w:val="none" w:sz="0" w:space="0" w:color="auto"/>
        <w:left w:val="none" w:sz="0" w:space="0" w:color="auto"/>
        <w:bottom w:val="none" w:sz="0" w:space="0" w:color="auto"/>
        <w:right w:val="none" w:sz="0" w:space="0" w:color="auto"/>
      </w:divBdr>
    </w:div>
    <w:div w:id="481510979">
      <w:bodyDiv w:val="1"/>
      <w:marLeft w:val="0"/>
      <w:marRight w:val="0"/>
      <w:marTop w:val="0"/>
      <w:marBottom w:val="0"/>
      <w:divBdr>
        <w:top w:val="none" w:sz="0" w:space="0" w:color="auto"/>
        <w:left w:val="none" w:sz="0" w:space="0" w:color="auto"/>
        <w:bottom w:val="none" w:sz="0" w:space="0" w:color="auto"/>
        <w:right w:val="none" w:sz="0" w:space="0" w:color="auto"/>
      </w:divBdr>
    </w:div>
    <w:div w:id="484781059">
      <w:bodyDiv w:val="1"/>
      <w:marLeft w:val="0"/>
      <w:marRight w:val="0"/>
      <w:marTop w:val="0"/>
      <w:marBottom w:val="0"/>
      <w:divBdr>
        <w:top w:val="none" w:sz="0" w:space="0" w:color="auto"/>
        <w:left w:val="none" w:sz="0" w:space="0" w:color="auto"/>
        <w:bottom w:val="none" w:sz="0" w:space="0" w:color="auto"/>
        <w:right w:val="none" w:sz="0" w:space="0" w:color="auto"/>
      </w:divBdr>
    </w:div>
    <w:div w:id="485049530">
      <w:bodyDiv w:val="1"/>
      <w:marLeft w:val="0"/>
      <w:marRight w:val="0"/>
      <w:marTop w:val="0"/>
      <w:marBottom w:val="0"/>
      <w:divBdr>
        <w:top w:val="none" w:sz="0" w:space="0" w:color="auto"/>
        <w:left w:val="none" w:sz="0" w:space="0" w:color="auto"/>
        <w:bottom w:val="none" w:sz="0" w:space="0" w:color="auto"/>
        <w:right w:val="none" w:sz="0" w:space="0" w:color="auto"/>
      </w:divBdr>
    </w:div>
    <w:div w:id="485391489">
      <w:bodyDiv w:val="1"/>
      <w:marLeft w:val="0"/>
      <w:marRight w:val="0"/>
      <w:marTop w:val="0"/>
      <w:marBottom w:val="0"/>
      <w:divBdr>
        <w:top w:val="none" w:sz="0" w:space="0" w:color="auto"/>
        <w:left w:val="none" w:sz="0" w:space="0" w:color="auto"/>
        <w:bottom w:val="none" w:sz="0" w:space="0" w:color="auto"/>
        <w:right w:val="none" w:sz="0" w:space="0" w:color="auto"/>
      </w:divBdr>
    </w:div>
    <w:div w:id="488061491">
      <w:bodyDiv w:val="1"/>
      <w:marLeft w:val="0"/>
      <w:marRight w:val="0"/>
      <w:marTop w:val="0"/>
      <w:marBottom w:val="0"/>
      <w:divBdr>
        <w:top w:val="none" w:sz="0" w:space="0" w:color="auto"/>
        <w:left w:val="none" w:sz="0" w:space="0" w:color="auto"/>
        <w:bottom w:val="none" w:sz="0" w:space="0" w:color="auto"/>
        <w:right w:val="none" w:sz="0" w:space="0" w:color="auto"/>
      </w:divBdr>
    </w:div>
    <w:div w:id="490799762">
      <w:bodyDiv w:val="1"/>
      <w:marLeft w:val="0"/>
      <w:marRight w:val="0"/>
      <w:marTop w:val="0"/>
      <w:marBottom w:val="0"/>
      <w:divBdr>
        <w:top w:val="none" w:sz="0" w:space="0" w:color="auto"/>
        <w:left w:val="none" w:sz="0" w:space="0" w:color="auto"/>
        <w:bottom w:val="none" w:sz="0" w:space="0" w:color="auto"/>
        <w:right w:val="none" w:sz="0" w:space="0" w:color="auto"/>
      </w:divBdr>
    </w:div>
    <w:div w:id="491336213">
      <w:bodyDiv w:val="1"/>
      <w:marLeft w:val="0"/>
      <w:marRight w:val="0"/>
      <w:marTop w:val="0"/>
      <w:marBottom w:val="0"/>
      <w:divBdr>
        <w:top w:val="none" w:sz="0" w:space="0" w:color="auto"/>
        <w:left w:val="none" w:sz="0" w:space="0" w:color="auto"/>
        <w:bottom w:val="none" w:sz="0" w:space="0" w:color="auto"/>
        <w:right w:val="none" w:sz="0" w:space="0" w:color="auto"/>
      </w:divBdr>
      <w:divsChild>
        <w:div w:id="20518741">
          <w:marLeft w:val="0"/>
          <w:marRight w:val="0"/>
          <w:marTop w:val="0"/>
          <w:marBottom w:val="0"/>
          <w:divBdr>
            <w:top w:val="none" w:sz="0" w:space="0" w:color="auto"/>
            <w:left w:val="none" w:sz="0" w:space="0" w:color="auto"/>
            <w:bottom w:val="none" w:sz="0" w:space="0" w:color="auto"/>
            <w:right w:val="none" w:sz="0" w:space="0" w:color="auto"/>
          </w:divBdr>
          <w:divsChild>
            <w:div w:id="1014579408">
              <w:marLeft w:val="0"/>
              <w:marRight w:val="0"/>
              <w:marTop w:val="0"/>
              <w:marBottom w:val="0"/>
              <w:divBdr>
                <w:top w:val="none" w:sz="0" w:space="0" w:color="auto"/>
                <w:left w:val="none" w:sz="0" w:space="0" w:color="auto"/>
                <w:bottom w:val="none" w:sz="0" w:space="0" w:color="auto"/>
                <w:right w:val="none" w:sz="0" w:space="0" w:color="auto"/>
              </w:divBdr>
              <w:divsChild>
                <w:div w:id="2214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691534">
      <w:bodyDiv w:val="1"/>
      <w:marLeft w:val="0"/>
      <w:marRight w:val="0"/>
      <w:marTop w:val="0"/>
      <w:marBottom w:val="0"/>
      <w:divBdr>
        <w:top w:val="none" w:sz="0" w:space="0" w:color="auto"/>
        <w:left w:val="none" w:sz="0" w:space="0" w:color="auto"/>
        <w:bottom w:val="none" w:sz="0" w:space="0" w:color="auto"/>
        <w:right w:val="none" w:sz="0" w:space="0" w:color="auto"/>
      </w:divBdr>
    </w:div>
    <w:div w:id="497036688">
      <w:bodyDiv w:val="1"/>
      <w:marLeft w:val="0"/>
      <w:marRight w:val="0"/>
      <w:marTop w:val="0"/>
      <w:marBottom w:val="0"/>
      <w:divBdr>
        <w:top w:val="none" w:sz="0" w:space="0" w:color="auto"/>
        <w:left w:val="none" w:sz="0" w:space="0" w:color="auto"/>
        <w:bottom w:val="none" w:sz="0" w:space="0" w:color="auto"/>
        <w:right w:val="none" w:sz="0" w:space="0" w:color="auto"/>
      </w:divBdr>
    </w:div>
    <w:div w:id="498734884">
      <w:bodyDiv w:val="1"/>
      <w:marLeft w:val="0"/>
      <w:marRight w:val="0"/>
      <w:marTop w:val="0"/>
      <w:marBottom w:val="0"/>
      <w:divBdr>
        <w:top w:val="none" w:sz="0" w:space="0" w:color="auto"/>
        <w:left w:val="none" w:sz="0" w:space="0" w:color="auto"/>
        <w:bottom w:val="none" w:sz="0" w:space="0" w:color="auto"/>
        <w:right w:val="none" w:sz="0" w:space="0" w:color="auto"/>
      </w:divBdr>
    </w:div>
    <w:div w:id="501820801">
      <w:bodyDiv w:val="1"/>
      <w:marLeft w:val="0"/>
      <w:marRight w:val="0"/>
      <w:marTop w:val="0"/>
      <w:marBottom w:val="0"/>
      <w:divBdr>
        <w:top w:val="none" w:sz="0" w:space="0" w:color="auto"/>
        <w:left w:val="none" w:sz="0" w:space="0" w:color="auto"/>
        <w:bottom w:val="none" w:sz="0" w:space="0" w:color="auto"/>
        <w:right w:val="none" w:sz="0" w:space="0" w:color="auto"/>
      </w:divBdr>
    </w:div>
    <w:div w:id="503322022">
      <w:bodyDiv w:val="1"/>
      <w:marLeft w:val="0"/>
      <w:marRight w:val="0"/>
      <w:marTop w:val="0"/>
      <w:marBottom w:val="0"/>
      <w:divBdr>
        <w:top w:val="none" w:sz="0" w:space="0" w:color="auto"/>
        <w:left w:val="none" w:sz="0" w:space="0" w:color="auto"/>
        <w:bottom w:val="none" w:sz="0" w:space="0" w:color="auto"/>
        <w:right w:val="none" w:sz="0" w:space="0" w:color="auto"/>
      </w:divBdr>
    </w:div>
    <w:div w:id="505553752">
      <w:bodyDiv w:val="1"/>
      <w:marLeft w:val="0"/>
      <w:marRight w:val="0"/>
      <w:marTop w:val="0"/>
      <w:marBottom w:val="0"/>
      <w:divBdr>
        <w:top w:val="none" w:sz="0" w:space="0" w:color="auto"/>
        <w:left w:val="none" w:sz="0" w:space="0" w:color="auto"/>
        <w:bottom w:val="none" w:sz="0" w:space="0" w:color="auto"/>
        <w:right w:val="none" w:sz="0" w:space="0" w:color="auto"/>
      </w:divBdr>
      <w:divsChild>
        <w:div w:id="1169712509">
          <w:marLeft w:val="0"/>
          <w:marRight w:val="0"/>
          <w:marTop w:val="0"/>
          <w:marBottom w:val="0"/>
          <w:divBdr>
            <w:top w:val="none" w:sz="0" w:space="0" w:color="auto"/>
            <w:left w:val="none" w:sz="0" w:space="0" w:color="auto"/>
            <w:bottom w:val="none" w:sz="0" w:space="0" w:color="auto"/>
            <w:right w:val="none" w:sz="0" w:space="0" w:color="auto"/>
          </w:divBdr>
          <w:divsChild>
            <w:div w:id="1322352334">
              <w:marLeft w:val="0"/>
              <w:marRight w:val="0"/>
              <w:marTop w:val="0"/>
              <w:marBottom w:val="0"/>
              <w:divBdr>
                <w:top w:val="none" w:sz="0" w:space="0" w:color="auto"/>
                <w:left w:val="none" w:sz="0" w:space="0" w:color="auto"/>
                <w:bottom w:val="none" w:sz="0" w:space="0" w:color="auto"/>
                <w:right w:val="none" w:sz="0" w:space="0" w:color="auto"/>
              </w:divBdr>
              <w:divsChild>
                <w:div w:id="105605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949018">
      <w:bodyDiv w:val="1"/>
      <w:marLeft w:val="0"/>
      <w:marRight w:val="0"/>
      <w:marTop w:val="0"/>
      <w:marBottom w:val="0"/>
      <w:divBdr>
        <w:top w:val="none" w:sz="0" w:space="0" w:color="auto"/>
        <w:left w:val="none" w:sz="0" w:space="0" w:color="auto"/>
        <w:bottom w:val="none" w:sz="0" w:space="0" w:color="auto"/>
        <w:right w:val="none" w:sz="0" w:space="0" w:color="auto"/>
      </w:divBdr>
    </w:div>
    <w:div w:id="507796665">
      <w:bodyDiv w:val="1"/>
      <w:marLeft w:val="0"/>
      <w:marRight w:val="0"/>
      <w:marTop w:val="0"/>
      <w:marBottom w:val="0"/>
      <w:divBdr>
        <w:top w:val="none" w:sz="0" w:space="0" w:color="auto"/>
        <w:left w:val="none" w:sz="0" w:space="0" w:color="auto"/>
        <w:bottom w:val="none" w:sz="0" w:space="0" w:color="auto"/>
        <w:right w:val="none" w:sz="0" w:space="0" w:color="auto"/>
      </w:divBdr>
    </w:div>
    <w:div w:id="508712249">
      <w:bodyDiv w:val="1"/>
      <w:marLeft w:val="0"/>
      <w:marRight w:val="0"/>
      <w:marTop w:val="0"/>
      <w:marBottom w:val="0"/>
      <w:divBdr>
        <w:top w:val="none" w:sz="0" w:space="0" w:color="auto"/>
        <w:left w:val="none" w:sz="0" w:space="0" w:color="auto"/>
        <w:bottom w:val="none" w:sz="0" w:space="0" w:color="auto"/>
        <w:right w:val="none" w:sz="0" w:space="0" w:color="auto"/>
      </w:divBdr>
    </w:div>
    <w:div w:id="509835799">
      <w:bodyDiv w:val="1"/>
      <w:marLeft w:val="0"/>
      <w:marRight w:val="0"/>
      <w:marTop w:val="0"/>
      <w:marBottom w:val="0"/>
      <w:divBdr>
        <w:top w:val="none" w:sz="0" w:space="0" w:color="auto"/>
        <w:left w:val="none" w:sz="0" w:space="0" w:color="auto"/>
        <w:bottom w:val="none" w:sz="0" w:space="0" w:color="auto"/>
        <w:right w:val="none" w:sz="0" w:space="0" w:color="auto"/>
      </w:divBdr>
    </w:div>
    <w:div w:id="512885872">
      <w:bodyDiv w:val="1"/>
      <w:marLeft w:val="0"/>
      <w:marRight w:val="0"/>
      <w:marTop w:val="0"/>
      <w:marBottom w:val="0"/>
      <w:divBdr>
        <w:top w:val="none" w:sz="0" w:space="0" w:color="auto"/>
        <w:left w:val="none" w:sz="0" w:space="0" w:color="auto"/>
        <w:bottom w:val="none" w:sz="0" w:space="0" w:color="auto"/>
        <w:right w:val="none" w:sz="0" w:space="0" w:color="auto"/>
      </w:divBdr>
    </w:div>
    <w:div w:id="516580875">
      <w:bodyDiv w:val="1"/>
      <w:marLeft w:val="0"/>
      <w:marRight w:val="0"/>
      <w:marTop w:val="0"/>
      <w:marBottom w:val="0"/>
      <w:divBdr>
        <w:top w:val="none" w:sz="0" w:space="0" w:color="auto"/>
        <w:left w:val="none" w:sz="0" w:space="0" w:color="auto"/>
        <w:bottom w:val="none" w:sz="0" w:space="0" w:color="auto"/>
        <w:right w:val="none" w:sz="0" w:space="0" w:color="auto"/>
      </w:divBdr>
    </w:div>
    <w:div w:id="518391547">
      <w:bodyDiv w:val="1"/>
      <w:marLeft w:val="0"/>
      <w:marRight w:val="0"/>
      <w:marTop w:val="0"/>
      <w:marBottom w:val="0"/>
      <w:divBdr>
        <w:top w:val="none" w:sz="0" w:space="0" w:color="auto"/>
        <w:left w:val="none" w:sz="0" w:space="0" w:color="auto"/>
        <w:bottom w:val="none" w:sz="0" w:space="0" w:color="auto"/>
        <w:right w:val="none" w:sz="0" w:space="0" w:color="auto"/>
      </w:divBdr>
    </w:div>
    <w:div w:id="519782437">
      <w:bodyDiv w:val="1"/>
      <w:marLeft w:val="0"/>
      <w:marRight w:val="0"/>
      <w:marTop w:val="0"/>
      <w:marBottom w:val="0"/>
      <w:divBdr>
        <w:top w:val="none" w:sz="0" w:space="0" w:color="auto"/>
        <w:left w:val="none" w:sz="0" w:space="0" w:color="auto"/>
        <w:bottom w:val="none" w:sz="0" w:space="0" w:color="auto"/>
        <w:right w:val="none" w:sz="0" w:space="0" w:color="auto"/>
      </w:divBdr>
    </w:div>
    <w:div w:id="520361543">
      <w:bodyDiv w:val="1"/>
      <w:marLeft w:val="0"/>
      <w:marRight w:val="0"/>
      <w:marTop w:val="0"/>
      <w:marBottom w:val="0"/>
      <w:divBdr>
        <w:top w:val="none" w:sz="0" w:space="0" w:color="auto"/>
        <w:left w:val="none" w:sz="0" w:space="0" w:color="auto"/>
        <w:bottom w:val="none" w:sz="0" w:space="0" w:color="auto"/>
        <w:right w:val="none" w:sz="0" w:space="0" w:color="auto"/>
      </w:divBdr>
    </w:div>
    <w:div w:id="528184909">
      <w:bodyDiv w:val="1"/>
      <w:marLeft w:val="0"/>
      <w:marRight w:val="0"/>
      <w:marTop w:val="0"/>
      <w:marBottom w:val="0"/>
      <w:divBdr>
        <w:top w:val="none" w:sz="0" w:space="0" w:color="auto"/>
        <w:left w:val="none" w:sz="0" w:space="0" w:color="auto"/>
        <w:bottom w:val="none" w:sz="0" w:space="0" w:color="auto"/>
        <w:right w:val="none" w:sz="0" w:space="0" w:color="auto"/>
      </w:divBdr>
    </w:div>
    <w:div w:id="529610324">
      <w:bodyDiv w:val="1"/>
      <w:marLeft w:val="0"/>
      <w:marRight w:val="0"/>
      <w:marTop w:val="0"/>
      <w:marBottom w:val="0"/>
      <w:divBdr>
        <w:top w:val="none" w:sz="0" w:space="0" w:color="auto"/>
        <w:left w:val="none" w:sz="0" w:space="0" w:color="auto"/>
        <w:bottom w:val="none" w:sz="0" w:space="0" w:color="auto"/>
        <w:right w:val="none" w:sz="0" w:space="0" w:color="auto"/>
      </w:divBdr>
    </w:div>
    <w:div w:id="541599248">
      <w:bodyDiv w:val="1"/>
      <w:marLeft w:val="0"/>
      <w:marRight w:val="0"/>
      <w:marTop w:val="0"/>
      <w:marBottom w:val="0"/>
      <w:divBdr>
        <w:top w:val="none" w:sz="0" w:space="0" w:color="auto"/>
        <w:left w:val="none" w:sz="0" w:space="0" w:color="auto"/>
        <w:bottom w:val="none" w:sz="0" w:space="0" w:color="auto"/>
        <w:right w:val="none" w:sz="0" w:space="0" w:color="auto"/>
      </w:divBdr>
    </w:div>
    <w:div w:id="543300020">
      <w:bodyDiv w:val="1"/>
      <w:marLeft w:val="0"/>
      <w:marRight w:val="0"/>
      <w:marTop w:val="0"/>
      <w:marBottom w:val="0"/>
      <w:divBdr>
        <w:top w:val="none" w:sz="0" w:space="0" w:color="auto"/>
        <w:left w:val="none" w:sz="0" w:space="0" w:color="auto"/>
        <w:bottom w:val="none" w:sz="0" w:space="0" w:color="auto"/>
        <w:right w:val="none" w:sz="0" w:space="0" w:color="auto"/>
      </w:divBdr>
    </w:div>
    <w:div w:id="543710956">
      <w:bodyDiv w:val="1"/>
      <w:marLeft w:val="0"/>
      <w:marRight w:val="0"/>
      <w:marTop w:val="0"/>
      <w:marBottom w:val="0"/>
      <w:divBdr>
        <w:top w:val="none" w:sz="0" w:space="0" w:color="auto"/>
        <w:left w:val="none" w:sz="0" w:space="0" w:color="auto"/>
        <w:bottom w:val="none" w:sz="0" w:space="0" w:color="auto"/>
        <w:right w:val="none" w:sz="0" w:space="0" w:color="auto"/>
      </w:divBdr>
    </w:div>
    <w:div w:id="545265824">
      <w:bodyDiv w:val="1"/>
      <w:marLeft w:val="0"/>
      <w:marRight w:val="0"/>
      <w:marTop w:val="0"/>
      <w:marBottom w:val="0"/>
      <w:divBdr>
        <w:top w:val="none" w:sz="0" w:space="0" w:color="auto"/>
        <w:left w:val="none" w:sz="0" w:space="0" w:color="auto"/>
        <w:bottom w:val="none" w:sz="0" w:space="0" w:color="auto"/>
        <w:right w:val="none" w:sz="0" w:space="0" w:color="auto"/>
      </w:divBdr>
    </w:div>
    <w:div w:id="545527824">
      <w:bodyDiv w:val="1"/>
      <w:marLeft w:val="0"/>
      <w:marRight w:val="0"/>
      <w:marTop w:val="0"/>
      <w:marBottom w:val="0"/>
      <w:divBdr>
        <w:top w:val="none" w:sz="0" w:space="0" w:color="auto"/>
        <w:left w:val="none" w:sz="0" w:space="0" w:color="auto"/>
        <w:bottom w:val="none" w:sz="0" w:space="0" w:color="auto"/>
        <w:right w:val="none" w:sz="0" w:space="0" w:color="auto"/>
      </w:divBdr>
    </w:div>
    <w:div w:id="546843072">
      <w:bodyDiv w:val="1"/>
      <w:marLeft w:val="0"/>
      <w:marRight w:val="0"/>
      <w:marTop w:val="0"/>
      <w:marBottom w:val="0"/>
      <w:divBdr>
        <w:top w:val="none" w:sz="0" w:space="0" w:color="auto"/>
        <w:left w:val="none" w:sz="0" w:space="0" w:color="auto"/>
        <w:bottom w:val="none" w:sz="0" w:space="0" w:color="auto"/>
        <w:right w:val="none" w:sz="0" w:space="0" w:color="auto"/>
      </w:divBdr>
    </w:div>
    <w:div w:id="548542104">
      <w:bodyDiv w:val="1"/>
      <w:marLeft w:val="0"/>
      <w:marRight w:val="0"/>
      <w:marTop w:val="0"/>
      <w:marBottom w:val="0"/>
      <w:divBdr>
        <w:top w:val="none" w:sz="0" w:space="0" w:color="auto"/>
        <w:left w:val="none" w:sz="0" w:space="0" w:color="auto"/>
        <w:bottom w:val="none" w:sz="0" w:space="0" w:color="auto"/>
        <w:right w:val="none" w:sz="0" w:space="0" w:color="auto"/>
      </w:divBdr>
    </w:div>
    <w:div w:id="549850309">
      <w:bodyDiv w:val="1"/>
      <w:marLeft w:val="0"/>
      <w:marRight w:val="0"/>
      <w:marTop w:val="0"/>
      <w:marBottom w:val="0"/>
      <w:divBdr>
        <w:top w:val="none" w:sz="0" w:space="0" w:color="auto"/>
        <w:left w:val="none" w:sz="0" w:space="0" w:color="auto"/>
        <w:bottom w:val="none" w:sz="0" w:space="0" w:color="auto"/>
        <w:right w:val="none" w:sz="0" w:space="0" w:color="auto"/>
      </w:divBdr>
    </w:div>
    <w:div w:id="553852557">
      <w:bodyDiv w:val="1"/>
      <w:marLeft w:val="0"/>
      <w:marRight w:val="0"/>
      <w:marTop w:val="0"/>
      <w:marBottom w:val="0"/>
      <w:divBdr>
        <w:top w:val="none" w:sz="0" w:space="0" w:color="auto"/>
        <w:left w:val="none" w:sz="0" w:space="0" w:color="auto"/>
        <w:bottom w:val="none" w:sz="0" w:space="0" w:color="auto"/>
        <w:right w:val="none" w:sz="0" w:space="0" w:color="auto"/>
      </w:divBdr>
    </w:div>
    <w:div w:id="555623953">
      <w:bodyDiv w:val="1"/>
      <w:marLeft w:val="0"/>
      <w:marRight w:val="0"/>
      <w:marTop w:val="0"/>
      <w:marBottom w:val="0"/>
      <w:divBdr>
        <w:top w:val="none" w:sz="0" w:space="0" w:color="auto"/>
        <w:left w:val="none" w:sz="0" w:space="0" w:color="auto"/>
        <w:bottom w:val="none" w:sz="0" w:space="0" w:color="auto"/>
        <w:right w:val="none" w:sz="0" w:space="0" w:color="auto"/>
      </w:divBdr>
    </w:div>
    <w:div w:id="558518865">
      <w:bodyDiv w:val="1"/>
      <w:marLeft w:val="0"/>
      <w:marRight w:val="0"/>
      <w:marTop w:val="0"/>
      <w:marBottom w:val="0"/>
      <w:divBdr>
        <w:top w:val="none" w:sz="0" w:space="0" w:color="auto"/>
        <w:left w:val="none" w:sz="0" w:space="0" w:color="auto"/>
        <w:bottom w:val="none" w:sz="0" w:space="0" w:color="auto"/>
        <w:right w:val="none" w:sz="0" w:space="0" w:color="auto"/>
      </w:divBdr>
    </w:div>
    <w:div w:id="561185354">
      <w:bodyDiv w:val="1"/>
      <w:marLeft w:val="0"/>
      <w:marRight w:val="0"/>
      <w:marTop w:val="0"/>
      <w:marBottom w:val="0"/>
      <w:divBdr>
        <w:top w:val="none" w:sz="0" w:space="0" w:color="auto"/>
        <w:left w:val="none" w:sz="0" w:space="0" w:color="auto"/>
        <w:bottom w:val="none" w:sz="0" w:space="0" w:color="auto"/>
        <w:right w:val="none" w:sz="0" w:space="0" w:color="auto"/>
      </w:divBdr>
    </w:div>
    <w:div w:id="562184178">
      <w:bodyDiv w:val="1"/>
      <w:marLeft w:val="0"/>
      <w:marRight w:val="0"/>
      <w:marTop w:val="0"/>
      <w:marBottom w:val="0"/>
      <w:divBdr>
        <w:top w:val="none" w:sz="0" w:space="0" w:color="auto"/>
        <w:left w:val="none" w:sz="0" w:space="0" w:color="auto"/>
        <w:bottom w:val="none" w:sz="0" w:space="0" w:color="auto"/>
        <w:right w:val="none" w:sz="0" w:space="0" w:color="auto"/>
      </w:divBdr>
    </w:div>
    <w:div w:id="562906902">
      <w:bodyDiv w:val="1"/>
      <w:marLeft w:val="0"/>
      <w:marRight w:val="0"/>
      <w:marTop w:val="0"/>
      <w:marBottom w:val="0"/>
      <w:divBdr>
        <w:top w:val="none" w:sz="0" w:space="0" w:color="auto"/>
        <w:left w:val="none" w:sz="0" w:space="0" w:color="auto"/>
        <w:bottom w:val="none" w:sz="0" w:space="0" w:color="auto"/>
        <w:right w:val="none" w:sz="0" w:space="0" w:color="auto"/>
      </w:divBdr>
    </w:div>
    <w:div w:id="564342541">
      <w:bodyDiv w:val="1"/>
      <w:marLeft w:val="0"/>
      <w:marRight w:val="0"/>
      <w:marTop w:val="0"/>
      <w:marBottom w:val="0"/>
      <w:divBdr>
        <w:top w:val="none" w:sz="0" w:space="0" w:color="auto"/>
        <w:left w:val="none" w:sz="0" w:space="0" w:color="auto"/>
        <w:bottom w:val="none" w:sz="0" w:space="0" w:color="auto"/>
        <w:right w:val="none" w:sz="0" w:space="0" w:color="auto"/>
      </w:divBdr>
    </w:div>
    <w:div w:id="564417393">
      <w:bodyDiv w:val="1"/>
      <w:marLeft w:val="0"/>
      <w:marRight w:val="0"/>
      <w:marTop w:val="0"/>
      <w:marBottom w:val="0"/>
      <w:divBdr>
        <w:top w:val="none" w:sz="0" w:space="0" w:color="auto"/>
        <w:left w:val="none" w:sz="0" w:space="0" w:color="auto"/>
        <w:bottom w:val="none" w:sz="0" w:space="0" w:color="auto"/>
        <w:right w:val="none" w:sz="0" w:space="0" w:color="auto"/>
      </w:divBdr>
    </w:div>
    <w:div w:id="570315673">
      <w:bodyDiv w:val="1"/>
      <w:marLeft w:val="0"/>
      <w:marRight w:val="0"/>
      <w:marTop w:val="0"/>
      <w:marBottom w:val="0"/>
      <w:divBdr>
        <w:top w:val="none" w:sz="0" w:space="0" w:color="auto"/>
        <w:left w:val="none" w:sz="0" w:space="0" w:color="auto"/>
        <w:bottom w:val="none" w:sz="0" w:space="0" w:color="auto"/>
        <w:right w:val="none" w:sz="0" w:space="0" w:color="auto"/>
      </w:divBdr>
    </w:div>
    <w:div w:id="570580003">
      <w:bodyDiv w:val="1"/>
      <w:marLeft w:val="0"/>
      <w:marRight w:val="0"/>
      <w:marTop w:val="0"/>
      <w:marBottom w:val="0"/>
      <w:divBdr>
        <w:top w:val="none" w:sz="0" w:space="0" w:color="auto"/>
        <w:left w:val="none" w:sz="0" w:space="0" w:color="auto"/>
        <w:bottom w:val="none" w:sz="0" w:space="0" w:color="auto"/>
        <w:right w:val="none" w:sz="0" w:space="0" w:color="auto"/>
      </w:divBdr>
    </w:div>
    <w:div w:id="572588737">
      <w:bodyDiv w:val="1"/>
      <w:marLeft w:val="0"/>
      <w:marRight w:val="0"/>
      <w:marTop w:val="0"/>
      <w:marBottom w:val="0"/>
      <w:divBdr>
        <w:top w:val="none" w:sz="0" w:space="0" w:color="auto"/>
        <w:left w:val="none" w:sz="0" w:space="0" w:color="auto"/>
        <w:bottom w:val="none" w:sz="0" w:space="0" w:color="auto"/>
        <w:right w:val="none" w:sz="0" w:space="0" w:color="auto"/>
      </w:divBdr>
    </w:div>
    <w:div w:id="575897481">
      <w:bodyDiv w:val="1"/>
      <w:marLeft w:val="0"/>
      <w:marRight w:val="0"/>
      <w:marTop w:val="0"/>
      <w:marBottom w:val="0"/>
      <w:divBdr>
        <w:top w:val="none" w:sz="0" w:space="0" w:color="auto"/>
        <w:left w:val="none" w:sz="0" w:space="0" w:color="auto"/>
        <w:bottom w:val="none" w:sz="0" w:space="0" w:color="auto"/>
        <w:right w:val="none" w:sz="0" w:space="0" w:color="auto"/>
      </w:divBdr>
    </w:div>
    <w:div w:id="576133644">
      <w:bodyDiv w:val="1"/>
      <w:marLeft w:val="0"/>
      <w:marRight w:val="0"/>
      <w:marTop w:val="0"/>
      <w:marBottom w:val="0"/>
      <w:divBdr>
        <w:top w:val="none" w:sz="0" w:space="0" w:color="auto"/>
        <w:left w:val="none" w:sz="0" w:space="0" w:color="auto"/>
        <w:bottom w:val="none" w:sz="0" w:space="0" w:color="auto"/>
        <w:right w:val="none" w:sz="0" w:space="0" w:color="auto"/>
      </w:divBdr>
    </w:div>
    <w:div w:id="576480513">
      <w:bodyDiv w:val="1"/>
      <w:marLeft w:val="0"/>
      <w:marRight w:val="0"/>
      <w:marTop w:val="0"/>
      <w:marBottom w:val="0"/>
      <w:divBdr>
        <w:top w:val="none" w:sz="0" w:space="0" w:color="auto"/>
        <w:left w:val="none" w:sz="0" w:space="0" w:color="auto"/>
        <w:bottom w:val="none" w:sz="0" w:space="0" w:color="auto"/>
        <w:right w:val="none" w:sz="0" w:space="0" w:color="auto"/>
      </w:divBdr>
    </w:div>
    <w:div w:id="578952845">
      <w:bodyDiv w:val="1"/>
      <w:marLeft w:val="0"/>
      <w:marRight w:val="0"/>
      <w:marTop w:val="0"/>
      <w:marBottom w:val="0"/>
      <w:divBdr>
        <w:top w:val="none" w:sz="0" w:space="0" w:color="auto"/>
        <w:left w:val="none" w:sz="0" w:space="0" w:color="auto"/>
        <w:bottom w:val="none" w:sz="0" w:space="0" w:color="auto"/>
        <w:right w:val="none" w:sz="0" w:space="0" w:color="auto"/>
      </w:divBdr>
    </w:div>
    <w:div w:id="582304629">
      <w:bodyDiv w:val="1"/>
      <w:marLeft w:val="0"/>
      <w:marRight w:val="0"/>
      <w:marTop w:val="0"/>
      <w:marBottom w:val="0"/>
      <w:divBdr>
        <w:top w:val="none" w:sz="0" w:space="0" w:color="auto"/>
        <w:left w:val="none" w:sz="0" w:space="0" w:color="auto"/>
        <w:bottom w:val="none" w:sz="0" w:space="0" w:color="auto"/>
        <w:right w:val="none" w:sz="0" w:space="0" w:color="auto"/>
      </w:divBdr>
    </w:div>
    <w:div w:id="583536007">
      <w:bodyDiv w:val="1"/>
      <w:marLeft w:val="0"/>
      <w:marRight w:val="0"/>
      <w:marTop w:val="0"/>
      <w:marBottom w:val="0"/>
      <w:divBdr>
        <w:top w:val="none" w:sz="0" w:space="0" w:color="auto"/>
        <w:left w:val="none" w:sz="0" w:space="0" w:color="auto"/>
        <w:bottom w:val="none" w:sz="0" w:space="0" w:color="auto"/>
        <w:right w:val="none" w:sz="0" w:space="0" w:color="auto"/>
      </w:divBdr>
    </w:div>
    <w:div w:id="583925916">
      <w:bodyDiv w:val="1"/>
      <w:marLeft w:val="0"/>
      <w:marRight w:val="0"/>
      <w:marTop w:val="0"/>
      <w:marBottom w:val="0"/>
      <w:divBdr>
        <w:top w:val="none" w:sz="0" w:space="0" w:color="auto"/>
        <w:left w:val="none" w:sz="0" w:space="0" w:color="auto"/>
        <w:bottom w:val="none" w:sz="0" w:space="0" w:color="auto"/>
        <w:right w:val="none" w:sz="0" w:space="0" w:color="auto"/>
      </w:divBdr>
    </w:div>
    <w:div w:id="588391196">
      <w:bodyDiv w:val="1"/>
      <w:marLeft w:val="0"/>
      <w:marRight w:val="0"/>
      <w:marTop w:val="0"/>
      <w:marBottom w:val="0"/>
      <w:divBdr>
        <w:top w:val="none" w:sz="0" w:space="0" w:color="auto"/>
        <w:left w:val="none" w:sz="0" w:space="0" w:color="auto"/>
        <w:bottom w:val="none" w:sz="0" w:space="0" w:color="auto"/>
        <w:right w:val="none" w:sz="0" w:space="0" w:color="auto"/>
      </w:divBdr>
    </w:div>
    <w:div w:id="593442890">
      <w:bodyDiv w:val="1"/>
      <w:marLeft w:val="0"/>
      <w:marRight w:val="0"/>
      <w:marTop w:val="0"/>
      <w:marBottom w:val="0"/>
      <w:divBdr>
        <w:top w:val="none" w:sz="0" w:space="0" w:color="auto"/>
        <w:left w:val="none" w:sz="0" w:space="0" w:color="auto"/>
        <w:bottom w:val="none" w:sz="0" w:space="0" w:color="auto"/>
        <w:right w:val="none" w:sz="0" w:space="0" w:color="auto"/>
      </w:divBdr>
    </w:div>
    <w:div w:id="607733583">
      <w:bodyDiv w:val="1"/>
      <w:marLeft w:val="0"/>
      <w:marRight w:val="0"/>
      <w:marTop w:val="0"/>
      <w:marBottom w:val="0"/>
      <w:divBdr>
        <w:top w:val="none" w:sz="0" w:space="0" w:color="auto"/>
        <w:left w:val="none" w:sz="0" w:space="0" w:color="auto"/>
        <w:bottom w:val="none" w:sz="0" w:space="0" w:color="auto"/>
        <w:right w:val="none" w:sz="0" w:space="0" w:color="auto"/>
      </w:divBdr>
    </w:div>
    <w:div w:id="610090807">
      <w:bodyDiv w:val="1"/>
      <w:marLeft w:val="0"/>
      <w:marRight w:val="0"/>
      <w:marTop w:val="0"/>
      <w:marBottom w:val="0"/>
      <w:divBdr>
        <w:top w:val="none" w:sz="0" w:space="0" w:color="auto"/>
        <w:left w:val="none" w:sz="0" w:space="0" w:color="auto"/>
        <w:bottom w:val="none" w:sz="0" w:space="0" w:color="auto"/>
        <w:right w:val="none" w:sz="0" w:space="0" w:color="auto"/>
      </w:divBdr>
    </w:div>
    <w:div w:id="617761053">
      <w:bodyDiv w:val="1"/>
      <w:marLeft w:val="0"/>
      <w:marRight w:val="0"/>
      <w:marTop w:val="0"/>
      <w:marBottom w:val="0"/>
      <w:divBdr>
        <w:top w:val="none" w:sz="0" w:space="0" w:color="auto"/>
        <w:left w:val="none" w:sz="0" w:space="0" w:color="auto"/>
        <w:bottom w:val="none" w:sz="0" w:space="0" w:color="auto"/>
        <w:right w:val="none" w:sz="0" w:space="0" w:color="auto"/>
      </w:divBdr>
    </w:div>
    <w:div w:id="632558588">
      <w:bodyDiv w:val="1"/>
      <w:marLeft w:val="0"/>
      <w:marRight w:val="0"/>
      <w:marTop w:val="0"/>
      <w:marBottom w:val="0"/>
      <w:divBdr>
        <w:top w:val="none" w:sz="0" w:space="0" w:color="auto"/>
        <w:left w:val="none" w:sz="0" w:space="0" w:color="auto"/>
        <w:bottom w:val="none" w:sz="0" w:space="0" w:color="auto"/>
        <w:right w:val="none" w:sz="0" w:space="0" w:color="auto"/>
      </w:divBdr>
    </w:div>
    <w:div w:id="633871041">
      <w:bodyDiv w:val="1"/>
      <w:marLeft w:val="0"/>
      <w:marRight w:val="0"/>
      <w:marTop w:val="0"/>
      <w:marBottom w:val="0"/>
      <w:divBdr>
        <w:top w:val="none" w:sz="0" w:space="0" w:color="auto"/>
        <w:left w:val="none" w:sz="0" w:space="0" w:color="auto"/>
        <w:bottom w:val="none" w:sz="0" w:space="0" w:color="auto"/>
        <w:right w:val="none" w:sz="0" w:space="0" w:color="auto"/>
      </w:divBdr>
    </w:div>
    <w:div w:id="636767428">
      <w:bodyDiv w:val="1"/>
      <w:marLeft w:val="0"/>
      <w:marRight w:val="0"/>
      <w:marTop w:val="0"/>
      <w:marBottom w:val="0"/>
      <w:divBdr>
        <w:top w:val="none" w:sz="0" w:space="0" w:color="auto"/>
        <w:left w:val="none" w:sz="0" w:space="0" w:color="auto"/>
        <w:bottom w:val="none" w:sz="0" w:space="0" w:color="auto"/>
        <w:right w:val="none" w:sz="0" w:space="0" w:color="auto"/>
      </w:divBdr>
    </w:div>
    <w:div w:id="637996819">
      <w:bodyDiv w:val="1"/>
      <w:marLeft w:val="0"/>
      <w:marRight w:val="0"/>
      <w:marTop w:val="0"/>
      <w:marBottom w:val="0"/>
      <w:divBdr>
        <w:top w:val="none" w:sz="0" w:space="0" w:color="auto"/>
        <w:left w:val="none" w:sz="0" w:space="0" w:color="auto"/>
        <w:bottom w:val="none" w:sz="0" w:space="0" w:color="auto"/>
        <w:right w:val="none" w:sz="0" w:space="0" w:color="auto"/>
      </w:divBdr>
    </w:div>
    <w:div w:id="638189708">
      <w:bodyDiv w:val="1"/>
      <w:marLeft w:val="0"/>
      <w:marRight w:val="0"/>
      <w:marTop w:val="0"/>
      <w:marBottom w:val="0"/>
      <w:divBdr>
        <w:top w:val="none" w:sz="0" w:space="0" w:color="auto"/>
        <w:left w:val="none" w:sz="0" w:space="0" w:color="auto"/>
        <w:bottom w:val="none" w:sz="0" w:space="0" w:color="auto"/>
        <w:right w:val="none" w:sz="0" w:space="0" w:color="auto"/>
      </w:divBdr>
    </w:div>
    <w:div w:id="638848773">
      <w:bodyDiv w:val="1"/>
      <w:marLeft w:val="0"/>
      <w:marRight w:val="0"/>
      <w:marTop w:val="0"/>
      <w:marBottom w:val="0"/>
      <w:divBdr>
        <w:top w:val="none" w:sz="0" w:space="0" w:color="auto"/>
        <w:left w:val="none" w:sz="0" w:space="0" w:color="auto"/>
        <w:bottom w:val="none" w:sz="0" w:space="0" w:color="auto"/>
        <w:right w:val="none" w:sz="0" w:space="0" w:color="auto"/>
      </w:divBdr>
    </w:div>
    <w:div w:id="640772755">
      <w:bodyDiv w:val="1"/>
      <w:marLeft w:val="0"/>
      <w:marRight w:val="0"/>
      <w:marTop w:val="0"/>
      <w:marBottom w:val="0"/>
      <w:divBdr>
        <w:top w:val="none" w:sz="0" w:space="0" w:color="auto"/>
        <w:left w:val="none" w:sz="0" w:space="0" w:color="auto"/>
        <w:bottom w:val="none" w:sz="0" w:space="0" w:color="auto"/>
        <w:right w:val="none" w:sz="0" w:space="0" w:color="auto"/>
      </w:divBdr>
    </w:div>
    <w:div w:id="641274188">
      <w:bodyDiv w:val="1"/>
      <w:marLeft w:val="0"/>
      <w:marRight w:val="0"/>
      <w:marTop w:val="0"/>
      <w:marBottom w:val="0"/>
      <w:divBdr>
        <w:top w:val="none" w:sz="0" w:space="0" w:color="auto"/>
        <w:left w:val="none" w:sz="0" w:space="0" w:color="auto"/>
        <w:bottom w:val="none" w:sz="0" w:space="0" w:color="auto"/>
        <w:right w:val="none" w:sz="0" w:space="0" w:color="auto"/>
      </w:divBdr>
    </w:div>
    <w:div w:id="641734029">
      <w:bodyDiv w:val="1"/>
      <w:marLeft w:val="0"/>
      <w:marRight w:val="0"/>
      <w:marTop w:val="0"/>
      <w:marBottom w:val="0"/>
      <w:divBdr>
        <w:top w:val="none" w:sz="0" w:space="0" w:color="auto"/>
        <w:left w:val="none" w:sz="0" w:space="0" w:color="auto"/>
        <w:bottom w:val="none" w:sz="0" w:space="0" w:color="auto"/>
        <w:right w:val="none" w:sz="0" w:space="0" w:color="auto"/>
      </w:divBdr>
    </w:div>
    <w:div w:id="643243120">
      <w:bodyDiv w:val="1"/>
      <w:marLeft w:val="0"/>
      <w:marRight w:val="0"/>
      <w:marTop w:val="0"/>
      <w:marBottom w:val="0"/>
      <w:divBdr>
        <w:top w:val="none" w:sz="0" w:space="0" w:color="auto"/>
        <w:left w:val="none" w:sz="0" w:space="0" w:color="auto"/>
        <w:bottom w:val="none" w:sz="0" w:space="0" w:color="auto"/>
        <w:right w:val="none" w:sz="0" w:space="0" w:color="auto"/>
      </w:divBdr>
    </w:div>
    <w:div w:id="645663963">
      <w:bodyDiv w:val="1"/>
      <w:marLeft w:val="0"/>
      <w:marRight w:val="0"/>
      <w:marTop w:val="0"/>
      <w:marBottom w:val="0"/>
      <w:divBdr>
        <w:top w:val="none" w:sz="0" w:space="0" w:color="auto"/>
        <w:left w:val="none" w:sz="0" w:space="0" w:color="auto"/>
        <w:bottom w:val="none" w:sz="0" w:space="0" w:color="auto"/>
        <w:right w:val="none" w:sz="0" w:space="0" w:color="auto"/>
      </w:divBdr>
    </w:div>
    <w:div w:id="646515464">
      <w:bodyDiv w:val="1"/>
      <w:marLeft w:val="0"/>
      <w:marRight w:val="0"/>
      <w:marTop w:val="0"/>
      <w:marBottom w:val="0"/>
      <w:divBdr>
        <w:top w:val="none" w:sz="0" w:space="0" w:color="auto"/>
        <w:left w:val="none" w:sz="0" w:space="0" w:color="auto"/>
        <w:bottom w:val="none" w:sz="0" w:space="0" w:color="auto"/>
        <w:right w:val="none" w:sz="0" w:space="0" w:color="auto"/>
      </w:divBdr>
    </w:div>
    <w:div w:id="646859705">
      <w:bodyDiv w:val="1"/>
      <w:marLeft w:val="0"/>
      <w:marRight w:val="0"/>
      <w:marTop w:val="0"/>
      <w:marBottom w:val="0"/>
      <w:divBdr>
        <w:top w:val="none" w:sz="0" w:space="0" w:color="auto"/>
        <w:left w:val="none" w:sz="0" w:space="0" w:color="auto"/>
        <w:bottom w:val="none" w:sz="0" w:space="0" w:color="auto"/>
        <w:right w:val="none" w:sz="0" w:space="0" w:color="auto"/>
      </w:divBdr>
    </w:div>
    <w:div w:id="647055185">
      <w:bodyDiv w:val="1"/>
      <w:marLeft w:val="0"/>
      <w:marRight w:val="0"/>
      <w:marTop w:val="0"/>
      <w:marBottom w:val="0"/>
      <w:divBdr>
        <w:top w:val="none" w:sz="0" w:space="0" w:color="auto"/>
        <w:left w:val="none" w:sz="0" w:space="0" w:color="auto"/>
        <w:bottom w:val="none" w:sz="0" w:space="0" w:color="auto"/>
        <w:right w:val="none" w:sz="0" w:space="0" w:color="auto"/>
      </w:divBdr>
    </w:div>
    <w:div w:id="649486076">
      <w:bodyDiv w:val="1"/>
      <w:marLeft w:val="0"/>
      <w:marRight w:val="0"/>
      <w:marTop w:val="0"/>
      <w:marBottom w:val="0"/>
      <w:divBdr>
        <w:top w:val="none" w:sz="0" w:space="0" w:color="auto"/>
        <w:left w:val="none" w:sz="0" w:space="0" w:color="auto"/>
        <w:bottom w:val="none" w:sz="0" w:space="0" w:color="auto"/>
        <w:right w:val="none" w:sz="0" w:space="0" w:color="auto"/>
      </w:divBdr>
    </w:div>
    <w:div w:id="650598206">
      <w:bodyDiv w:val="1"/>
      <w:marLeft w:val="0"/>
      <w:marRight w:val="0"/>
      <w:marTop w:val="0"/>
      <w:marBottom w:val="0"/>
      <w:divBdr>
        <w:top w:val="none" w:sz="0" w:space="0" w:color="auto"/>
        <w:left w:val="none" w:sz="0" w:space="0" w:color="auto"/>
        <w:bottom w:val="none" w:sz="0" w:space="0" w:color="auto"/>
        <w:right w:val="none" w:sz="0" w:space="0" w:color="auto"/>
      </w:divBdr>
    </w:div>
    <w:div w:id="653535059">
      <w:bodyDiv w:val="1"/>
      <w:marLeft w:val="0"/>
      <w:marRight w:val="0"/>
      <w:marTop w:val="0"/>
      <w:marBottom w:val="0"/>
      <w:divBdr>
        <w:top w:val="none" w:sz="0" w:space="0" w:color="auto"/>
        <w:left w:val="none" w:sz="0" w:space="0" w:color="auto"/>
        <w:bottom w:val="none" w:sz="0" w:space="0" w:color="auto"/>
        <w:right w:val="none" w:sz="0" w:space="0" w:color="auto"/>
      </w:divBdr>
    </w:div>
    <w:div w:id="660817220">
      <w:bodyDiv w:val="1"/>
      <w:marLeft w:val="0"/>
      <w:marRight w:val="0"/>
      <w:marTop w:val="0"/>
      <w:marBottom w:val="0"/>
      <w:divBdr>
        <w:top w:val="none" w:sz="0" w:space="0" w:color="auto"/>
        <w:left w:val="none" w:sz="0" w:space="0" w:color="auto"/>
        <w:bottom w:val="none" w:sz="0" w:space="0" w:color="auto"/>
        <w:right w:val="none" w:sz="0" w:space="0" w:color="auto"/>
      </w:divBdr>
    </w:div>
    <w:div w:id="664165957">
      <w:bodyDiv w:val="1"/>
      <w:marLeft w:val="0"/>
      <w:marRight w:val="0"/>
      <w:marTop w:val="0"/>
      <w:marBottom w:val="0"/>
      <w:divBdr>
        <w:top w:val="none" w:sz="0" w:space="0" w:color="auto"/>
        <w:left w:val="none" w:sz="0" w:space="0" w:color="auto"/>
        <w:bottom w:val="none" w:sz="0" w:space="0" w:color="auto"/>
        <w:right w:val="none" w:sz="0" w:space="0" w:color="auto"/>
      </w:divBdr>
    </w:div>
    <w:div w:id="666133984">
      <w:bodyDiv w:val="1"/>
      <w:marLeft w:val="0"/>
      <w:marRight w:val="0"/>
      <w:marTop w:val="0"/>
      <w:marBottom w:val="0"/>
      <w:divBdr>
        <w:top w:val="none" w:sz="0" w:space="0" w:color="auto"/>
        <w:left w:val="none" w:sz="0" w:space="0" w:color="auto"/>
        <w:bottom w:val="none" w:sz="0" w:space="0" w:color="auto"/>
        <w:right w:val="none" w:sz="0" w:space="0" w:color="auto"/>
      </w:divBdr>
    </w:div>
    <w:div w:id="666204811">
      <w:bodyDiv w:val="1"/>
      <w:marLeft w:val="0"/>
      <w:marRight w:val="0"/>
      <w:marTop w:val="0"/>
      <w:marBottom w:val="0"/>
      <w:divBdr>
        <w:top w:val="none" w:sz="0" w:space="0" w:color="auto"/>
        <w:left w:val="none" w:sz="0" w:space="0" w:color="auto"/>
        <w:bottom w:val="none" w:sz="0" w:space="0" w:color="auto"/>
        <w:right w:val="none" w:sz="0" w:space="0" w:color="auto"/>
      </w:divBdr>
    </w:div>
    <w:div w:id="669798631">
      <w:bodyDiv w:val="1"/>
      <w:marLeft w:val="0"/>
      <w:marRight w:val="0"/>
      <w:marTop w:val="0"/>
      <w:marBottom w:val="0"/>
      <w:divBdr>
        <w:top w:val="none" w:sz="0" w:space="0" w:color="auto"/>
        <w:left w:val="none" w:sz="0" w:space="0" w:color="auto"/>
        <w:bottom w:val="none" w:sz="0" w:space="0" w:color="auto"/>
        <w:right w:val="none" w:sz="0" w:space="0" w:color="auto"/>
      </w:divBdr>
    </w:div>
    <w:div w:id="671221347">
      <w:bodyDiv w:val="1"/>
      <w:marLeft w:val="0"/>
      <w:marRight w:val="0"/>
      <w:marTop w:val="0"/>
      <w:marBottom w:val="0"/>
      <w:divBdr>
        <w:top w:val="none" w:sz="0" w:space="0" w:color="auto"/>
        <w:left w:val="none" w:sz="0" w:space="0" w:color="auto"/>
        <w:bottom w:val="none" w:sz="0" w:space="0" w:color="auto"/>
        <w:right w:val="none" w:sz="0" w:space="0" w:color="auto"/>
      </w:divBdr>
    </w:div>
    <w:div w:id="672683359">
      <w:bodyDiv w:val="1"/>
      <w:marLeft w:val="0"/>
      <w:marRight w:val="0"/>
      <w:marTop w:val="0"/>
      <w:marBottom w:val="0"/>
      <w:divBdr>
        <w:top w:val="none" w:sz="0" w:space="0" w:color="auto"/>
        <w:left w:val="none" w:sz="0" w:space="0" w:color="auto"/>
        <w:bottom w:val="none" w:sz="0" w:space="0" w:color="auto"/>
        <w:right w:val="none" w:sz="0" w:space="0" w:color="auto"/>
      </w:divBdr>
    </w:div>
    <w:div w:id="673647098">
      <w:bodyDiv w:val="1"/>
      <w:marLeft w:val="0"/>
      <w:marRight w:val="0"/>
      <w:marTop w:val="0"/>
      <w:marBottom w:val="0"/>
      <w:divBdr>
        <w:top w:val="none" w:sz="0" w:space="0" w:color="auto"/>
        <w:left w:val="none" w:sz="0" w:space="0" w:color="auto"/>
        <w:bottom w:val="none" w:sz="0" w:space="0" w:color="auto"/>
        <w:right w:val="none" w:sz="0" w:space="0" w:color="auto"/>
      </w:divBdr>
    </w:div>
    <w:div w:id="675158619">
      <w:bodyDiv w:val="1"/>
      <w:marLeft w:val="0"/>
      <w:marRight w:val="0"/>
      <w:marTop w:val="0"/>
      <w:marBottom w:val="0"/>
      <w:divBdr>
        <w:top w:val="none" w:sz="0" w:space="0" w:color="auto"/>
        <w:left w:val="none" w:sz="0" w:space="0" w:color="auto"/>
        <w:bottom w:val="none" w:sz="0" w:space="0" w:color="auto"/>
        <w:right w:val="none" w:sz="0" w:space="0" w:color="auto"/>
      </w:divBdr>
    </w:div>
    <w:div w:id="675378401">
      <w:bodyDiv w:val="1"/>
      <w:marLeft w:val="0"/>
      <w:marRight w:val="0"/>
      <w:marTop w:val="0"/>
      <w:marBottom w:val="0"/>
      <w:divBdr>
        <w:top w:val="none" w:sz="0" w:space="0" w:color="auto"/>
        <w:left w:val="none" w:sz="0" w:space="0" w:color="auto"/>
        <w:bottom w:val="none" w:sz="0" w:space="0" w:color="auto"/>
        <w:right w:val="none" w:sz="0" w:space="0" w:color="auto"/>
      </w:divBdr>
    </w:div>
    <w:div w:id="676689137">
      <w:bodyDiv w:val="1"/>
      <w:marLeft w:val="0"/>
      <w:marRight w:val="0"/>
      <w:marTop w:val="0"/>
      <w:marBottom w:val="0"/>
      <w:divBdr>
        <w:top w:val="none" w:sz="0" w:space="0" w:color="auto"/>
        <w:left w:val="none" w:sz="0" w:space="0" w:color="auto"/>
        <w:bottom w:val="none" w:sz="0" w:space="0" w:color="auto"/>
        <w:right w:val="none" w:sz="0" w:space="0" w:color="auto"/>
      </w:divBdr>
      <w:divsChild>
        <w:div w:id="749542893">
          <w:marLeft w:val="0"/>
          <w:marRight w:val="0"/>
          <w:marTop w:val="0"/>
          <w:marBottom w:val="0"/>
          <w:divBdr>
            <w:top w:val="none" w:sz="0" w:space="0" w:color="auto"/>
            <w:left w:val="none" w:sz="0" w:space="0" w:color="auto"/>
            <w:bottom w:val="none" w:sz="0" w:space="0" w:color="auto"/>
            <w:right w:val="none" w:sz="0" w:space="0" w:color="auto"/>
          </w:divBdr>
          <w:divsChild>
            <w:div w:id="484668385">
              <w:marLeft w:val="0"/>
              <w:marRight w:val="0"/>
              <w:marTop w:val="0"/>
              <w:marBottom w:val="0"/>
              <w:divBdr>
                <w:top w:val="none" w:sz="0" w:space="0" w:color="auto"/>
                <w:left w:val="none" w:sz="0" w:space="0" w:color="auto"/>
                <w:bottom w:val="none" w:sz="0" w:space="0" w:color="auto"/>
                <w:right w:val="none" w:sz="0" w:space="0" w:color="auto"/>
              </w:divBdr>
              <w:divsChild>
                <w:div w:id="21852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884921">
      <w:bodyDiv w:val="1"/>
      <w:marLeft w:val="0"/>
      <w:marRight w:val="0"/>
      <w:marTop w:val="0"/>
      <w:marBottom w:val="0"/>
      <w:divBdr>
        <w:top w:val="none" w:sz="0" w:space="0" w:color="auto"/>
        <w:left w:val="none" w:sz="0" w:space="0" w:color="auto"/>
        <w:bottom w:val="none" w:sz="0" w:space="0" w:color="auto"/>
        <w:right w:val="none" w:sz="0" w:space="0" w:color="auto"/>
      </w:divBdr>
    </w:div>
    <w:div w:id="678854233">
      <w:bodyDiv w:val="1"/>
      <w:marLeft w:val="0"/>
      <w:marRight w:val="0"/>
      <w:marTop w:val="0"/>
      <w:marBottom w:val="0"/>
      <w:divBdr>
        <w:top w:val="none" w:sz="0" w:space="0" w:color="auto"/>
        <w:left w:val="none" w:sz="0" w:space="0" w:color="auto"/>
        <w:bottom w:val="none" w:sz="0" w:space="0" w:color="auto"/>
        <w:right w:val="none" w:sz="0" w:space="0" w:color="auto"/>
      </w:divBdr>
    </w:div>
    <w:div w:id="679893375">
      <w:bodyDiv w:val="1"/>
      <w:marLeft w:val="0"/>
      <w:marRight w:val="0"/>
      <w:marTop w:val="0"/>
      <w:marBottom w:val="0"/>
      <w:divBdr>
        <w:top w:val="none" w:sz="0" w:space="0" w:color="auto"/>
        <w:left w:val="none" w:sz="0" w:space="0" w:color="auto"/>
        <w:bottom w:val="none" w:sz="0" w:space="0" w:color="auto"/>
        <w:right w:val="none" w:sz="0" w:space="0" w:color="auto"/>
      </w:divBdr>
    </w:div>
    <w:div w:id="680162218">
      <w:bodyDiv w:val="1"/>
      <w:marLeft w:val="0"/>
      <w:marRight w:val="0"/>
      <w:marTop w:val="0"/>
      <w:marBottom w:val="0"/>
      <w:divBdr>
        <w:top w:val="none" w:sz="0" w:space="0" w:color="auto"/>
        <w:left w:val="none" w:sz="0" w:space="0" w:color="auto"/>
        <w:bottom w:val="none" w:sz="0" w:space="0" w:color="auto"/>
        <w:right w:val="none" w:sz="0" w:space="0" w:color="auto"/>
      </w:divBdr>
    </w:div>
    <w:div w:id="681470899">
      <w:bodyDiv w:val="1"/>
      <w:marLeft w:val="0"/>
      <w:marRight w:val="0"/>
      <w:marTop w:val="0"/>
      <w:marBottom w:val="0"/>
      <w:divBdr>
        <w:top w:val="none" w:sz="0" w:space="0" w:color="auto"/>
        <w:left w:val="none" w:sz="0" w:space="0" w:color="auto"/>
        <w:bottom w:val="none" w:sz="0" w:space="0" w:color="auto"/>
        <w:right w:val="none" w:sz="0" w:space="0" w:color="auto"/>
      </w:divBdr>
      <w:divsChild>
        <w:div w:id="1048072088">
          <w:marLeft w:val="0"/>
          <w:marRight w:val="0"/>
          <w:marTop w:val="0"/>
          <w:marBottom w:val="0"/>
          <w:divBdr>
            <w:top w:val="none" w:sz="0" w:space="0" w:color="auto"/>
            <w:left w:val="none" w:sz="0" w:space="0" w:color="auto"/>
            <w:bottom w:val="none" w:sz="0" w:space="0" w:color="auto"/>
            <w:right w:val="none" w:sz="0" w:space="0" w:color="auto"/>
          </w:divBdr>
          <w:divsChild>
            <w:div w:id="1995989077">
              <w:marLeft w:val="0"/>
              <w:marRight w:val="0"/>
              <w:marTop w:val="0"/>
              <w:marBottom w:val="0"/>
              <w:divBdr>
                <w:top w:val="none" w:sz="0" w:space="0" w:color="auto"/>
                <w:left w:val="none" w:sz="0" w:space="0" w:color="auto"/>
                <w:bottom w:val="none" w:sz="0" w:space="0" w:color="auto"/>
                <w:right w:val="none" w:sz="0" w:space="0" w:color="auto"/>
              </w:divBdr>
              <w:divsChild>
                <w:div w:id="85986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180990">
      <w:bodyDiv w:val="1"/>
      <w:marLeft w:val="0"/>
      <w:marRight w:val="0"/>
      <w:marTop w:val="0"/>
      <w:marBottom w:val="0"/>
      <w:divBdr>
        <w:top w:val="none" w:sz="0" w:space="0" w:color="auto"/>
        <w:left w:val="none" w:sz="0" w:space="0" w:color="auto"/>
        <w:bottom w:val="none" w:sz="0" w:space="0" w:color="auto"/>
        <w:right w:val="none" w:sz="0" w:space="0" w:color="auto"/>
      </w:divBdr>
    </w:div>
    <w:div w:id="685325912">
      <w:bodyDiv w:val="1"/>
      <w:marLeft w:val="0"/>
      <w:marRight w:val="0"/>
      <w:marTop w:val="0"/>
      <w:marBottom w:val="0"/>
      <w:divBdr>
        <w:top w:val="none" w:sz="0" w:space="0" w:color="auto"/>
        <w:left w:val="none" w:sz="0" w:space="0" w:color="auto"/>
        <w:bottom w:val="none" w:sz="0" w:space="0" w:color="auto"/>
        <w:right w:val="none" w:sz="0" w:space="0" w:color="auto"/>
      </w:divBdr>
    </w:div>
    <w:div w:id="687171950">
      <w:bodyDiv w:val="1"/>
      <w:marLeft w:val="0"/>
      <w:marRight w:val="0"/>
      <w:marTop w:val="0"/>
      <w:marBottom w:val="0"/>
      <w:divBdr>
        <w:top w:val="none" w:sz="0" w:space="0" w:color="auto"/>
        <w:left w:val="none" w:sz="0" w:space="0" w:color="auto"/>
        <w:bottom w:val="none" w:sz="0" w:space="0" w:color="auto"/>
        <w:right w:val="none" w:sz="0" w:space="0" w:color="auto"/>
      </w:divBdr>
    </w:div>
    <w:div w:id="688679559">
      <w:bodyDiv w:val="1"/>
      <w:marLeft w:val="0"/>
      <w:marRight w:val="0"/>
      <w:marTop w:val="0"/>
      <w:marBottom w:val="0"/>
      <w:divBdr>
        <w:top w:val="none" w:sz="0" w:space="0" w:color="auto"/>
        <w:left w:val="none" w:sz="0" w:space="0" w:color="auto"/>
        <w:bottom w:val="none" w:sz="0" w:space="0" w:color="auto"/>
        <w:right w:val="none" w:sz="0" w:space="0" w:color="auto"/>
      </w:divBdr>
    </w:div>
    <w:div w:id="695740953">
      <w:bodyDiv w:val="1"/>
      <w:marLeft w:val="0"/>
      <w:marRight w:val="0"/>
      <w:marTop w:val="0"/>
      <w:marBottom w:val="0"/>
      <w:divBdr>
        <w:top w:val="none" w:sz="0" w:space="0" w:color="auto"/>
        <w:left w:val="none" w:sz="0" w:space="0" w:color="auto"/>
        <w:bottom w:val="none" w:sz="0" w:space="0" w:color="auto"/>
        <w:right w:val="none" w:sz="0" w:space="0" w:color="auto"/>
      </w:divBdr>
    </w:div>
    <w:div w:id="697849820">
      <w:bodyDiv w:val="1"/>
      <w:marLeft w:val="0"/>
      <w:marRight w:val="0"/>
      <w:marTop w:val="0"/>
      <w:marBottom w:val="0"/>
      <w:divBdr>
        <w:top w:val="none" w:sz="0" w:space="0" w:color="auto"/>
        <w:left w:val="none" w:sz="0" w:space="0" w:color="auto"/>
        <w:bottom w:val="none" w:sz="0" w:space="0" w:color="auto"/>
        <w:right w:val="none" w:sz="0" w:space="0" w:color="auto"/>
      </w:divBdr>
      <w:divsChild>
        <w:div w:id="2145730098">
          <w:marLeft w:val="0"/>
          <w:marRight w:val="0"/>
          <w:marTop w:val="0"/>
          <w:marBottom w:val="0"/>
          <w:divBdr>
            <w:top w:val="none" w:sz="0" w:space="0" w:color="auto"/>
            <w:left w:val="none" w:sz="0" w:space="0" w:color="auto"/>
            <w:bottom w:val="none" w:sz="0" w:space="0" w:color="auto"/>
            <w:right w:val="none" w:sz="0" w:space="0" w:color="auto"/>
          </w:divBdr>
          <w:divsChild>
            <w:div w:id="2071951568">
              <w:marLeft w:val="0"/>
              <w:marRight w:val="0"/>
              <w:marTop w:val="0"/>
              <w:marBottom w:val="0"/>
              <w:divBdr>
                <w:top w:val="none" w:sz="0" w:space="0" w:color="auto"/>
                <w:left w:val="none" w:sz="0" w:space="0" w:color="auto"/>
                <w:bottom w:val="none" w:sz="0" w:space="0" w:color="auto"/>
                <w:right w:val="none" w:sz="0" w:space="0" w:color="auto"/>
              </w:divBdr>
              <w:divsChild>
                <w:div w:id="166640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092007">
      <w:bodyDiv w:val="1"/>
      <w:marLeft w:val="0"/>
      <w:marRight w:val="0"/>
      <w:marTop w:val="0"/>
      <w:marBottom w:val="0"/>
      <w:divBdr>
        <w:top w:val="none" w:sz="0" w:space="0" w:color="auto"/>
        <w:left w:val="none" w:sz="0" w:space="0" w:color="auto"/>
        <w:bottom w:val="none" w:sz="0" w:space="0" w:color="auto"/>
        <w:right w:val="none" w:sz="0" w:space="0" w:color="auto"/>
      </w:divBdr>
    </w:div>
    <w:div w:id="698437147">
      <w:bodyDiv w:val="1"/>
      <w:marLeft w:val="0"/>
      <w:marRight w:val="0"/>
      <w:marTop w:val="0"/>
      <w:marBottom w:val="0"/>
      <w:divBdr>
        <w:top w:val="none" w:sz="0" w:space="0" w:color="auto"/>
        <w:left w:val="none" w:sz="0" w:space="0" w:color="auto"/>
        <w:bottom w:val="none" w:sz="0" w:space="0" w:color="auto"/>
        <w:right w:val="none" w:sz="0" w:space="0" w:color="auto"/>
      </w:divBdr>
    </w:div>
    <w:div w:id="700326618">
      <w:bodyDiv w:val="1"/>
      <w:marLeft w:val="0"/>
      <w:marRight w:val="0"/>
      <w:marTop w:val="0"/>
      <w:marBottom w:val="0"/>
      <w:divBdr>
        <w:top w:val="none" w:sz="0" w:space="0" w:color="auto"/>
        <w:left w:val="none" w:sz="0" w:space="0" w:color="auto"/>
        <w:bottom w:val="none" w:sz="0" w:space="0" w:color="auto"/>
        <w:right w:val="none" w:sz="0" w:space="0" w:color="auto"/>
      </w:divBdr>
    </w:div>
    <w:div w:id="705983537">
      <w:bodyDiv w:val="1"/>
      <w:marLeft w:val="0"/>
      <w:marRight w:val="0"/>
      <w:marTop w:val="0"/>
      <w:marBottom w:val="0"/>
      <w:divBdr>
        <w:top w:val="none" w:sz="0" w:space="0" w:color="auto"/>
        <w:left w:val="none" w:sz="0" w:space="0" w:color="auto"/>
        <w:bottom w:val="none" w:sz="0" w:space="0" w:color="auto"/>
        <w:right w:val="none" w:sz="0" w:space="0" w:color="auto"/>
      </w:divBdr>
    </w:div>
    <w:div w:id="706832361">
      <w:bodyDiv w:val="1"/>
      <w:marLeft w:val="0"/>
      <w:marRight w:val="0"/>
      <w:marTop w:val="0"/>
      <w:marBottom w:val="0"/>
      <w:divBdr>
        <w:top w:val="none" w:sz="0" w:space="0" w:color="auto"/>
        <w:left w:val="none" w:sz="0" w:space="0" w:color="auto"/>
        <w:bottom w:val="none" w:sz="0" w:space="0" w:color="auto"/>
        <w:right w:val="none" w:sz="0" w:space="0" w:color="auto"/>
      </w:divBdr>
    </w:div>
    <w:div w:id="707727334">
      <w:bodyDiv w:val="1"/>
      <w:marLeft w:val="0"/>
      <w:marRight w:val="0"/>
      <w:marTop w:val="0"/>
      <w:marBottom w:val="0"/>
      <w:divBdr>
        <w:top w:val="none" w:sz="0" w:space="0" w:color="auto"/>
        <w:left w:val="none" w:sz="0" w:space="0" w:color="auto"/>
        <w:bottom w:val="none" w:sz="0" w:space="0" w:color="auto"/>
        <w:right w:val="none" w:sz="0" w:space="0" w:color="auto"/>
      </w:divBdr>
    </w:div>
    <w:div w:id="712313382">
      <w:bodyDiv w:val="1"/>
      <w:marLeft w:val="0"/>
      <w:marRight w:val="0"/>
      <w:marTop w:val="0"/>
      <w:marBottom w:val="0"/>
      <w:divBdr>
        <w:top w:val="none" w:sz="0" w:space="0" w:color="auto"/>
        <w:left w:val="none" w:sz="0" w:space="0" w:color="auto"/>
        <w:bottom w:val="none" w:sz="0" w:space="0" w:color="auto"/>
        <w:right w:val="none" w:sz="0" w:space="0" w:color="auto"/>
      </w:divBdr>
    </w:div>
    <w:div w:id="713428600">
      <w:bodyDiv w:val="1"/>
      <w:marLeft w:val="0"/>
      <w:marRight w:val="0"/>
      <w:marTop w:val="0"/>
      <w:marBottom w:val="0"/>
      <w:divBdr>
        <w:top w:val="none" w:sz="0" w:space="0" w:color="auto"/>
        <w:left w:val="none" w:sz="0" w:space="0" w:color="auto"/>
        <w:bottom w:val="none" w:sz="0" w:space="0" w:color="auto"/>
        <w:right w:val="none" w:sz="0" w:space="0" w:color="auto"/>
      </w:divBdr>
    </w:div>
    <w:div w:id="714699149">
      <w:bodyDiv w:val="1"/>
      <w:marLeft w:val="0"/>
      <w:marRight w:val="0"/>
      <w:marTop w:val="0"/>
      <w:marBottom w:val="0"/>
      <w:divBdr>
        <w:top w:val="none" w:sz="0" w:space="0" w:color="auto"/>
        <w:left w:val="none" w:sz="0" w:space="0" w:color="auto"/>
        <w:bottom w:val="none" w:sz="0" w:space="0" w:color="auto"/>
        <w:right w:val="none" w:sz="0" w:space="0" w:color="auto"/>
      </w:divBdr>
    </w:div>
    <w:div w:id="716583306">
      <w:bodyDiv w:val="1"/>
      <w:marLeft w:val="0"/>
      <w:marRight w:val="0"/>
      <w:marTop w:val="0"/>
      <w:marBottom w:val="0"/>
      <w:divBdr>
        <w:top w:val="none" w:sz="0" w:space="0" w:color="auto"/>
        <w:left w:val="none" w:sz="0" w:space="0" w:color="auto"/>
        <w:bottom w:val="none" w:sz="0" w:space="0" w:color="auto"/>
        <w:right w:val="none" w:sz="0" w:space="0" w:color="auto"/>
      </w:divBdr>
    </w:div>
    <w:div w:id="719478024">
      <w:bodyDiv w:val="1"/>
      <w:marLeft w:val="0"/>
      <w:marRight w:val="0"/>
      <w:marTop w:val="0"/>
      <w:marBottom w:val="0"/>
      <w:divBdr>
        <w:top w:val="none" w:sz="0" w:space="0" w:color="auto"/>
        <w:left w:val="none" w:sz="0" w:space="0" w:color="auto"/>
        <w:bottom w:val="none" w:sz="0" w:space="0" w:color="auto"/>
        <w:right w:val="none" w:sz="0" w:space="0" w:color="auto"/>
      </w:divBdr>
    </w:div>
    <w:div w:id="722024921">
      <w:bodyDiv w:val="1"/>
      <w:marLeft w:val="0"/>
      <w:marRight w:val="0"/>
      <w:marTop w:val="0"/>
      <w:marBottom w:val="0"/>
      <w:divBdr>
        <w:top w:val="none" w:sz="0" w:space="0" w:color="auto"/>
        <w:left w:val="none" w:sz="0" w:space="0" w:color="auto"/>
        <w:bottom w:val="none" w:sz="0" w:space="0" w:color="auto"/>
        <w:right w:val="none" w:sz="0" w:space="0" w:color="auto"/>
      </w:divBdr>
    </w:div>
    <w:div w:id="723019808">
      <w:bodyDiv w:val="1"/>
      <w:marLeft w:val="0"/>
      <w:marRight w:val="0"/>
      <w:marTop w:val="0"/>
      <w:marBottom w:val="0"/>
      <w:divBdr>
        <w:top w:val="none" w:sz="0" w:space="0" w:color="auto"/>
        <w:left w:val="none" w:sz="0" w:space="0" w:color="auto"/>
        <w:bottom w:val="none" w:sz="0" w:space="0" w:color="auto"/>
        <w:right w:val="none" w:sz="0" w:space="0" w:color="auto"/>
      </w:divBdr>
    </w:div>
    <w:div w:id="723063524">
      <w:bodyDiv w:val="1"/>
      <w:marLeft w:val="0"/>
      <w:marRight w:val="0"/>
      <w:marTop w:val="0"/>
      <w:marBottom w:val="0"/>
      <w:divBdr>
        <w:top w:val="none" w:sz="0" w:space="0" w:color="auto"/>
        <w:left w:val="none" w:sz="0" w:space="0" w:color="auto"/>
        <w:bottom w:val="none" w:sz="0" w:space="0" w:color="auto"/>
        <w:right w:val="none" w:sz="0" w:space="0" w:color="auto"/>
      </w:divBdr>
    </w:div>
    <w:div w:id="724108447">
      <w:bodyDiv w:val="1"/>
      <w:marLeft w:val="0"/>
      <w:marRight w:val="0"/>
      <w:marTop w:val="0"/>
      <w:marBottom w:val="0"/>
      <w:divBdr>
        <w:top w:val="none" w:sz="0" w:space="0" w:color="auto"/>
        <w:left w:val="none" w:sz="0" w:space="0" w:color="auto"/>
        <w:bottom w:val="none" w:sz="0" w:space="0" w:color="auto"/>
        <w:right w:val="none" w:sz="0" w:space="0" w:color="auto"/>
      </w:divBdr>
    </w:div>
    <w:div w:id="727190835">
      <w:bodyDiv w:val="1"/>
      <w:marLeft w:val="0"/>
      <w:marRight w:val="0"/>
      <w:marTop w:val="0"/>
      <w:marBottom w:val="0"/>
      <w:divBdr>
        <w:top w:val="none" w:sz="0" w:space="0" w:color="auto"/>
        <w:left w:val="none" w:sz="0" w:space="0" w:color="auto"/>
        <w:bottom w:val="none" w:sz="0" w:space="0" w:color="auto"/>
        <w:right w:val="none" w:sz="0" w:space="0" w:color="auto"/>
      </w:divBdr>
    </w:div>
    <w:div w:id="733239835">
      <w:bodyDiv w:val="1"/>
      <w:marLeft w:val="0"/>
      <w:marRight w:val="0"/>
      <w:marTop w:val="0"/>
      <w:marBottom w:val="0"/>
      <w:divBdr>
        <w:top w:val="none" w:sz="0" w:space="0" w:color="auto"/>
        <w:left w:val="none" w:sz="0" w:space="0" w:color="auto"/>
        <w:bottom w:val="none" w:sz="0" w:space="0" w:color="auto"/>
        <w:right w:val="none" w:sz="0" w:space="0" w:color="auto"/>
      </w:divBdr>
    </w:div>
    <w:div w:id="733549715">
      <w:bodyDiv w:val="1"/>
      <w:marLeft w:val="0"/>
      <w:marRight w:val="0"/>
      <w:marTop w:val="0"/>
      <w:marBottom w:val="0"/>
      <w:divBdr>
        <w:top w:val="none" w:sz="0" w:space="0" w:color="auto"/>
        <w:left w:val="none" w:sz="0" w:space="0" w:color="auto"/>
        <w:bottom w:val="none" w:sz="0" w:space="0" w:color="auto"/>
        <w:right w:val="none" w:sz="0" w:space="0" w:color="auto"/>
      </w:divBdr>
    </w:div>
    <w:div w:id="733965211">
      <w:bodyDiv w:val="1"/>
      <w:marLeft w:val="0"/>
      <w:marRight w:val="0"/>
      <w:marTop w:val="0"/>
      <w:marBottom w:val="0"/>
      <w:divBdr>
        <w:top w:val="none" w:sz="0" w:space="0" w:color="auto"/>
        <w:left w:val="none" w:sz="0" w:space="0" w:color="auto"/>
        <w:bottom w:val="none" w:sz="0" w:space="0" w:color="auto"/>
        <w:right w:val="none" w:sz="0" w:space="0" w:color="auto"/>
      </w:divBdr>
    </w:div>
    <w:div w:id="734090563">
      <w:bodyDiv w:val="1"/>
      <w:marLeft w:val="0"/>
      <w:marRight w:val="0"/>
      <w:marTop w:val="0"/>
      <w:marBottom w:val="0"/>
      <w:divBdr>
        <w:top w:val="none" w:sz="0" w:space="0" w:color="auto"/>
        <w:left w:val="none" w:sz="0" w:space="0" w:color="auto"/>
        <w:bottom w:val="none" w:sz="0" w:space="0" w:color="auto"/>
        <w:right w:val="none" w:sz="0" w:space="0" w:color="auto"/>
      </w:divBdr>
    </w:div>
    <w:div w:id="735401166">
      <w:bodyDiv w:val="1"/>
      <w:marLeft w:val="0"/>
      <w:marRight w:val="0"/>
      <w:marTop w:val="0"/>
      <w:marBottom w:val="0"/>
      <w:divBdr>
        <w:top w:val="none" w:sz="0" w:space="0" w:color="auto"/>
        <w:left w:val="none" w:sz="0" w:space="0" w:color="auto"/>
        <w:bottom w:val="none" w:sz="0" w:space="0" w:color="auto"/>
        <w:right w:val="none" w:sz="0" w:space="0" w:color="auto"/>
      </w:divBdr>
    </w:div>
    <w:div w:id="736053741">
      <w:bodyDiv w:val="1"/>
      <w:marLeft w:val="0"/>
      <w:marRight w:val="0"/>
      <w:marTop w:val="0"/>
      <w:marBottom w:val="0"/>
      <w:divBdr>
        <w:top w:val="none" w:sz="0" w:space="0" w:color="auto"/>
        <w:left w:val="none" w:sz="0" w:space="0" w:color="auto"/>
        <w:bottom w:val="none" w:sz="0" w:space="0" w:color="auto"/>
        <w:right w:val="none" w:sz="0" w:space="0" w:color="auto"/>
      </w:divBdr>
    </w:div>
    <w:div w:id="737094377">
      <w:bodyDiv w:val="1"/>
      <w:marLeft w:val="0"/>
      <w:marRight w:val="0"/>
      <w:marTop w:val="0"/>
      <w:marBottom w:val="0"/>
      <w:divBdr>
        <w:top w:val="none" w:sz="0" w:space="0" w:color="auto"/>
        <w:left w:val="none" w:sz="0" w:space="0" w:color="auto"/>
        <w:bottom w:val="none" w:sz="0" w:space="0" w:color="auto"/>
        <w:right w:val="none" w:sz="0" w:space="0" w:color="auto"/>
      </w:divBdr>
    </w:div>
    <w:div w:id="738552609">
      <w:bodyDiv w:val="1"/>
      <w:marLeft w:val="0"/>
      <w:marRight w:val="0"/>
      <w:marTop w:val="0"/>
      <w:marBottom w:val="0"/>
      <w:divBdr>
        <w:top w:val="none" w:sz="0" w:space="0" w:color="auto"/>
        <w:left w:val="none" w:sz="0" w:space="0" w:color="auto"/>
        <w:bottom w:val="none" w:sz="0" w:space="0" w:color="auto"/>
        <w:right w:val="none" w:sz="0" w:space="0" w:color="auto"/>
      </w:divBdr>
    </w:div>
    <w:div w:id="742682035">
      <w:bodyDiv w:val="1"/>
      <w:marLeft w:val="0"/>
      <w:marRight w:val="0"/>
      <w:marTop w:val="0"/>
      <w:marBottom w:val="0"/>
      <w:divBdr>
        <w:top w:val="none" w:sz="0" w:space="0" w:color="auto"/>
        <w:left w:val="none" w:sz="0" w:space="0" w:color="auto"/>
        <w:bottom w:val="none" w:sz="0" w:space="0" w:color="auto"/>
        <w:right w:val="none" w:sz="0" w:space="0" w:color="auto"/>
      </w:divBdr>
    </w:div>
    <w:div w:id="745735168">
      <w:bodyDiv w:val="1"/>
      <w:marLeft w:val="0"/>
      <w:marRight w:val="0"/>
      <w:marTop w:val="0"/>
      <w:marBottom w:val="0"/>
      <w:divBdr>
        <w:top w:val="none" w:sz="0" w:space="0" w:color="auto"/>
        <w:left w:val="none" w:sz="0" w:space="0" w:color="auto"/>
        <w:bottom w:val="none" w:sz="0" w:space="0" w:color="auto"/>
        <w:right w:val="none" w:sz="0" w:space="0" w:color="auto"/>
      </w:divBdr>
    </w:div>
    <w:div w:id="750280009">
      <w:bodyDiv w:val="1"/>
      <w:marLeft w:val="0"/>
      <w:marRight w:val="0"/>
      <w:marTop w:val="0"/>
      <w:marBottom w:val="0"/>
      <w:divBdr>
        <w:top w:val="none" w:sz="0" w:space="0" w:color="auto"/>
        <w:left w:val="none" w:sz="0" w:space="0" w:color="auto"/>
        <w:bottom w:val="none" w:sz="0" w:space="0" w:color="auto"/>
        <w:right w:val="none" w:sz="0" w:space="0" w:color="auto"/>
      </w:divBdr>
    </w:div>
    <w:div w:id="754743529">
      <w:bodyDiv w:val="1"/>
      <w:marLeft w:val="0"/>
      <w:marRight w:val="0"/>
      <w:marTop w:val="0"/>
      <w:marBottom w:val="0"/>
      <w:divBdr>
        <w:top w:val="none" w:sz="0" w:space="0" w:color="auto"/>
        <w:left w:val="none" w:sz="0" w:space="0" w:color="auto"/>
        <w:bottom w:val="none" w:sz="0" w:space="0" w:color="auto"/>
        <w:right w:val="none" w:sz="0" w:space="0" w:color="auto"/>
      </w:divBdr>
    </w:div>
    <w:div w:id="757556109">
      <w:bodyDiv w:val="1"/>
      <w:marLeft w:val="0"/>
      <w:marRight w:val="0"/>
      <w:marTop w:val="0"/>
      <w:marBottom w:val="0"/>
      <w:divBdr>
        <w:top w:val="none" w:sz="0" w:space="0" w:color="auto"/>
        <w:left w:val="none" w:sz="0" w:space="0" w:color="auto"/>
        <w:bottom w:val="none" w:sz="0" w:space="0" w:color="auto"/>
        <w:right w:val="none" w:sz="0" w:space="0" w:color="auto"/>
      </w:divBdr>
    </w:div>
    <w:div w:id="757865121">
      <w:bodyDiv w:val="1"/>
      <w:marLeft w:val="0"/>
      <w:marRight w:val="0"/>
      <w:marTop w:val="0"/>
      <w:marBottom w:val="0"/>
      <w:divBdr>
        <w:top w:val="none" w:sz="0" w:space="0" w:color="auto"/>
        <w:left w:val="none" w:sz="0" w:space="0" w:color="auto"/>
        <w:bottom w:val="none" w:sz="0" w:space="0" w:color="auto"/>
        <w:right w:val="none" w:sz="0" w:space="0" w:color="auto"/>
      </w:divBdr>
    </w:div>
    <w:div w:id="761997976">
      <w:bodyDiv w:val="1"/>
      <w:marLeft w:val="0"/>
      <w:marRight w:val="0"/>
      <w:marTop w:val="0"/>
      <w:marBottom w:val="0"/>
      <w:divBdr>
        <w:top w:val="none" w:sz="0" w:space="0" w:color="auto"/>
        <w:left w:val="none" w:sz="0" w:space="0" w:color="auto"/>
        <w:bottom w:val="none" w:sz="0" w:space="0" w:color="auto"/>
        <w:right w:val="none" w:sz="0" w:space="0" w:color="auto"/>
      </w:divBdr>
    </w:div>
    <w:div w:id="762921193">
      <w:bodyDiv w:val="1"/>
      <w:marLeft w:val="0"/>
      <w:marRight w:val="0"/>
      <w:marTop w:val="0"/>
      <w:marBottom w:val="0"/>
      <w:divBdr>
        <w:top w:val="none" w:sz="0" w:space="0" w:color="auto"/>
        <w:left w:val="none" w:sz="0" w:space="0" w:color="auto"/>
        <w:bottom w:val="none" w:sz="0" w:space="0" w:color="auto"/>
        <w:right w:val="none" w:sz="0" w:space="0" w:color="auto"/>
      </w:divBdr>
    </w:div>
    <w:div w:id="763185168">
      <w:bodyDiv w:val="1"/>
      <w:marLeft w:val="0"/>
      <w:marRight w:val="0"/>
      <w:marTop w:val="0"/>
      <w:marBottom w:val="0"/>
      <w:divBdr>
        <w:top w:val="none" w:sz="0" w:space="0" w:color="auto"/>
        <w:left w:val="none" w:sz="0" w:space="0" w:color="auto"/>
        <w:bottom w:val="none" w:sz="0" w:space="0" w:color="auto"/>
        <w:right w:val="none" w:sz="0" w:space="0" w:color="auto"/>
      </w:divBdr>
    </w:div>
    <w:div w:id="764308133">
      <w:bodyDiv w:val="1"/>
      <w:marLeft w:val="0"/>
      <w:marRight w:val="0"/>
      <w:marTop w:val="0"/>
      <w:marBottom w:val="0"/>
      <w:divBdr>
        <w:top w:val="none" w:sz="0" w:space="0" w:color="auto"/>
        <w:left w:val="none" w:sz="0" w:space="0" w:color="auto"/>
        <w:bottom w:val="none" w:sz="0" w:space="0" w:color="auto"/>
        <w:right w:val="none" w:sz="0" w:space="0" w:color="auto"/>
      </w:divBdr>
    </w:div>
    <w:div w:id="772357969">
      <w:bodyDiv w:val="1"/>
      <w:marLeft w:val="0"/>
      <w:marRight w:val="0"/>
      <w:marTop w:val="0"/>
      <w:marBottom w:val="0"/>
      <w:divBdr>
        <w:top w:val="none" w:sz="0" w:space="0" w:color="auto"/>
        <w:left w:val="none" w:sz="0" w:space="0" w:color="auto"/>
        <w:bottom w:val="none" w:sz="0" w:space="0" w:color="auto"/>
        <w:right w:val="none" w:sz="0" w:space="0" w:color="auto"/>
      </w:divBdr>
    </w:div>
    <w:div w:id="775447407">
      <w:bodyDiv w:val="1"/>
      <w:marLeft w:val="0"/>
      <w:marRight w:val="0"/>
      <w:marTop w:val="0"/>
      <w:marBottom w:val="0"/>
      <w:divBdr>
        <w:top w:val="none" w:sz="0" w:space="0" w:color="auto"/>
        <w:left w:val="none" w:sz="0" w:space="0" w:color="auto"/>
        <w:bottom w:val="none" w:sz="0" w:space="0" w:color="auto"/>
        <w:right w:val="none" w:sz="0" w:space="0" w:color="auto"/>
      </w:divBdr>
    </w:div>
    <w:div w:id="779226591">
      <w:bodyDiv w:val="1"/>
      <w:marLeft w:val="0"/>
      <w:marRight w:val="0"/>
      <w:marTop w:val="0"/>
      <w:marBottom w:val="0"/>
      <w:divBdr>
        <w:top w:val="none" w:sz="0" w:space="0" w:color="auto"/>
        <w:left w:val="none" w:sz="0" w:space="0" w:color="auto"/>
        <w:bottom w:val="none" w:sz="0" w:space="0" w:color="auto"/>
        <w:right w:val="none" w:sz="0" w:space="0" w:color="auto"/>
      </w:divBdr>
    </w:div>
    <w:div w:id="783503318">
      <w:bodyDiv w:val="1"/>
      <w:marLeft w:val="0"/>
      <w:marRight w:val="0"/>
      <w:marTop w:val="0"/>
      <w:marBottom w:val="0"/>
      <w:divBdr>
        <w:top w:val="none" w:sz="0" w:space="0" w:color="auto"/>
        <w:left w:val="none" w:sz="0" w:space="0" w:color="auto"/>
        <w:bottom w:val="none" w:sz="0" w:space="0" w:color="auto"/>
        <w:right w:val="none" w:sz="0" w:space="0" w:color="auto"/>
      </w:divBdr>
    </w:div>
    <w:div w:id="787742932">
      <w:bodyDiv w:val="1"/>
      <w:marLeft w:val="0"/>
      <w:marRight w:val="0"/>
      <w:marTop w:val="0"/>
      <w:marBottom w:val="0"/>
      <w:divBdr>
        <w:top w:val="none" w:sz="0" w:space="0" w:color="auto"/>
        <w:left w:val="none" w:sz="0" w:space="0" w:color="auto"/>
        <w:bottom w:val="none" w:sz="0" w:space="0" w:color="auto"/>
        <w:right w:val="none" w:sz="0" w:space="0" w:color="auto"/>
      </w:divBdr>
    </w:div>
    <w:div w:id="790629383">
      <w:bodyDiv w:val="1"/>
      <w:marLeft w:val="0"/>
      <w:marRight w:val="0"/>
      <w:marTop w:val="0"/>
      <w:marBottom w:val="0"/>
      <w:divBdr>
        <w:top w:val="none" w:sz="0" w:space="0" w:color="auto"/>
        <w:left w:val="none" w:sz="0" w:space="0" w:color="auto"/>
        <w:bottom w:val="none" w:sz="0" w:space="0" w:color="auto"/>
        <w:right w:val="none" w:sz="0" w:space="0" w:color="auto"/>
      </w:divBdr>
    </w:div>
    <w:div w:id="794493048">
      <w:bodyDiv w:val="1"/>
      <w:marLeft w:val="0"/>
      <w:marRight w:val="0"/>
      <w:marTop w:val="0"/>
      <w:marBottom w:val="0"/>
      <w:divBdr>
        <w:top w:val="none" w:sz="0" w:space="0" w:color="auto"/>
        <w:left w:val="none" w:sz="0" w:space="0" w:color="auto"/>
        <w:bottom w:val="none" w:sz="0" w:space="0" w:color="auto"/>
        <w:right w:val="none" w:sz="0" w:space="0" w:color="auto"/>
      </w:divBdr>
    </w:div>
    <w:div w:id="795374140">
      <w:bodyDiv w:val="1"/>
      <w:marLeft w:val="0"/>
      <w:marRight w:val="0"/>
      <w:marTop w:val="0"/>
      <w:marBottom w:val="0"/>
      <w:divBdr>
        <w:top w:val="none" w:sz="0" w:space="0" w:color="auto"/>
        <w:left w:val="none" w:sz="0" w:space="0" w:color="auto"/>
        <w:bottom w:val="none" w:sz="0" w:space="0" w:color="auto"/>
        <w:right w:val="none" w:sz="0" w:space="0" w:color="auto"/>
      </w:divBdr>
    </w:div>
    <w:div w:id="796021797">
      <w:bodyDiv w:val="1"/>
      <w:marLeft w:val="0"/>
      <w:marRight w:val="0"/>
      <w:marTop w:val="0"/>
      <w:marBottom w:val="0"/>
      <w:divBdr>
        <w:top w:val="none" w:sz="0" w:space="0" w:color="auto"/>
        <w:left w:val="none" w:sz="0" w:space="0" w:color="auto"/>
        <w:bottom w:val="none" w:sz="0" w:space="0" w:color="auto"/>
        <w:right w:val="none" w:sz="0" w:space="0" w:color="auto"/>
      </w:divBdr>
    </w:div>
    <w:div w:id="797912340">
      <w:bodyDiv w:val="1"/>
      <w:marLeft w:val="0"/>
      <w:marRight w:val="0"/>
      <w:marTop w:val="0"/>
      <w:marBottom w:val="0"/>
      <w:divBdr>
        <w:top w:val="none" w:sz="0" w:space="0" w:color="auto"/>
        <w:left w:val="none" w:sz="0" w:space="0" w:color="auto"/>
        <w:bottom w:val="none" w:sz="0" w:space="0" w:color="auto"/>
        <w:right w:val="none" w:sz="0" w:space="0" w:color="auto"/>
      </w:divBdr>
    </w:div>
    <w:div w:id="802649728">
      <w:bodyDiv w:val="1"/>
      <w:marLeft w:val="0"/>
      <w:marRight w:val="0"/>
      <w:marTop w:val="0"/>
      <w:marBottom w:val="0"/>
      <w:divBdr>
        <w:top w:val="none" w:sz="0" w:space="0" w:color="auto"/>
        <w:left w:val="none" w:sz="0" w:space="0" w:color="auto"/>
        <w:bottom w:val="none" w:sz="0" w:space="0" w:color="auto"/>
        <w:right w:val="none" w:sz="0" w:space="0" w:color="auto"/>
      </w:divBdr>
    </w:div>
    <w:div w:id="802847245">
      <w:bodyDiv w:val="1"/>
      <w:marLeft w:val="0"/>
      <w:marRight w:val="0"/>
      <w:marTop w:val="0"/>
      <w:marBottom w:val="0"/>
      <w:divBdr>
        <w:top w:val="none" w:sz="0" w:space="0" w:color="auto"/>
        <w:left w:val="none" w:sz="0" w:space="0" w:color="auto"/>
        <w:bottom w:val="none" w:sz="0" w:space="0" w:color="auto"/>
        <w:right w:val="none" w:sz="0" w:space="0" w:color="auto"/>
      </w:divBdr>
    </w:div>
    <w:div w:id="804783367">
      <w:bodyDiv w:val="1"/>
      <w:marLeft w:val="0"/>
      <w:marRight w:val="0"/>
      <w:marTop w:val="0"/>
      <w:marBottom w:val="0"/>
      <w:divBdr>
        <w:top w:val="none" w:sz="0" w:space="0" w:color="auto"/>
        <w:left w:val="none" w:sz="0" w:space="0" w:color="auto"/>
        <w:bottom w:val="none" w:sz="0" w:space="0" w:color="auto"/>
        <w:right w:val="none" w:sz="0" w:space="0" w:color="auto"/>
      </w:divBdr>
    </w:div>
    <w:div w:id="806316259">
      <w:bodyDiv w:val="1"/>
      <w:marLeft w:val="0"/>
      <w:marRight w:val="0"/>
      <w:marTop w:val="0"/>
      <w:marBottom w:val="0"/>
      <w:divBdr>
        <w:top w:val="none" w:sz="0" w:space="0" w:color="auto"/>
        <w:left w:val="none" w:sz="0" w:space="0" w:color="auto"/>
        <w:bottom w:val="none" w:sz="0" w:space="0" w:color="auto"/>
        <w:right w:val="none" w:sz="0" w:space="0" w:color="auto"/>
      </w:divBdr>
    </w:div>
    <w:div w:id="806552012">
      <w:bodyDiv w:val="1"/>
      <w:marLeft w:val="0"/>
      <w:marRight w:val="0"/>
      <w:marTop w:val="0"/>
      <w:marBottom w:val="0"/>
      <w:divBdr>
        <w:top w:val="none" w:sz="0" w:space="0" w:color="auto"/>
        <w:left w:val="none" w:sz="0" w:space="0" w:color="auto"/>
        <w:bottom w:val="none" w:sz="0" w:space="0" w:color="auto"/>
        <w:right w:val="none" w:sz="0" w:space="0" w:color="auto"/>
      </w:divBdr>
    </w:div>
    <w:div w:id="807632090">
      <w:bodyDiv w:val="1"/>
      <w:marLeft w:val="0"/>
      <w:marRight w:val="0"/>
      <w:marTop w:val="0"/>
      <w:marBottom w:val="0"/>
      <w:divBdr>
        <w:top w:val="none" w:sz="0" w:space="0" w:color="auto"/>
        <w:left w:val="none" w:sz="0" w:space="0" w:color="auto"/>
        <w:bottom w:val="none" w:sz="0" w:space="0" w:color="auto"/>
        <w:right w:val="none" w:sz="0" w:space="0" w:color="auto"/>
      </w:divBdr>
    </w:div>
    <w:div w:id="808858838">
      <w:bodyDiv w:val="1"/>
      <w:marLeft w:val="0"/>
      <w:marRight w:val="0"/>
      <w:marTop w:val="0"/>
      <w:marBottom w:val="0"/>
      <w:divBdr>
        <w:top w:val="none" w:sz="0" w:space="0" w:color="auto"/>
        <w:left w:val="none" w:sz="0" w:space="0" w:color="auto"/>
        <w:bottom w:val="none" w:sz="0" w:space="0" w:color="auto"/>
        <w:right w:val="none" w:sz="0" w:space="0" w:color="auto"/>
      </w:divBdr>
      <w:divsChild>
        <w:div w:id="1148283547">
          <w:marLeft w:val="0"/>
          <w:marRight w:val="0"/>
          <w:marTop w:val="0"/>
          <w:marBottom w:val="0"/>
          <w:divBdr>
            <w:top w:val="none" w:sz="0" w:space="0" w:color="auto"/>
            <w:left w:val="none" w:sz="0" w:space="0" w:color="auto"/>
            <w:bottom w:val="none" w:sz="0" w:space="0" w:color="auto"/>
            <w:right w:val="none" w:sz="0" w:space="0" w:color="auto"/>
          </w:divBdr>
        </w:div>
        <w:div w:id="1955936978">
          <w:marLeft w:val="0"/>
          <w:marRight w:val="0"/>
          <w:marTop w:val="0"/>
          <w:marBottom w:val="0"/>
          <w:divBdr>
            <w:top w:val="none" w:sz="0" w:space="0" w:color="auto"/>
            <w:left w:val="none" w:sz="0" w:space="0" w:color="auto"/>
            <w:bottom w:val="none" w:sz="0" w:space="0" w:color="auto"/>
            <w:right w:val="none" w:sz="0" w:space="0" w:color="auto"/>
          </w:divBdr>
        </w:div>
      </w:divsChild>
    </w:div>
    <w:div w:id="808935094">
      <w:bodyDiv w:val="1"/>
      <w:marLeft w:val="0"/>
      <w:marRight w:val="0"/>
      <w:marTop w:val="0"/>
      <w:marBottom w:val="0"/>
      <w:divBdr>
        <w:top w:val="none" w:sz="0" w:space="0" w:color="auto"/>
        <w:left w:val="none" w:sz="0" w:space="0" w:color="auto"/>
        <w:bottom w:val="none" w:sz="0" w:space="0" w:color="auto"/>
        <w:right w:val="none" w:sz="0" w:space="0" w:color="auto"/>
      </w:divBdr>
    </w:div>
    <w:div w:id="809177808">
      <w:bodyDiv w:val="1"/>
      <w:marLeft w:val="0"/>
      <w:marRight w:val="0"/>
      <w:marTop w:val="0"/>
      <w:marBottom w:val="0"/>
      <w:divBdr>
        <w:top w:val="none" w:sz="0" w:space="0" w:color="auto"/>
        <w:left w:val="none" w:sz="0" w:space="0" w:color="auto"/>
        <w:bottom w:val="none" w:sz="0" w:space="0" w:color="auto"/>
        <w:right w:val="none" w:sz="0" w:space="0" w:color="auto"/>
      </w:divBdr>
    </w:div>
    <w:div w:id="815728262">
      <w:bodyDiv w:val="1"/>
      <w:marLeft w:val="0"/>
      <w:marRight w:val="0"/>
      <w:marTop w:val="0"/>
      <w:marBottom w:val="0"/>
      <w:divBdr>
        <w:top w:val="none" w:sz="0" w:space="0" w:color="auto"/>
        <w:left w:val="none" w:sz="0" w:space="0" w:color="auto"/>
        <w:bottom w:val="none" w:sz="0" w:space="0" w:color="auto"/>
        <w:right w:val="none" w:sz="0" w:space="0" w:color="auto"/>
      </w:divBdr>
    </w:div>
    <w:div w:id="815954817">
      <w:bodyDiv w:val="1"/>
      <w:marLeft w:val="0"/>
      <w:marRight w:val="0"/>
      <w:marTop w:val="0"/>
      <w:marBottom w:val="0"/>
      <w:divBdr>
        <w:top w:val="none" w:sz="0" w:space="0" w:color="auto"/>
        <w:left w:val="none" w:sz="0" w:space="0" w:color="auto"/>
        <w:bottom w:val="none" w:sz="0" w:space="0" w:color="auto"/>
        <w:right w:val="none" w:sz="0" w:space="0" w:color="auto"/>
      </w:divBdr>
    </w:div>
    <w:div w:id="816263881">
      <w:bodyDiv w:val="1"/>
      <w:marLeft w:val="0"/>
      <w:marRight w:val="0"/>
      <w:marTop w:val="0"/>
      <w:marBottom w:val="0"/>
      <w:divBdr>
        <w:top w:val="none" w:sz="0" w:space="0" w:color="auto"/>
        <w:left w:val="none" w:sz="0" w:space="0" w:color="auto"/>
        <w:bottom w:val="none" w:sz="0" w:space="0" w:color="auto"/>
        <w:right w:val="none" w:sz="0" w:space="0" w:color="auto"/>
      </w:divBdr>
    </w:div>
    <w:div w:id="816610937">
      <w:bodyDiv w:val="1"/>
      <w:marLeft w:val="0"/>
      <w:marRight w:val="0"/>
      <w:marTop w:val="0"/>
      <w:marBottom w:val="0"/>
      <w:divBdr>
        <w:top w:val="none" w:sz="0" w:space="0" w:color="auto"/>
        <w:left w:val="none" w:sz="0" w:space="0" w:color="auto"/>
        <w:bottom w:val="none" w:sz="0" w:space="0" w:color="auto"/>
        <w:right w:val="none" w:sz="0" w:space="0" w:color="auto"/>
      </w:divBdr>
    </w:div>
    <w:div w:id="816917927">
      <w:bodyDiv w:val="1"/>
      <w:marLeft w:val="0"/>
      <w:marRight w:val="0"/>
      <w:marTop w:val="0"/>
      <w:marBottom w:val="0"/>
      <w:divBdr>
        <w:top w:val="none" w:sz="0" w:space="0" w:color="auto"/>
        <w:left w:val="none" w:sz="0" w:space="0" w:color="auto"/>
        <w:bottom w:val="none" w:sz="0" w:space="0" w:color="auto"/>
        <w:right w:val="none" w:sz="0" w:space="0" w:color="auto"/>
      </w:divBdr>
    </w:div>
    <w:div w:id="817842642">
      <w:bodyDiv w:val="1"/>
      <w:marLeft w:val="0"/>
      <w:marRight w:val="0"/>
      <w:marTop w:val="0"/>
      <w:marBottom w:val="0"/>
      <w:divBdr>
        <w:top w:val="none" w:sz="0" w:space="0" w:color="auto"/>
        <w:left w:val="none" w:sz="0" w:space="0" w:color="auto"/>
        <w:bottom w:val="none" w:sz="0" w:space="0" w:color="auto"/>
        <w:right w:val="none" w:sz="0" w:space="0" w:color="auto"/>
      </w:divBdr>
    </w:div>
    <w:div w:id="820850821">
      <w:bodyDiv w:val="1"/>
      <w:marLeft w:val="0"/>
      <w:marRight w:val="0"/>
      <w:marTop w:val="0"/>
      <w:marBottom w:val="0"/>
      <w:divBdr>
        <w:top w:val="none" w:sz="0" w:space="0" w:color="auto"/>
        <w:left w:val="none" w:sz="0" w:space="0" w:color="auto"/>
        <w:bottom w:val="none" w:sz="0" w:space="0" w:color="auto"/>
        <w:right w:val="none" w:sz="0" w:space="0" w:color="auto"/>
      </w:divBdr>
    </w:div>
    <w:div w:id="824014111">
      <w:bodyDiv w:val="1"/>
      <w:marLeft w:val="0"/>
      <w:marRight w:val="0"/>
      <w:marTop w:val="0"/>
      <w:marBottom w:val="0"/>
      <w:divBdr>
        <w:top w:val="none" w:sz="0" w:space="0" w:color="auto"/>
        <w:left w:val="none" w:sz="0" w:space="0" w:color="auto"/>
        <w:bottom w:val="none" w:sz="0" w:space="0" w:color="auto"/>
        <w:right w:val="none" w:sz="0" w:space="0" w:color="auto"/>
      </w:divBdr>
    </w:div>
    <w:div w:id="824777651">
      <w:bodyDiv w:val="1"/>
      <w:marLeft w:val="0"/>
      <w:marRight w:val="0"/>
      <w:marTop w:val="0"/>
      <w:marBottom w:val="0"/>
      <w:divBdr>
        <w:top w:val="none" w:sz="0" w:space="0" w:color="auto"/>
        <w:left w:val="none" w:sz="0" w:space="0" w:color="auto"/>
        <w:bottom w:val="none" w:sz="0" w:space="0" w:color="auto"/>
        <w:right w:val="none" w:sz="0" w:space="0" w:color="auto"/>
      </w:divBdr>
    </w:div>
    <w:div w:id="827287816">
      <w:bodyDiv w:val="1"/>
      <w:marLeft w:val="0"/>
      <w:marRight w:val="0"/>
      <w:marTop w:val="0"/>
      <w:marBottom w:val="0"/>
      <w:divBdr>
        <w:top w:val="none" w:sz="0" w:space="0" w:color="auto"/>
        <w:left w:val="none" w:sz="0" w:space="0" w:color="auto"/>
        <w:bottom w:val="none" w:sz="0" w:space="0" w:color="auto"/>
        <w:right w:val="none" w:sz="0" w:space="0" w:color="auto"/>
      </w:divBdr>
    </w:div>
    <w:div w:id="827554535">
      <w:bodyDiv w:val="1"/>
      <w:marLeft w:val="0"/>
      <w:marRight w:val="0"/>
      <w:marTop w:val="0"/>
      <w:marBottom w:val="0"/>
      <w:divBdr>
        <w:top w:val="none" w:sz="0" w:space="0" w:color="auto"/>
        <w:left w:val="none" w:sz="0" w:space="0" w:color="auto"/>
        <w:bottom w:val="none" w:sz="0" w:space="0" w:color="auto"/>
        <w:right w:val="none" w:sz="0" w:space="0" w:color="auto"/>
      </w:divBdr>
    </w:div>
    <w:div w:id="829565201">
      <w:bodyDiv w:val="1"/>
      <w:marLeft w:val="0"/>
      <w:marRight w:val="0"/>
      <w:marTop w:val="0"/>
      <w:marBottom w:val="0"/>
      <w:divBdr>
        <w:top w:val="none" w:sz="0" w:space="0" w:color="auto"/>
        <w:left w:val="none" w:sz="0" w:space="0" w:color="auto"/>
        <w:bottom w:val="none" w:sz="0" w:space="0" w:color="auto"/>
        <w:right w:val="none" w:sz="0" w:space="0" w:color="auto"/>
      </w:divBdr>
    </w:div>
    <w:div w:id="830294083">
      <w:bodyDiv w:val="1"/>
      <w:marLeft w:val="0"/>
      <w:marRight w:val="0"/>
      <w:marTop w:val="0"/>
      <w:marBottom w:val="0"/>
      <w:divBdr>
        <w:top w:val="none" w:sz="0" w:space="0" w:color="auto"/>
        <w:left w:val="none" w:sz="0" w:space="0" w:color="auto"/>
        <w:bottom w:val="none" w:sz="0" w:space="0" w:color="auto"/>
        <w:right w:val="none" w:sz="0" w:space="0" w:color="auto"/>
      </w:divBdr>
    </w:div>
    <w:div w:id="831290175">
      <w:bodyDiv w:val="1"/>
      <w:marLeft w:val="0"/>
      <w:marRight w:val="0"/>
      <w:marTop w:val="0"/>
      <w:marBottom w:val="0"/>
      <w:divBdr>
        <w:top w:val="none" w:sz="0" w:space="0" w:color="auto"/>
        <w:left w:val="none" w:sz="0" w:space="0" w:color="auto"/>
        <w:bottom w:val="none" w:sz="0" w:space="0" w:color="auto"/>
        <w:right w:val="none" w:sz="0" w:space="0" w:color="auto"/>
      </w:divBdr>
    </w:div>
    <w:div w:id="833881921">
      <w:bodyDiv w:val="1"/>
      <w:marLeft w:val="0"/>
      <w:marRight w:val="0"/>
      <w:marTop w:val="0"/>
      <w:marBottom w:val="0"/>
      <w:divBdr>
        <w:top w:val="none" w:sz="0" w:space="0" w:color="auto"/>
        <w:left w:val="none" w:sz="0" w:space="0" w:color="auto"/>
        <w:bottom w:val="none" w:sz="0" w:space="0" w:color="auto"/>
        <w:right w:val="none" w:sz="0" w:space="0" w:color="auto"/>
      </w:divBdr>
    </w:div>
    <w:div w:id="836532258">
      <w:bodyDiv w:val="1"/>
      <w:marLeft w:val="0"/>
      <w:marRight w:val="0"/>
      <w:marTop w:val="0"/>
      <w:marBottom w:val="0"/>
      <w:divBdr>
        <w:top w:val="none" w:sz="0" w:space="0" w:color="auto"/>
        <w:left w:val="none" w:sz="0" w:space="0" w:color="auto"/>
        <w:bottom w:val="none" w:sz="0" w:space="0" w:color="auto"/>
        <w:right w:val="none" w:sz="0" w:space="0" w:color="auto"/>
      </w:divBdr>
    </w:div>
    <w:div w:id="837110017">
      <w:bodyDiv w:val="1"/>
      <w:marLeft w:val="0"/>
      <w:marRight w:val="0"/>
      <w:marTop w:val="0"/>
      <w:marBottom w:val="0"/>
      <w:divBdr>
        <w:top w:val="none" w:sz="0" w:space="0" w:color="auto"/>
        <w:left w:val="none" w:sz="0" w:space="0" w:color="auto"/>
        <w:bottom w:val="none" w:sz="0" w:space="0" w:color="auto"/>
        <w:right w:val="none" w:sz="0" w:space="0" w:color="auto"/>
      </w:divBdr>
    </w:div>
    <w:div w:id="839083647">
      <w:bodyDiv w:val="1"/>
      <w:marLeft w:val="0"/>
      <w:marRight w:val="0"/>
      <w:marTop w:val="0"/>
      <w:marBottom w:val="0"/>
      <w:divBdr>
        <w:top w:val="none" w:sz="0" w:space="0" w:color="auto"/>
        <w:left w:val="none" w:sz="0" w:space="0" w:color="auto"/>
        <w:bottom w:val="none" w:sz="0" w:space="0" w:color="auto"/>
        <w:right w:val="none" w:sz="0" w:space="0" w:color="auto"/>
      </w:divBdr>
    </w:div>
    <w:div w:id="842091619">
      <w:bodyDiv w:val="1"/>
      <w:marLeft w:val="0"/>
      <w:marRight w:val="0"/>
      <w:marTop w:val="0"/>
      <w:marBottom w:val="0"/>
      <w:divBdr>
        <w:top w:val="none" w:sz="0" w:space="0" w:color="auto"/>
        <w:left w:val="none" w:sz="0" w:space="0" w:color="auto"/>
        <w:bottom w:val="none" w:sz="0" w:space="0" w:color="auto"/>
        <w:right w:val="none" w:sz="0" w:space="0" w:color="auto"/>
      </w:divBdr>
    </w:div>
    <w:div w:id="843859264">
      <w:bodyDiv w:val="1"/>
      <w:marLeft w:val="0"/>
      <w:marRight w:val="0"/>
      <w:marTop w:val="0"/>
      <w:marBottom w:val="0"/>
      <w:divBdr>
        <w:top w:val="none" w:sz="0" w:space="0" w:color="auto"/>
        <w:left w:val="none" w:sz="0" w:space="0" w:color="auto"/>
        <w:bottom w:val="none" w:sz="0" w:space="0" w:color="auto"/>
        <w:right w:val="none" w:sz="0" w:space="0" w:color="auto"/>
      </w:divBdr>
    </w:div>
    <w:div w:id="844901563">
      <w:bodyDiv w:val="1"/>
      <w:marLeft w:val="0"/>
      <w:marRight w:val="0"/>
      <w:marTop w:val="0"/>
      <w:marBottom w:val="0"/>
      <w:divBdr>
        <w:top w:val="none" w:sz="0" w:space="0" w:color="auto"/>
        <w:left w:val="none" w:sz="0" w:space="0" w:color="auto"/>
        <w:bottom w:val="none" w:sz="0" w:space="0" w:color="auto"/>
        <w:right w:val="none" w:sz="0" w:space="0" w:color="auto"/>
      </w:divBdr>
    </w:div>
    <w:div w:id="853033314">
      <w:bodyDiv w:val="1"/>
      <w:marLeft w:val="0"/>
      <w:marRight w:val="0"/>
      <w:marTop w:val="0"/>
      <w:marBottom w:val="0"/>
      <w:divBdr>
        <w:top w:val="none" w:sz="0" w:space="0" w:color="auto"/>
        <w:left w:val="none" w:sz="0" w:space="0" w:color="auto"/>
        <w:bottom w:val="none" w:sz="0" w:space="0" w:color="auto"/>
        <w:right w:val="none" w:sz="0" w:space="0" w:color="auto"/>
      </w:divBdr>
    </w:div>
    <w:div w:id="860701187">
      <w:bodyDiv w:val="1"/>
      <w:marLeft w:val="0"/>
      <w:marRight w:val="0"/>
      <w:marTop w:val="0"/>
      <w:marBottom w:val="0"/>
      <w:divBdr>
        <w:top w:val="none" w:sz="0" w:space="0" w:color="auto"/>
        <w:left w:val="none" w:sz="0" w:space="0" w:color="auto"/>
        <w:bottom w:val="none" w:sz="0" w:space="0" w:color="auto"/>
        <w:right w:val="none" w:sz="0" w:space="0" w:color="auto"/>
      </w:divBdr>
    </w:div>
    <w:div w:id="865944185">
      <w:bodyDiv w:val="1"/>
      <w:marLeft w:val="0"/>
      <w:marRight w:val="0"/>
      <w:marTop w:val="0"/>
      <w:marBottom w:val="0"/>
      <w:divBdr>
        <w:top w:val="none" w:sz="0" w:space="0" w:color="auto"/>
        <w:left w:val="none" w:sz="0" w:space="0" w:color="auto"/>
        <w:bottom w:val="none" w:sz="0" w:space="0" w:color="auto"/>
        <w:right w:val="none" w:sz="0" w:space="0" w:color="auto"/>
      </w:divBdr>
    </w:div>
    <w:div w:id="866405763">
      <w:bodyDiv w:val="1"/>
      <w:marLeft w:val="0"/>
      <w:marRight w:val="0"/>
      <w:marTop w:val="0"/>
      <w:marBottom w:val="0"/>
      <w:divBdr>
        <w:top w:val="none" w:sz="0" w:space="0" w:color="auto"/>
        <w:left w:val="none" w:sz="0" w:space="0" w:color="auto"/>
        <w:bottom w:val="none" w:sz="0" w:space="0" w:color="auto"/>
        <w:right w:val="none" w:sz="0" w:space="0" w:color="auto"/>
      </w:divBdr>
    </w:div>
    <w:div w:id="868420611">
      <w:bodyDiv w:val="1"/>
      <w:marLeft w:val="0"/>
      <w:marRight w:val="0"/>
      <w:marTop w:val="0"/>
      <w:marBottom w:val="0"/>
      <w:divBdr>
        <w:top w:val="none" w:sz="0" w:space="0" w:color="auto"/>
        <w:left w:val="none" w:sz="0" w:space="0" w:color="auto"/>
        <w:bottom w:val="none" w:sz="0" w:space="0" w:color="auto"/>
        <w:right w:val="none" w:sz="0" w:space="0" w:color="auto"/>
      </w:divBdr>
    </w:div>
    <w:div w:id="868571970">
      <w:bodyDiv w:val="1"/>
      <w:marLeft w:val="0"/>
      <w:marRight w:val="0"/>
      <w:marTop w:val="0"/>
      <w:marBottom w:val="0"/>
      <w:divBdr>
        <w:top w:val="none" w:sz="0" w:space="0" w:color="auto"/>
        <w:left w:val="none" w:sz="0" w:space="0" w:color="auto"/>
        <w:bottom w:val="none" w:sz="0" w:space="0" w:color="auto"/>
        <w:right w:val="none" w:sz="0" w:space="0" w:color="auto"/>
      </w:divBdr>
    </w:div>
    <w:div w:id="871767302">
      <w:bodyDiv w:val="1"/>
      <w:marLeft w:val="0"/>
      <w:marRight w:val="0"/>
      <w:marTop w:val="0"/>
      <w:marBottom w:val="0"/>
      <w:divBdr>
        <w:top w:val="none" w:sz="0" w:space="0" w:color="auto"/>
        <w:left w:val="none" w:sz="0" w:space="0" w:color="auto"/>
        <w:bottom w:val="none" w:sz="0" w:space="0" w:color="auto"/>
        <w:right w:val="none" w:sz="0" w:space="0" w:color="auto"/>
      </w:divBdr>
    </w:div>
    <w:div w:id="872576272">
      <w:bodyDiv w:val="1"/>
      <w:marLeft w:val="0"/>
      <w:marRight w:val="0"/>
      <w:marTop w:val="0"/>
      <w:marBottom w:val="0"/>
      <w:divBdr>
        <w:top w:val="none" w:sz="0" w:space="0" w:color="auto"/>
        <w:left w:val="none" w:sz="0" w:space="0" w:color="auto"/>
        <w:bottom w:val="none" w:sz="0" w:space="0" w:color="auto"/>
        <w:right w:val="none" w:sz="0" w:space="0" w:color="auto"/>
      </w:divBdr>
    </w:div>
    <w:div w:id="873615278">
      <w:bodyDiv w:val="1"/>
      <w:marLeft w:val="0"/>
      <w:marRight w:val="0"/>
      <w:marTop w:val="0"/>
      <w:marBottom w:val="0"/>
      <w:divBdr>
        <w:top w:val="none" w:sz="0" w:space="0" w:color="auto"/>
        <w:left w:val="none" w:sz="0" w:space="0" w:color="auto"/>
        <w:bottom w:val="none" w:sz="0" w:space="0" w:color="auto"/>
        <w:right w:val="none" w:sz="0" w:space="0" w:color="auto"/>
      </w:divBdr>
    </w:div>
    <w:div w:id="873687498">
      <w:bodyDiv w:val="1"/>
      <w:marLeft w:val="0"/>
      <w:marRight w:val="0"/>
      <w:marTop w:val="0"/>
      <w:marBottom w:val="0"/>
      <w:divBdr>
        <w:top w:val="none" w:sz="0" w:space="0" w:color="auto"/>
        <w:left w:val="none" w:sz="0" w:space="0" w:color="auto"/>
        <w:bottom w:val="none" w:sz="0" w:space="0" w:color="auto"/>
        <w:right w:val="none" w:sz="0" w:space="0" w:color="auto"/>
      </w:divBdr>
    </w:div>
    <w:div w:id="878275257">
      <w:bodyDiv w:val="1"/>
      <w:marLeft w:val="0"/>
      <w:marRight w:val="0"/>
      <w:marTop w:val="0"/>
      <w:marBottom w:val="0"/>
      <w:divBdr>
        <w:top w:val="none" w:sz="0" w:space="0" w:color="auto"/>
        <w:left w:val="none" w:sz="0" w:space="0" w:color="auto"/>
        <w:bottom w:val="none" w:sz="0" w:space="0" w:color="auto"/>
        <w:right w:val="none" w:sz="0" w:space="0" w:color="auto"/>
      </w:divBdr>
    </w:div>
    <w:div w:id="881135276">
      <w:bodyDiv w:val="1"/>
      <w:marLeft w:val="0"/>
      <w:marRight w:val="0"/>
      <w:marTop w:val="0"/>
      <w:marBottom w:val="0"/>
      <w:divBdr>
        <w:top w:val="none" w:sz="0" w:space="0" w:color="auto"/>
        <w:left w:val="none" w:sz="0" w:space="0" w:color="auto"/>
        <w:bottom w:val="none" w:sz="0" w:space="0" w:color="auto"/>
        <w:right w:val="none" w:sz="0" w:space="0" w:color="auto"/>
      </w:divBdr>
    </w:div>
    <w:div w:id="883642714">
      <w:bodyDiv w:val="1"/>
      <w:marLeft w:val="0"/>
      <w:marRight w:val="0"/>
      <w:marTop w:val="0"/>
      <w:marBottom w:val="0"/>
      <w:divBdr>
        <w:top w:val="none" w:sz="0" w:space="0" w:color="auto"/>
        <w:left w:val="none" w:sz="0" w:space="0" w:color="auto"/>
        <w:bottom w:val="none" w:sz="0" w:space="0" w:color="auto"/>
        <w:right w:val="none" w:sz="0" w:space="0" w:color="auto"/>
      </w:divBdr>
    </w:div>
    <w:div w:id="885533999">
      <w:bodyDiv w:val="1"/>
      <w:marLeft w:val="0"/>
      <w:marRight w:val="0"/>
      <w:marTop w:val="0"/>
      <w:marBottom w:val="0"/>
      <w:divBdr>
        <w:top w:val="none" w:sz="0" w:space="0" w:color="auto"/>
        <w:left w:val="none" w:sz="0" w:space="0" w:color="auto"/>
        <w:bottom w:val="none" w:sz="0" w:space="0" w:color="auto"/>
        <w:right w:val="none" w:sz="0" w:space="0" w:color="auto"/>
      </w:divBdr>
    </w:div>
    <w:div w:id="890188413">
      <w:bodyDiv w:val="1"/>
      <w:marLeft w:val="0"/>
      <w:marRight w:val="0"/>
      <w:marTop w:val="0"/>
      <w:marBottom w:val="0"/>
      <w:divBdr>
        <w:top w:val="none" w:sz="0" w:space="0" w:color="auto"/>
        <w:left w:val="none" w:sz="0" w:space="0" w:color="auto"/>
        <w:bottom w:val="none" w:sz="0" w:space="0" w:color="auto"/>
        <w:right w:val="none" w:sz="0" w:space="0" w:color="auto"/>
      </w:divBdr>
    </w:div>
    <w:div w:id="894899105">
      <w:bodyDiv w:val="1"/>
      <w:marLeft w:val="0"/>
      <w:marRight w:val="0"/>
      <w:marTop w:val="0"/>
      <w:marBottom w:val="0"/>
      <w:divBdr>
        <w:top w:val="none" w:sz="0" w:space="0" w:color="auto"/>
        <w:left w:val="none" w:sz="0" w:space="0" w:color="auto"/>
        <w:bottom w:val="none" w:sz="0" w:space="0" w:color="auto"/>
        <w:right w:val="none" w:sz="0" w:space="0" w:color="auto"/>
      </w:divBdr>
    </w:div>
    <w:div w:id="895354706">
      <w:bodyDiv w:val="1"/>
      <w:marLeft w:val="0"/>
      <w:marRight w:val="0"/>
      <w:marTop w:val="0"/>
      <w:marBottom w:val="0"/>
      <w:divBdr>
        <w:top w:val="none" w:sz="0" w:space="0" w:color="auto"/>
        <w:left w:val="none" w:sz="0" w:space="0" w:color="auto"/>
        <w:bottom w:val="none" w:sz="0" w:space="0" w:color="auto"/>
        <w:right w:val="none" w:sz="0" w:space="0" w:color="auto"/>
      </w:divBdr>
    </w:div>
    <w:div w:id="896547729">
      <w:bodyDiv w:val="1"/>
      <w:marLeft w:val="0"/>
      <w:marRight w:val="0"/>
      <w:marTop w:val="0"/>
      <w:marBottom w:val="0"/>
      <w:divBdr>
        <w:top w:val="none" w:sz="0" w:space="0" w:color="auto"/>
        <w:left w:val="none" w:sz="0" w:space="0" w:color="auto"/>
        <w:bottom w:val="none" w:sz="0" w:space="0" w:color="auto"/>
        <w:right w:val="none" w:sz="0" w:space="0" w:color="auto"/>
      </w:divBdr>
    </w:div>
    <w:div w:id="898172060">
      <w:bodyDiv w:val="1"/>
      <w:marLeft w:val="0"/>
      <w:marRight w:val="0"/>
      <w:marTop w:val="0"/>
      <w:marBottom w:val="0"/>
      <w:divBdr>
        <w:top w:val="none" w:sz="0" w:space="0" w:color="auto"/>
        <w:left w:val="none" w:sz="0" w:space="0" w:color="auto"/>
        <w:bottom w:val="none" w:sz="0" w:space="0" w:color="auto"/>
        <w:right w:val="none" w:sz="0" w:space="0" w:color="auto"/>
      </w:divBdr>
    </w:div>
    <w:div w:id="900098728">
      <w:bodyDiv w:val="1"/>
      <w:marLeft w:val="0"/>
      <w:marRight w:val="0"/>
      <w:marTop w:val="0"/>
      <w:marBottom w:val="0"/>
      <w:divBdr>
        <w:top w:val="none" w:sz="0" w:space="0" w:color="auto"/>
        <w:left w:val="none" w:sz="0" w:space="0" w:color="auto"/>
        <w:bottom w:val="none" w:sz="0" w:space="0" w:color="auto"/>
        <w:right w:val="none" w:sz="0" w:space="0" w:color="auto"/>
      </w:divBdr>
    </w:div>
    <w:div w:id="900671602">
      <w:bodyDiv w:val="1"/>
      <w:marLeft w:val="0"/>
      <w:marRight w:val="0"/>
      <w:marTop w:val="0"/>
      <w:marBottom w:val="0"/>
      <w:divBdr>
        <w:top w:val="none" w:sz="0" w:space="0" w:color="auto"/>
        <w:left w:val="none" w:sz="0" w:space="0" w:color="auto"/>
        <w:bottom w:val="none" w:sz="0" w:space="0" w:color="auto"/>
        <w:right w:val="none" w:sz="0" w:space="0" w:color="auto"/>
      </w:divBdr>
    </w:div>
    <w:div w:id="902107956">
      <w:bodyDiv w:val="1"/>
      <w:marLeft w:val="0"/>
      <w:marRight w:val="0"/>
      <w:marTop w:val="0"/>
      <w:marBottom w:val="0"/>
      <w:divBdr>
        <w:top w:val="none" w:sz="0" w:space="0" w:color="auto"/>
        <w:left w:val="none" w:sz="0" w:space="0" w:color="auto"/>
        <w:bottom w:val="none" w:sz="0" w:space="0" w:color="auto"/>
        <w:right w:val="none" w:sz="0" w:space="0" w:color="auto"/>
      </w:divBdr>
    </w:div>
    <w:div w:id="903031477">
      <w:bodyDiv w:val="1"/>
      <w:marLeft w:val="0"/>
      <w:marRight w:val="0"/>
      <w:marTop w:val="0"/>
      <w:marBottom w:val="0"/>
      <w:divBdr>
        <w:top w:val="none" w:sz="0" w:space="0" w:color="auto"/>
        <w:left w:val="none" w:sz="0" w:space="0" w:color="auto"/>
        <w:bottom w:val="none" w:sz="0" w:space="0" w:color="auto"/>
        <w:right w:val="none" w:sz="0" w:space="0" w:color="auto"/>
      </w:divBdr>
    </w:div>
    <w:div w:id="903299241">
      <w:bodyDiv w:val="1"/>
      <w:marLeft w:val="0"/>
      <w:marRight w:val="0"/>
      <w:marTop w:val="0"/>
      <w:marBottom w:val="0"/>
      <w:divBdr>
        <w:top w:val="none" w:sz="0" w:space="0" w:color="auto"/>
        <w:left w:val="none" w:sz="0" w:space="0" w:color="auto"/>
        <w:bottom w:val="none" w:sz="0" w:space="0" w:color="auto"/>
        <w:right w:val="none" w:sz="0" w:space="0" w:color="auto"/>
      </w:divBdr>
    </w:div>
    <w:div w:id="904146627">
      <w:bodyDiv w:val="1"/>
      <w:marLeft w:val="0"/>
      <w:marRight w:val="0"/>
      <w:marTop w:val="0"/>
      <w:marBottom w:val="0"/>
      <w:divBdr>
        <w:top w:val="none" w:sz="0" w:space="0" w:color="auto"/>
        <w:left w:val="none" w:sz="0" w:space="0" w:color="auto"/>
        <w:bottom w:val="none" w:sz="0" w:space="0" w:color="auto"/>
        <w:right w:val="none" w:sz="0" w:space="0" w:color="auto"/>
      </w:divBdr>
    </w:div>
    <w:div w:id="907301059">
      <w:bodyDiv w:val="1"/>
      <w:marLeft w:val="0"/>
      <w:marRight w:val="0"/>
      <w:marTop w:val="0"/>
      <w:marBottom w:val="0"/>
      <w:divBdr>
        <w:top w:val="none" w:sz="0" w:space="0" w:color="auto"/>
        <w:left w:val="none" w:sz="0" w:space="0" w:color="auto"/>
        <w:bottom w:val="none" w:sz="0" w:space="0" w:color="auto"/>
        <w:right w:val="none" w:sz="0" w:space="0" w:color="auto"/>
      </w:divBdr>
    </w:div>
    <w:div w:id="907422411">
      <w:bodyDiv w:val="1"/>
      <w:marLeft w:val="0"/>
      <w:marRight w:val="0"/>
      <w:marTop w:val="0"/>
      <w:marBottom w:val="0"/>
      <w:divBdr>
        <w:top w:val="none" w:sz="0" w:space="0" w:color="auto"/>
        <w:left w:val="none" w:sz="0" w:space="0" w:color="auto"/>
        <w:bottom w:val="none" w:sz="0" w:space="0" w:color="auto"/>
        <w:right w:val="none" w:sz="0" w:space="0" w:color="auto"/>
      </w:divBdr>
    </w:div>
    <w:div w:id="908535727">
      <w:bodyDiv w:val="1"/>
      <w:marLeft w:val="0"/>
      <w:marRight w:val="0"/>
      <w:marTop w:val="0"/>
      <w:marBottom w:val="0"/>
      <w:divBdr>
        <w:top w:val="none" w:sz="0" w:space="0" w:color="auto"/>
        <w:left w:val="none" w:sz="0" w:space="0" w:color="auto"/>
        <w:bottom w:val="none" w:sz="0" w:space="0" w:color="auto"/>
        <w:right w:val="none" w:sz="0" w:space="0" w:color="auto"/>
      </w:divBdr>
    </w:div>
    <w:div w:id="908996260">
      <w:bodyDiv w:val="1"/>
      <w:marLeft w:val="0"/>
      <w:marRight w:val="0"/>
      <w:marTop w:val="0"/>
      <w:marBottom w:val="0"/>
      <w:divBdr>
        <w:top w:val="none" w:sz="0" w:space="0" w:color="auto"/>
        <w:left w:val="none" w:sz="0" w:space="0" w:color="auto"/>
        <w:bottom w:val="none" w:sz="0" w:space="0" w:color="auto"/>
        <w:right w:val="none" w:sz="0" w:space="0" w:color="auto"/>
      </w:divBdr>
    </w:div>
    <w:div w:id="909340275">
      <w:bodyDiv w:val="1"/>
      <w:marLeft w:val="0"/>
      <w:marRight w:val="0"/>
      <w:marTop w:val="0"/>
      <w:marBottom w:val="0"/>
      <w:divBdr>
        <w:top w:val="none" w:sz="0" w:space="0" w:color="auto"/>
        <w:left w:val="none" w:sz="0" w:space="0" w:color="auto"/>
        <w:bottom w:val="none" w:sz="0" w:space="0" w:color="auto"/>
        <w:right w:val="none" w:sz="0" w:space="0" w:color="auto"/>
      </w:divBdr>
    </w:div>
    <w:div w:id="909462186">
      <w:bodyDiv w:val="1"/>
      <w:marLeft w:val="0"/>
      <w:marRight w:val="0"/>
      <w:marTop w:val="0"/>
      <w:marBottom w:val="0"/>
      <w:divBdr>
        <w:top w:val="none" w:sz="0" w:space="0" w:color="auto"/>
        <w:left w:val="none" w:sz="0" w:space="0" w:color="auto"/>
        <w:bottom w:val="none" w:sz="0" w:space="0" w:color="auto"/>
        <w:right w:val="none" w:sz="0" w:space="0" w:color="auto"/>
      </w:divBdr>
    </w:div>
    <w:div w:id="913010411">
      <w:bodyDiv w:val="1"/>
      <w:marLeft w:val="0"/>
      <w:marRight w:val="0"/>
      <w:marTop w:val="0"/>
      <w:marBottom w:val="0"/>
      <w:divBdr>
        <w:top w:val="none" w:sz="0" w:space="0" w:color="auto"/>
        <w:left w:val="none" w:sz="0" w:space="0" w:color="auto"/>
        <w:bottom w:val="none" w:sz="0" w:space="0" w:color="auto"/>
        <w:right w:val="none" w:sz="0" w:space="0" w:color="auto"/>
      </w:divBdr>
    </w:div>
    <w:div w:id="918640014">
      <w:bodyDiv w:val="1"/>
      <w:marLeft w:val="0"/>
      <w:marRight w:val="0"/>
      <w:marTop w:val="0"/>
      <w:marBottom w:val="0"/>
      <w:divBdr>
        <w:top w:val="none" w:sz="0" w:space="0" w:color="auto"/>
        <w:left w:val="none" w:sz="0" w:space="0" w:color="auto"/>
        <w:bottom w:val="none" w:sz="0" w:space="0" w:color="auto"/>
        <w:right w:val="none" w:sz="0" w:space="0" w:color="auto"/>
      </w:divBdr>
    </w:div>
    <w:div w:id="921991785">
      <w:bodyDiv w:val="1"/>
      <w:marLeft w:val="0"/>
      <w:marRight w:val="0"/>
      <w:marTop w:val="0"/>
      <w:marBottom w:val="0"/>
      <w:divBdr>
        <w:top w:val="none" w:sz="0" w:space="0" w:color="auto"/>
        <w:left w:val="none" w:sz="0" w:space="0" w:color="auto"/>
        <w:bottom w:val="none" w:sz="0" w:space="0" w:color="auto"/>
        <w:right w:val="none" w:sz="0" w:space="0" w:color="auto"/>
      </w:divBdr>
    </w:div>
    <w:div w:id="927276866">
      <w:bodyDiv w:val="1"/>
      <w:marLeft w:val="0"/>
      <w:marRight w:val="0"/>
      <w:marTop w:val="0"/>
      <w:marBottom w:val="0"/>
      <w:divBdr>
        <w:top w:val="none" w:sz="0" w:space="0" w:color="auto"/>
        <w:left w:val="none" w:sz="0" w:space="0" w:color="auto"/>
        <w:bottom w:val="none" w:sz="0" w:space="0" w:color="auto"/>
        <w:right w:val="none" w:sz="0" w:space="0" w:color="auto"/>
      </w:divBdr>
    </w:div>
    <w:div w:id="928194457">
      <w:bodyDiv w:val="1"/>
      <w:marLeft w:val="0"/>
      <w:marRight w:val="0"/>
      <w:marTop w:val="0"/>
      <w:marBottom w:val="0"/>
      <w:divBdr>
        <w:top w:val="none" w:sz="0" w:space="0" w:color="auto"/>
        <w:left w:val="none" w:sz="0" w:space="0" w:color="auto"/>
        <w:bottom w:val="none" w:sz="0" w:space="0" w:color="auto"/>
        <w:right w:val="none" w:sz="0" w:space="0" w:color="auto"/>
      </w:divBdr>
    </w:div>
    <w:div w:id="928806835">
      <w:bodyDiv w:val="1"/>
      <w:marLeft w:val="0"/>
      <w:marRight w:val="0"/>
      <w:marTop w:val="0"/>
      <w:marBottom w:val="0"/>
      <w:divBdr>
        <w:top w:val="none" w:sz="0" w:space="0" w:color="auto"/>
        <w:left w:val="none" w:sz="0" w:space="0" w:color="auto"/>
        <w:bottom w:val="none" w:sz="0" w:space="0" w:color="auto"/>
        <w:right w:val="none" w:sz="0" w:space="0" w:color="auto"/>
      </w:divBdr>
    </w:div>
    <w:div w:id="931284613">
      <w:bodyDiv w:val="1"/>
      <w:marLeft w:val="0"/>
      <w:marRight w:val="0"/>
      <w:marTop w:val="0"/>
      <w:marBottom w:val="0"/>
      <w:divBdr>
        <w:top w:val="none" w:sz="0" w:space="0" w:color="auto"/>
        <w:left w:val="none" w:sz="0" w:space="0" w:color="auto"/>
        <w:bottom w:val="none" w:sz="0" w:space="0" w:color="auto"/>
        <w:right w:val="none" w:sz="0" w:space="0" w:color="auto"/>
      </w:divBdr>
    </w:div>
    <w:div w:id="932976270">
      <w:bodyDiv w:val="1"/>
      <w:marLeft w:val="0"/>
      <w:marRight w:val="0"/>
      <w:marTop w:val="0"/>
      <w:marBottom w:val="0"/>
      <w:divBdr>
        <w:top w:val="none" w:sz="0" w:space="0" w:color="auto"/>
        <w:left w:val="none" w:sz="0" w:space="0" w:color="auto"/>
        <w:bottom w:val="none" w:sz="0" w:space="0" w:color="auto"/>
        <w:right w:val="none" w:sz="0" w:space="0" w:color="auto"/>
      </w:divBdr>
    </w:div>
    <w:div w:id="935750052">
      <w:bodyDiv w:val="1"/>
      <w:marLeft w:val="0"/>
      <w:marRight w:val="0"/>
      <w:marTop w:val="0"/>
      <w:marBottom w:val="0"/>
      <w:divBdr>
        <w:top w:val="none" w:sz="0" w:space="0" w:color="auto"/>
        <w:left w:val="none" w:sz="0" w:space="0" w:color="auto"/>
        <w:bottom w:val="none" w:sz="0" w:space="0" w:color="auto"/>
        <w:right w:val="none" w:sz="0" w:space="0" w:color="auto"/>
      </w:divBdr>
    </w:div>
    <w:div w:id="937180880">
      <w:bodyDiv w:val="1"/>
      <w:marLeft w:val="0"/>
      <w:marRight w:val="0"/>
      <w:marTop w:val="0"/>
      <w:marBottom w:val="0"/>
      <w:divBdr>
        <w:top w:val="none" w:sz="0" w:space="0" w:color="auto"/>
        <w:left w:val="none" w:sz="0" w:space="0" w:color="auto"/>
        <w:bottom w:val="none" w:sz="0" w:space="0" w:color="auto"/>
        <w:right w:val="none" w:sz="0" w:space="0" w:color="auto"/>
      </w:divBdr>
    </w:div>
    <w:div w:id="938491619">
      <w:bodyDiv w:val="1"/>
      <w:marLeft w:val="0"/>
      <w:marRight w:val="0"/>
      <w:marTop w:val="0"/>
      <w:marBottom w:val="0"/>
      <w:divBdr>
        <w:top w:val="none" w:sz="0" w:space="0" w:color="auto"/>
        <w:left w:val="none" w:sz="0" w:space="0" w:color="auto"/>
        <w:bottom w:val="none" w:sz="0" w:space="0" w:color="auto"/>
        <w:right w:val="none" w:sz="0" w:space="0" w:color="auto"/>
      </w:divBdr>
    </w:div>
    <w:div w:id="943263510">
      <w:bodyDiv w:val="1"/>
      <w:marLeft w:val="0"/>
      <w:marRight w:val="0"/>
      <w:marTop w:val="0"/>
      <w:marBottom w:val="0"/>
      <w:divBdr>
        <w:top w:val="none" w:sz="0" w:space="0" w:color="auto"/>
        <w:left w:val="none" w:sz="0" w:space="0" w:color="auto"/>
        <w:bottom w:val="none" w:sz="0" w:space="0" w:color="auto"/>
        <w:right w:val="none" w:sz="0" w:space="0" w:color="auto"/>
      </w:divBdr>
    </w:div>
    <w:div w:id="944848892">
      <w:bodyDiv w:val="1"/>
      <w:marLeft w:val="0"/>
      <w:marRight w:val="0"/>
      <w:marTop w:val="0"/>
      <w:marBottom w:val="0"/>
      <w:divBdr>
        <w:top w:val="none" w:sz="0" w:space="0" w:color="auto"/>
        <w:left w:val="none" w:sz="0" w:space="0" w:color="auto"/>
        <w:bottom w:val="none" w:sz="0" w:space="0" w:color="auto"/>
        <w:right w:val="none" w:sz="0" w:space="0" w:color="auto"/>
      </w:divBdr>
    </w:div>
    <w:div w:id="945305815">
      <w:bodyDiv w:val="1"/>
      <w:marLeft w:val="0"/>
      <w:marRight w:val="0"/>
      <w:marTop w:val="0"/>
      <w:marBottom w:val="0"/>
      <w:divBdr>
        <w:top w:val="none" w:sz="0" w:space="0" w:color="auto"/>
        <w:left w:val="none" w:sz="0" w:space="0" w:color="auto"/>
        <w:bottom w:val="none" w:sz="0" w:space="0" w:color="auto"/>
        <w:right w:val="none" w:sz="0" w:space="0" w:color="auto"/>
      </w:divBdr>
    </w:div>
    <w:div w:id="945963399">
      <w:bodyDiv w:val="1"/>
      <w:marLeft w:val="0"/>
      <w:marRight w:val="0"/>
      <w:marTop w:val="0"/>
      <w:marBottom w:val="0"/>
      <w:divBdr>
        <w:top w:val="none" w:sz="0" w:space="0" w:color="auto"/>
        <w:left w:val="none" w:sz="0" w:space="0" w:color="auto"/>
        <w:bottom w:val="none" w:sz="0" w:space="0" w:color="auto"/>
        <w:right w:val="none" w:sz="0" w:space="0" w:color="auto"/>
      </w:divBdr>
    </w:div>
    <w:div w:id="948317026">
      <w:bodyDiv w:val="1"/>
      <w:marLeft w:val="0"/>
      <w:marRight w:val="0"/>
      <w:marTop w:val="0"/>
      <w:marBottom w:val="0"/>
      <w:divBdr>
        <w:top w:val="none" w:sz="0" w:space="0" w:color="auto"/>
        <w:left w:val="none" w:sz="0" w:space="0" w:color="auto"/>
        <w:bottom w:val="none" w:sz="0" w:space="0" w:color="auto"/>
        <w:right w:val="none" w:sz="0" w:space="0" w:color="auto"/>
      </w:divBdr>
    </w:div>
    <w:div w:id="948394182">
      <w:bodyDiv w:val="1"/>
      <w:marLeft w:val="0"/>
      <w:marRight w:val="0"/>
      <w:marTop w:val="0"/>
      <w:marBottom w:val="0"/>
      <w:divBdr>
        <w:top w:val="none" w:sz="0" w:space="0" w:color="auto"/>
        <w:left w:val="none" w:sz="0" w:space="0" w:color="auto"/>
        <w:bottom w:val="none" w:sz="0" w:space="0" w:color="auto"/>
        <w:right w:val="none" w:sz="0" w:space="0" w:color="auto"/>
      </w:divBdr>
    </w:div>
    <w:div w:id="950471818">
      <w:bodyDiv w:val="1"/>
      <w:marLeft w:val="0"/>
      <w:marRight w:val="0"/>
      <w:marTop w:val="0"/>
      <w:marBottom w:val="0"/>
      <w:divBdr>
        <w:top w:val="none" w:sz="0" w:space="0" w:color="auto"/>
        <w:left w:val="none" w:sz="0" w:space="0" w:color="auto"/>
        <w:bottom w:val="none" w:sz="0" w:space="0" w:color="auto"/>
        <w:right w:val="none" w:sz="0" w:space="0" w:color="auto"/>
      </w:divBdr>
    </w:div>
    <w:div w:id="959799625">
      <w:bodyDiv w:val="1"/>
      <w:marLeft w:val="0"/>
      <w:marRight w:val="0"/>
      <w:marTop w:val="0"/>
      <w:marBottom w:val="0"/>
      <w:divBdr>
        <w:top w:val="none" w:sz="0" w:space="0" w:color="auto"/>
        <w:left w:val="none" w:sz="0" w:space="0" w:color="auto"/>
        <w:bottom w:val="none" w:sz="0" w:space="0" w:color="auto"/>
        <w:right w:val="none" w:sz="0" w:space="0" w:color="auto"/>
      </w:divBdr>
    </w:div>
    <w:div w:id="960647340">
      <w:bodyDiv w:val="1"/>
      <w:marLeft w:val="0"/>
      <w:marRight w:val="0"/>
      <w:marTop w:val="0"/>
      <w:marBottom w:val="0"/>
      <w:divBdr>
        <w:top w:val="none" w:sz="0" w:space="0" w:color="auto"/>
        <w:left w:val="none" w:sz="0" w:space="0" w:color="auto"/>
        <w:bottom w:val="none" w:sz="0" w:space="0" w:color="auto"/>
        <w:right w:val="none" w:sz="0" w:space="0" w:color="auto"/>
      </w:divBdr>
    </w:div>
    <w:div w:id="962615135">
      <w:bodyDiv w:val="1"/>
      <w:marLeft w:val="0"/>
      <w:marRight w:val="0"/>
      <w:marTop w:val="0"/>
      <w:marBottom w:val="0"/>
      <w:divBdr>
        <w:top w:val="none" w:sz="0" w:space="0" w:color="auto"/>
        <w:left w:val="none" w:sz="0" w:space="0" w:color="auto"/>
        <w:bottom w:val="none" w:sz="0" w:space="0" w:color="auto"/>
        <w:right w:val="none" w:sz="0" w:space="0" w:color="auto"/>
      </w:divBdr>
    </w:div>
    <w:div w:id="965086247">
      <w:bodyDiv w:val="1"/>
      <w:marLeft w:val="0"/>
      <w:marRight w:val="0"/>
      <w:marTop w:val="0"/>
      <w:marBottom w:val="0"/>
      <w:divBdr>
        <w:top w:val="none" w:sz="0" w:space="0" w:color="auto"/>
        <w:left w:val="none" w:sz="0" w:space="0" w:color="auto"/>
        <w:bottom w:val="none" w:sz="0" w:space="0" w:color="auto"/>
        <w:right w:val="none" w:sz="0" w:space="0" w:color="auto"/>
      </w:divBdr>
    </w:div>
    <w:div w:id="965552190">
      <w:bodyDiv w:val="1"/>
      <w:marLeft w:val="0"/>
      <w:marRight w:val="0"/>
      <w:marTop w:val="0"/>
      <w:marBottom w:val="0"/>
      <w:divBdr>
        <w:top w:val="none" w:sz="0" w:space="0" w:color="auto"/>
        <w:left w:val="none" w:sz="0" w:space="0" w:color="auto"/>
        <w:bottom w:val="none" w:sz="0" w:space="0" w:color="auto"/>
        <w:right w:val="none" w:sz="0" w:space="0" w:color="auto"/>
      </w:divBdr>
    </w:div>
    <w:div w:id="967975137">
      <w:bodyDiv w:val="1"/>
      <w:marLeft w:val="0"/>
      <w:marRight w:val="0"/>
      <w:marTop w:val="0"/>
      <w:marBottom w:val="0"/>
      <w:divBdr>
        <w:top w:val="none" w:sz="0" w:space="0" w:color="auto"/>
        <w:left w:val="none" w:sz="0" w:space="0" w:color="auto"/>
        <w:bottom w:val="none" w:sz="0" w:space="0" w:color="auto"/>
        <w:right w:val="none" w:sz="0" w:space="0" w:color="auto"/>
      </w:divBdr>
    </w:div>
    <w:div w:id="973217698">
      <w:bodyDiv w:val="1"/>
      <w:marLeft w:val="0"/>
      <w:marRight w:val="0"/>
      <w:marTop w:val="0"/>
      <w:marBottom w:val="0"/>
      <w:divBdr>
        <w:top w:val="none" w:sz="0" w:space="0" w:color="auto"/>
        <w:left w:val="none" w:sz="0" w:space="0" w:color="auto"/>
        <w:bottom w:val="none" w:sz="0" w:space="0" w:color="auto"/>
        <w:right w:val="none" w:sz="0" w:space="0" w:color="auto"/>
      </w:divBdr>
    </w:div>
    <w:div w:id="975529543">
      <w:bodyDiv w:val="1"/>
      <w:marLeft w:val="0"/>
      <w:marRight w:val="0"/>
      <w:marTop w:val="0"/>
      <w:marBottom w:val="0"/>
      <w:divBdr>
        <w:top w:val="none" w:sz="0" w:space="0" w:color="auto"/>
        <w:left w:val="none" w:sz="0" w:space="0" w:color="auto"/>
        <w:bottom w:val="none" w:sz="0" w:space="0" w:color="auto"/>
        <w:right w:val="none" w:sz="0" w:space="0" w:color="auto"/>
      </w:divBdr>
    </w:div>
    <w:div w:id="978609100">
      <w:bodyDiv w:val="1"/>
      <w:marLeft w:val="0"/>
      <w:marRight w:val="0"/>
      <w:marTop w:val="0"/>
      <w:marBottom w:val="0"/>
      <w:divBdr>
        <w:top w:val="none" w:sz="0" w:space="0" w:color="auto"/>
        <w:left w:val="none" w:sz="0" w:space="0" w:color="auto"/>
        <w:bottom w:val="none" w:sz="0" w:space="0" w:color="auto"/>
        <w:right w:val="none" w:sz="0" w:space="0" w:color="auto"/>
      </w:divBdr>
    </w:div>
    <w:div w:id="979966625">
      <w:bodyDiv w:val="1"/>
      <w:marLeft w:val="0"/>
      <w:marRight w:val="0"/>
      <w:marTop w:val="0"/>
      <w:marBottom w:val="0"/>
      <w:divBdr>
        <w:top w:val="none" w:sz="0" w:space="0" w:color="auto"/>
        <w:left w:val="none" w:sz="0" w:space="0" w:color="auto"/>
        <w:bottom w:val="none" w:sz="0" w:space="0" w:color="auto"/>
        <w:right w:val="none" w:sz="0" w:space="0" w:color="auto"/>
      </w:divBdr>
    </w:div>
    <w:div w:id="984629660">
      <w:bodyDiv w:val="1"/>
      <w:marLeft w:val="0"/>
      <w:marRight w:val="0"/>
      <w:marTop w:val="0"/>
      <w:marBottom w:val="0"/>
      <w:divBdr>
        <w:top w:val="none" w:sz="0" w:space="0" w:color="auto"/>
        <w:left w:val="none" w:sz="0" w:space="0" w:color="auto"/>
        <w:bottom w:val="none" w:sz="0" w:space="0" w:color="auto"/>
        <w:right w:val="none" w:sz="0" w:space="0" w:color="auto"/>
      </w:divBdr>
    </w:div>
    <w:div w:id="988553846">
      <w:bodyDiv w:val="1"/>
      <w:marLeft w:val="0"/>
      <w:marRight w:val="0"/>
      <w:marTop w:val="0"/>
      <w:marBottom w:val="0"/>
      <w:divBdr>
        <w:top w:val="none" w:sz="0" w:space="0" w:color="auto"/>
        <w:left w:val="none" w:sz="0" w:space="0" w:color="auto"/>
        <w:bottom w:val="none" w:sz="0" w:space="0" w:color="auto"/>
        <w:right w:val="none" w:sz="0" w:space="0" w:color="auto"/>
      </w:divBdr>
    </w:div>
    <w:div w:id="989749872">
      <w:bodyDiv w:val="1"/>
      <w:marLeft w:val="0"/>
      <w:marRight w:val="0"/>
      <w:marTop w:val="0"/>
      <w:marBottom w:val="0"/>
      <w:divBdr>
        <w:top w:val="none" w:sz="0" w:space="0" w:color="auto"/>
        <w:left w:val="none" w:sz="0" w:space="0" w:color="auto"/>
        <w:bottom w:val="none" w:sz="0" w:space="0" w:color="auto"/>
        <w:right w:val="none" w:sz="0" w:space="0" w:color="auto"/>
      </w:divBdr>
    </w:div>
    <w:div w:id="992026958">
      <w:bodyDiv w:val="1"/>
      <w:marLeft w:val="0"/>
      <w:marRight w:val="0"/>
      <w:marTop w:val="0"/>
      <w:marBottom w:val="0"/>
      <w:divBdr>
        <w:top w:val="none" w:sz="0" w:space="0" w:color="auto"/>
        <w:left w:val="none" w:sz="0" w:space="0" w:color="auto"/>
        <w:bottom w:val="none" w:sz="0" w:space="0" w:color="auto"/>
        <w:right w:val="none" w:sz="0" w:space="0" w:color="auto"/>
      </w:divBdr>
    </w:div>
    <w:div w:id="992104862">
      <w:bodyDiv w:val="1"/>
      <w:marLeft w:val="0"/>
      <w:marRight w:val="0"/>
      <w:marTop w:val="0"/>
      <w:marBottom w:val="0"/>
      <w:divBdr>
        <w:top w:val="none" w:sz="0" w:space="0" w:color="auto"/>
        <w:left w:val="none" w:sz="0" w:space="0" w:color="auto"/>
        <w:bottom w:val="none" w:sz="0" w:space="0" w:color="auto"/>
        <w:right w:val="none" w:sz="0" w:space="0" w:color="auto"/>
      </w:divBdr>
    </w:div>
    <w:div w:id="994257213">
      <w:bodyDiv w:val="1"/>
      <w:marLeft w:val="0"/>
      <w:marRight w:val="0"/>
      <w:marTop w:val="0"/>
      <w:marBottom w:val="0"/>
      <w:divBdr>
        <w:top w:val="none" w:sz="0" w:space="0" w:color="auto"/>
        <w:left w:val="none" w:sz="0" w:space="0" w:color="auto"/>
        <w:bottom w:val="none" w:sz="0" w:space="0" w:color="auto"/>
        <w:right w:val="none" w:sz="0" w:space="0" w:color="auto"/>
      </w:divBdr>
    </w:div>
    <w:div w:id="997419026">
      <w:bodyDiv w:val="1"/>
      <w:marLeft w:val="0"/>
      <w:marRight w:val="0"/>
      <w:marTop w:val="0"/>
      <w:marBottom w:val="0"/>
      <w:divBdr>
        <w:top w:val="none" w:sz="0" w:space="0" w:color="auto"/>
        <w:left w:val="none" w:sz="0" w:space="0" w:color="auto"/>
        <w:bottom w:val="none" w:sz="0" w:space="0" w:color="auto"/>
        <w:right w:val="none" w:sz="0" w:space="0" w:color="auto"/>
      </w:divBdr>
    </w:div>
    <w:div w:id="998850396">
      <w:bodyDiv w:val="1"/>
      <w:marLeft w:val="0"/>
      <w:marRight w:val="0"/>
      <w:marTop w:val="0"/>
      <w:marBottom w:val="0"/>
      <w:divBdr>
        <w:top w:val="none" w:sz="0" w:space="0" w:color="auto"/>
        <w:left w:val="none" w:sz="0" w:space="0" w:color="auto"/>
        <w:bottom w:val="none" w:sz="0" w:space="0" w:color="auto"/>
        <w:right w:val="none" w:sz="0" w:space="0" w:color="auto"/>
      </w:divBdr>
    </w:div>
    <w:div w:id="1001005979">
      <w:bodyDiv w:val="1"/>
      <w:marLeft w:val="0"/>
      <w:marRight w:val="0"/>
      <w:marTop w:val="0"/>
      <w:marBottom w:val="0"/>
      <w:divBdr>
        <w:top w:val="none" w:sz="0" w:space="0" w:color="auto"/>
        <w:left w:val="none" w:sz="0" w:space="0" w:color="auto"/>
        <w:bottom w:val="none" w:sz="0" w:space="0" w:color="auto"/>
        <w:right w:val="none" w:sz="0" w:space="0" w:color="auto"/>
      </w:divBdr>
    </w:div>
    <w:div w:id="1001468619">
      <w:bodyDiv w:val="1"/>
      <w:marLeft w:val="0"/>
      <w:marRight w:val="0"/>
      <w:marTop w:val="0"/>
      <w:marBottom w:val="0"/>
      <w:divBdr>
        <w:top w:val="none" w:sz="0" w:space="0" w:color="auto"/>
        <w:left w:val="none" w:sz="0" w:space="0" w:color="auto"/>
        <w:bottom w:val="none" w:sz="0" w:space="0" w:color="auto"/>
        <w:right w:val="none" w:sz="0" w:space="0" w:color="auto"/>
      </w:divBdr>
    </w:div>
    <w:div w:id="1002969340">
      <w:bodyDiv w:val="1"/>
      <w:marLeft w:val="0"/>
      <w:marRight w:val="0"/>
      <w:marTop w:val="0"/>
      <w:marBottom w:val="0"/>
      <w:divBdr>
        <w:top w:val="none" w:sz="0" w:space="0" w:color="auto"/>
        <w:left w:val="none" w:sz="0" w:space="0" w:color="auto"/>
        <w:bottom w:val="none" w:sz="0" w:space="0" w:color="auto"/>
        <w:right w:val="none" w:sz="0" w:space="0" w:color="auto"/>
      </w:divBdr>
    </w:div>
    <w:div w:id="1003244931">
      <w:bodyDiv w:val="1"/>
      <w:marLeft w:val="0"/>
      <w:marRight w:val="0"/>
      <w:marTop w:val="0"/>
      <w:marBottom w:val="0"/>
      <w:divBdr>
        <w:top w:val="none" w:sz="0" w:space="0" w:color="auto"/>
        <w:left w:val="none" w:sz="0" w:space="0" w:color="auto"/>
        <w:bottom w:val="none" w:sz="0" w:space="0" w:color="auto"/>
        <w:right w:val="none" w:sz="0" w:space="0" w:color="auto"/>
      </w:divBdr>
    </w:div>
    <w:div w:id="1007247629">
      <w:bodyDiv w:val="1"/>
      <w:marLeft w:val="0"/>
      <w:marRight w:val="0"/>
      <w:marTop w:val="0"/>
      <w:marBottom w:val="0"/>
      <w:divBdr>
        <w:top w:val="none" w:sz="0" w:space="0" w:color="auto"/>
        <w:left w:val="none" w:sz="0" w:space="0" w:color="auto"/>
        <w:bottom w:val="none" w:sz="0" w:space="0" w:color="auto"/>
        <w:right w:val="none" w:sz="0" w:space="0" w:color="auto"/>
      </w:divBdr>
    </w:div>
    <w:div w:id="1011564024">
      <w:bodyDiv w:val="1"/>
      <w:marLeft w:val="0"/>
      <w:marRight w:val="0"/>
      <w:marTop w:val="0"/>
      <w:marBottom w:val="0"/>
      <w:divBdr>
        <w:top w:val="none" w:sz="0" w:space="0" w:color="auto"/>
        <w:left w:val="none" w:sz="0" w:space="0" w:color="auto"/>
        <w:bottom w:val="none" w:sz="0" w:space="0" w:color="auto"/>
        <w:right w:val="none" w:sz="0" w:space="0" w:color="auto"/>
      </w:divBdr>
    </w:div>
    <w:div w:id="1014309267">
      <w:bodyDiv w:val="1"/>
      <w:marLeft w:val="0"/>
      <w:marRight w:val="0"/>
      <w:marTop w:val="0"/>
      <w:marBottom w:val="0"/>
      <w:divBdr>
        <w:top w:val="none" w:sz="0" w:space="0" w:color="auto"/>
        <w:left w:val="none" w:sz="0" w:space="0" w:color="auto"/>
        <w:bottom w:val="none" w:sz="0" w:space="0" w:color="auto"/>
        <w:right w:val="none" w:sz="0" w:space="0" w:color="auto"/>
      </w:divBdr>
    </w:div>
    <w:div w:id="1018315884">
      <w:bodyDiv w:val="1"/>
      <w:marLeft w:val="0"/>
      <w:marRight w:val="0"/>
      <w:marTop w:val="0"/>
      <w:marBottom w:val="0"/>
      <w:divBdr>
        <w:top w:val="none" w:sz="0" w:space="0" w:color="auto"/>
        <w:left w:val="none" w:sz="0" w:space="0" w:color="auto"/>
        <w:bottom w:val="none" w:sz="0" w:space="0" w:color="auto"/>
        <w:right w:val="none" w:sz="0" w:space="0" w:color="auto"/>
      </w:divBdr>
    </w:div>
    <w:div w:id="1020937021">
      <w:bodyDiv w:val="1"/>
      <w:marLeft w:val="0"/>
      <w:marRight w:val="0"/>
      <w:marTop w:val="0"/>
      <w:marBottom w:val="0"/>
      <w:divBdr>
        <w:top w:val="none" w:sz="0" w:space="0" w:color="auto"/>
        <w:left w:val="none" w:sz="0" w:space="0" w:color="auto"/>
        <w:bottom w:val="none" w:sz="0" w:space="0" w:color="auto"/>
        <w:right w:val="none" w:sz="0" w:space="0" w:color="auto"/>
      </w:divBdr>
    </w:div>
    <w:div w:id="1023243245">
      <w:bodyDiv w:val="1"/>
      <w:marLeft w:val="0"/>
      <w:marRight w:val="0"/>
      <w:marTop w:val="0"/>
      <w:marBottom w:val="0"/>
      <w:divBdr>
        <w:top w:val="none" w:sz="0" w:space="0" w:color="auto"/>
        <w:left w:val="none" w:sz="0" w:space="0" w:color="auto"/>
        <w:bottom w:val="none" w:sz="0" w:space="0" w:color="auto"/>
        <w:right w:val="none" w:sz="0" w:space="0" w:color="auto"/>
      </w:divBdr>
    </w:div>
    <w:div w:id="1034649289">
      <w:bodyDiv w:val="1"/>
      <w:marLeft w:val="0"/>
      <w:marRight w:val="0"/>
      <w:marTop w:val="0"/>
      <w:marBottom w:val="0"/>
      <w:divBdr>
        <w:top w:val="none" w:sz="0" w:space="0" w:color="auto"/>
        <w:left w:val="none" w:sz="0" w:space="0" w:color="auto"/>
        <w:bottom w:val="none" w:sz="0" w:space="0" w:color="auto"/>
        <w:right w:val="none" w:sz="0" w:space="0" w:color="auto"/>
      </w:divBdr>
    </w:div>
    <w:div w:id="1034886640">
      <w:bodyDiv w:val="1"/>
      <w:marLeft w:val="0"/>
      <w:marRight w:val="0"/>
      <w:marTop w:val="0"/>
      <w:marBottom w:val="0"/>
      <w:divBdr>
        <w:top w:val="none" w:sz="0" w:space="0" w:color="auto"/>
        <w:left w:val="none" w:sz="0" w:space="0" w:color="auto"/>
        <w:bottom w:val="none" w:sz="0" w:space="0" w:color="auto"/>
        <w:right w:val="none" w:sz="0" w:space="0" w:color="auto"/>
      </w:divBdr>
    </w:div>
    <w:div w:id="1038746787">
      <w:bodyDiv w:val="1"/>
      <w:marLeft w:val="0"/>
      <w:marRight w:val="0"/>
      <w:marTop w:val="0"/>
      <w:marBottom w:val="0"/>
      <w:divBdr>
        <w:top w:val="none" w:sz="0" w:space="0" w:color="auto"/>
        <w:left w:val="none" w:sz="0" w:space="0" w:color="auto"/>
        <w:bottom w:val="none" w:sz="0" w:space="0" w:color="auto"/>
        <w:right w:val="none" w:sz="0" w:space="0" w:color="auto"/>
      </w:divBdr>
    </w:div>
    <w:div w:id="1038891070">
      <w:bodyDiv w:val="1"/>
      <w:marLeft w:val="0"/>
      <w:marRight w:val="0"/>
      <w:marTop w:val="0"/>
      <w:marBottom w:val="0"/>
      <w:divBdr>
        <w:top w:val="none" w:sz="0" w:space="0" w:color="auto"/>
        <w:left w:val="none" w:sz="0" w:space="0" w:color="auto"/>
        <w:bottom w:val="none" w:sz="0" w:space="0" w:color="auto"/>
        <w:right w:val="none" w:sz="0" w:space="0" w:color="auto"/>
      </w:divBdr>
    </w:div>
    <w:div w:id="1040133284">
      <w:bodyDiv w:val="1"/>
      <w:marLeft w:val="0"/>
      <w:marRight w:val="0"/>
      <w:marTop w:val="0"/>
      <w:marBottom w:val="0"/>
      <w:divBdr>
        <w:top w:val="none" w:sz="0" w:space="0" w:color="auto"/>
        <w:left w:val="none" w:sz="0" w:space="0" w:color="auto"/>
        <w:bottom w:val="none" w:sz="0" w:space="0" w:color="auto"/>
        <w:right w:val="none" w:sz="0" w:space="0" w:color="auto"/>
      </w:divBdr>
    </w:div>
    <w:div w:id="1040663217">
      <w:bodyDiv w:val="1"/>
      <w:marLeft w:val="0"/>
      <w:marRight w:val="0"/>
      <w:marTop w:val="0"/>
      <w:marBottom w:val="0"/>
      <w:divBdr>
        <w:top w:val="none" w:sz="0" w:space="0" w:color="auto"/>
        <w:left w:val="none" w:sz="0" w:space="0" w:color="auto"/>
        <w:bottom w:val="none" w:sz="0" w:space="0" w:color="auto"/>
        <w:right w:val="none" w:sz="0" w:space="0" w:color="auto"/>
      </w:divBdr>
    </w:div>
    <w:div w:id="1045761601">
      <w:bodyDiv w:val="1"/>
      <w:marLeft w:val="0"/>
      <w:marRight w:val="0"/>
      <w:marTop w:val="0"/>
      <w:marBottom w:val="0"/>
      <w:divBdr>
        <w:top w:val="none" w:sz="0" w:space="0" w:color="auto"/>
        <w:left w:val="none" w:sz="0" w:space="0" w:color="auto"/>
        <w:bottom w:val="none" w:sz="0" w:space="0" w:color="auto"/>
        <w:right w:val="none" w:sz="0" w:space="0" w:color="auto"/>
      </w:divBdr>
    </w:div>
    <w:div w:id="1046638069">
      <w:bodyDiv w:val="1"/>
      <w:marLeft w:val="0"/>
      <w:marRight w:val="0"/>
      <w:marTop w:val="0"/>
      <w:marBottom w:val="0"/>
      <w:divBdr>
        <w:top w:val="none" w:sz="0" w:space="0" w:color="auto"/>
        <w:left w:val="none" w:sz="0" w:space="0" w:color="auto"/>
        <w:bottom w:val="none" w:sz="0" w:space="0" w:color="auto"/>
        <w:right w:val="none" w:sz="0" w:space="0" w:color="auto"/>
      </w:divBdr>
    </w:div>
    <w:div w:id="1047219624">
      <w:bodyDiv w:val="1"/>
      <w:marLeft w:val="0"/>
      <w:marRight w:val="0"/>
      <w:marTop w:val="0"/>
      <w:marBottom w:val="0"/>
      <w:divBdr>
        <w:top w:val="none" w:sz="0" w:space="0" w:color="auto"/>
        <w:left w:val="none" w:sz="0" w:space="0" w:color="auto"/>
        <w:bottom w:val="none" w:sz="0" w:space="0" w:color="auto"/>
        <w:right w:val="none" w:sz="0" w:space="0" w:color="auto"/>
      </w:divBdr>
    </w:div>
    <w:div w:id="1053238702">
      <w:bodyDiv w:val="1"/>
      <w:marLeft w:val="0"/>
      <w:marRight w:val="0"/>
      <w:marTop w:val="0"/>
      <w:marBottom w:val="0"/>
      <w:divBdr>
        <w:top w:val="none" w:sz="0" w:space="0" w:color="auto"/>
        <w:left w:val="none" w:sz="0" w:space="0" w:color="auto"/>
        <w:bottom w:val="none" w:sz="0" w:space="0" w:color="auto"/>
        <w:right w:val="none" w:sz="0" w:space="0" w:color="auto"/>
      </w:divBdr>
    </w:div>
    <w:div w:id="1054692106">
      <w:bodyDiv w:val="1"/>
      <w:marLeft w:val="0"/>
      <w:marRight w:val="0"/>
      <w:marTop w:val="0"/>
      <w:marBottom w:val="0"/>
      <w:divBdr>
        <w:top w:val="none" w:sz="0" w:space="0" w:color="auto"/>
        <w:left w:val="none" w:sz="0" w:space="0" w:color="auto"/>
        <w:bottom w:val="none" w:sz="0" w:space="0" w:color="auto"/>
        <w:right w:val="none" w:sz="0" w:space="0" w:color="auto"/>
      </w:divBdr>
    </w:div>
    <w:div w:id="1056010564">
      <w:bodyDiv w:val="1"/>
      <w:marLeft w:val="0"/>
      <w:marRight w:val="0"/>
      <w:marTop w:val="0"/>
      <w:marBottom w:val="0"/>
      <w:divBdr>
        <w:top w:val="none" w:sz="0" w:space="0" w:color="auto"/>
        <w:left w:val="none" w:sz="0" w:space="0" w:color="auto"/>
        <w:bottom w:val="none" w:sz="0" w:space="0" w:color="auto"/>
        <w:right w:val="none" w:sz="0" w:space="0" w:color="auto"/>
      </w:divBdr>
    </w:div>
    <w:div w:id="1059741661">
      <w:bodyDiv w:val="1"/>
      <w:marLeft w:val="0"/>
      <w:marRight w:val="0"/>
      <w:marTop w:val="0"/>
      <w:marBottom w:val="0"/>
      <w:divBdr>
        <w:top w:val="none" w:sz="0" w:space="0" w:color="auto"/>
        <w:left w:val="none" w:sz="0" w:space="0" w:color="auto"/>
        <w:bottom w:val="none" w:sz="0" w:space="0" w:color="auto"/>
        <w:right w:val="none" w:sz="0" w:space="0" w:color="auto"/>
      </w:divBdr>
    </w:div>
    <w:div w:id="1063288646">
      <w:bodyDiv w:val="1"/>
      <w:marLeft w:val="0"/>
      <w:marRight w:val="0"/>
      <w:marTop w:val="0"/>
      <w:marBottom w:val="0"/>
      <w:divBdr>
        <w:top w:val="none" w:sz="0" w:space="0" w:color="auto"/>
        <w:left w:val="none" w:sz="0" w:space="0" w:color="auto"/>
        <w:bottom w:val="none" w:sz="0" w:space="0" w:color="auto"/>
        <w:right w:val="none" w:sz="0" w:space="0" w:color="auto"/>
      </w:divBdr>
    </w:div>
    <w:div w:id="1065185188">
      <w:bodyDiv w:val="1"/>
      <w:marLeft w:val="0"/>
      <w:marRight w:val="0"/>
      <w:marTop w:val="0"/>
      <w:marBottom w:val="0"/>
      <w:divBdr>
        <w:top w:val="none" w:sz="0" w:space="0" w:color="auto"/>
        <w:left w:val="none" w:sz="0" w:space="0" w:color="auto"/>
        <w:bottom w:val="none" w:sz="0" w:space="0" w:color="auto"/>
        <w:right w:val="none" w:sz="0" w:space="0" w:color="auto"/>
      </w:divBdr>
    </w:div>
    <w:div w:id="1066533072">
      <w:bodyDiv w:val="1"/>
      <w:marLeft w:val="0"/>
      <w:marRight w:val="0"/>
      <w:marTop w:val="0"/>
      <w:marBottom w:val="0"/>
      <w:divBdr>
        <w:top w:val="none" w:sz="0" w:space="0" w:color="auto"/>
        <w:left w:val="none" w:sz="0" w:space="0" w:color="auto"/>
        <w:bottom w:val="none" w:sz="0" w:space="0" w:color="auto"/>
        <w:right w:val="none" w:sz="0" w:space="0" w:color="auto"/>
      </w:divBdr>
    </w:div>
    <w:div w:id="1068725261">
      <w:bodyDiv w:val="1"/>
      <w:marLeft w:val="0"/>
      <w:marRight w:val="0"/>
      <w:marTop w:val="0"/>
      <w:marBottom w:val="0"/>
      <w:divBdr>
        <w:top w:val="none" w:sz="0" w:space="0" w:color="auto"/>
        <w:left w:val="none" w:sz="0" w:space="0" w:color="auto"/>
        <w:bottom w:val="none" w:sz="0" w:space="0" w:color="auto"/>
        <w:right w:val="none" w:sz="0" w:space="0" w:color="auto"/>
      </w:divBdr>
    </w:div>
    <w:div w:id="1068764514">
      <w:bodyDiv w:val="1"/>
      <w:marLeft w:val="0"/>
      <w:marRight w:val="0"/>
      <w:marTop w:val="0"/>
      <w:marBottom w:val="0"/>
      <w:divBdr>
        <w:top w:val="none" w:sz="0" w:space="0" w:color="auto"/>
        <w:left w:val="none" w:sz="0" w:space="0" w:color="auto"/>
        <w:bottom w:val="none" w:sz="0" w:space="0" w:color="auto"/>
        <w:right w:val="none" w:sz="0" w:space="0" w:color="auto"/>
      </w:divBdr>
    </w:div>
    <w:div w:id="1069421864">
      <w:bodyDiv w:val="1"/>
      <w:marLeft w:val="0"/>
      <w:marRight w:val="0"/>
      <w:marTop w:val="0"/>
      <w:marBottom w:val="0"/>
      <w:divBdr>
        <w:top w:val="none" w:sz="0" w:space="0" w:color="auto"/>
        <w:left w:val="none" w:sz="0" w:space="0" w:color="auto"/>
        <w:bottom w:val="none" w:sz="0" w:space="0" w:color="auto"/>
        <w:right w:val="none" w:sz="0" w:space="0" w:color="auto"/>
      </w:divBdr>
    </w:div>
    <w:div w:id="1069964480">
      <w:bodyDiv w:val="1"/>
      <w:marLeft w:val="0"/>
      <w:marRight w:val="0"/>
      <w:marTop w:val="0"/>
      <w:marBottom w:val="0"/>
      <w:divBdr>
        <w:top w:val="none" w:sz="0" w:space="0" w:color="auto"/>
        <w:left w:val="none" w:sz="0" w:space="0" w:color="auto"/>
        <w:bottom w:val="none" w:sz="0" w:space="0" w:color="auto"/>
        <w:right w:val="none" w:sz="0" w:space="0" w:color="auto"/>
      </w:divBdr>
    </w:div>
    <w:div w:id="1073042946">
      <w:bodyDiv w:val="1"/>
      <w:marLeft w:val="0"/>
      <w:marRight w:val="0"/>
      <w:marTop w:val="0"/>
      <w:marBottom w:val="0"/>
      <w:divBdr>
        <w:top w:val="none" w:sz="0" w:space="0" w:color="auto"/>
        <w:left w:val="none" w:sz="0" w:space="0" w:color="auto"/>
        <w:bottom w:val="none" w:sz="0" w:space="0" w:color="auto"/>
        <w:right w:val="none" w:sz="0" w:space="0" w:color="auto"/>
      </w:divBdr>
    </w:div>
    <w:div w:id="1073091819">
      <w:bodyDiv w:val="1"/>
      <w:marLeft w:val="0"/>
      <w:marRight w:val="0"/>
      <w:marTop w:val="0"/>
      <w:marBottom w:val="0"/>
      <w:divBdr>
        <w:top w:val="none" w:sz="0" w:space="0" w:color="auto"/>
        <w:left w:val="none" w:sz="0" w:space="0" w:color="auto"/>
        <w:bottom w:val="none" w:sz="0" w:space="0" w:color="auto"/>
        <w:right w:val="none" w:sz="0" w:space="0" w:color="auto"/>
      </w:divBdr>
    </w:div>
    <w:div w:id="1075130336">
      <w:bodyDiv w:val="1"/>
      <w:marLeft w:val="0"/>
      <w:marRight w:val="0"/>
      <w:marTop w:val="0"/>
      <w:marBottom w:val="0"/>
      <w:divBdr>
        <w:top w:val="none" w:sz="0" w:space="0" w:color="auto"/>
        <w:left w:val="none" w:sz="0" w:space="0" w:color="auto"/>
        <w:bottom w:val="none" w:sz="0" w:space="0" w:color="auto"/>
        <w:right w:val="none" w:sz="0" w:space="0" w:color="auto"/>
      </w:divBdr>
    </w:div>
    <w:div w:id="1077630374">
      <w:bodyDiv w:val="1"/>
      <w:marLeft w:val="0"/>
      <w:marRight w:val="0"/>
      <w:marTop w:val="0"/>
      <w:marBottom w:val="0"/>
      <w:divBdr>
        <w:top w:val="none" w:sz="0" w:space="0" w:color="auto"/>
        <w:left w:val="none" w:sz="0" w:space="0" w:color="auto"/>
        <w:bottom w:val="none" w:sz="0" w:space="0" w:color="auto"/>
        <w:right w:val="none" w:sz="0" w:space="0" w:color="auto"/>
      </w:divBdr>
    </w:div>
    <w:div w:id="1078331714">
      <w:bodyDiv w:val="1"/>
      <w:marLeft w:val="0"/>
      <w:marRight w:val="0"/>
      <w:marTop w:val="0"/>
      <w:marBottom w:val="0"/>
      <w:divBdr>
        <w:top w:val="none" w:sz="0" w:space="0" w:color="auto"/>
        <w:left w:val="none" w:sz="0" w:space="0" w:color="auto"/>
        <w:bottom w:val="none" w:sz="0" w:space="0" w:color="auto"/>
        <w:right w:val="none" w:sz="0" w:space="0" w:color="auto"/>
      </w:divBdr>
    </w:div>
    <w:div w:id="1080058125">
      <w:bodyDiv w:val="1"/>
      <w:marLeft w:val="0"/>
      <w:marRight w:val="0"/>
      <w:marTop w:val="0"/>
      <w:marBottom w:val="0"/>
      <w:divBdr>
        <w:top w:val="none" w:sz="0" w:space="0" w:color="auto"/>
        <w:left w:val="none" w:sz="0" w:space="0" w:color="auto"/>
        <w:bottom w:val="none" w:sz="0" w:space="0" w:color="auto"/>
        <w:right w:val="none" w:sz="0" w:space="0" w:color="auto"/>
      </w:divBdr>
    </w:div>
    <w:div w:id="1080181475">
      <w:bodyDiv w:val="1"/>
      <w:marLeft w:val="0"/>
      <w:marRight w:val="0"/>
      <w:marTop w:val="0"/>
      <w:marBottom w:val="0"/>
      <w:divBdr>
        <w:top w:val="none" w:sz="0" w:space="0" w:color="auto"/>
        <w:left w:val="none" w:sz="0" w:space="0" w:color="auto"/>
        <w:bottom w:val="none" w:sz="0" w:space="0" w:color="auto"/>
        <w:right w:val="none" w:sz="0" w:space="0" w:color="auto"/>
      </w:divBdr>
    </w:div>
    <w:div w:id="1083794000">
      <w:bodyDiv w:val="1"/>
      <w:marLeft w:val="0"/>
      <w:marRight w:val="0"/>
      <w:marTop w:val="0"/>
      <w:marBottom w:val="0"/>
      <w:divBdr>
        <w:top w:val="none" w:sz="0" w:space="0" w:color="auto"/>
        <w:left w:val="none" w:sz="0" w:space="0" w:color="auto"/>
        <w:bottom w:val="none" w:sz="0" w:space="0" w:color="auto"/>
        <w:right w:val="none" w:sz="0" w:space="0" w:color="auto"/>
      </w:divBdr>
    </w:div>
    <w:div w:id="1084257936">
      <w:bodyDiv w:val="1"/>
      <w:marLeft w:val="0"/>
      <w:marRight w:val="0"/>
      <w:marTop w:val="0"/>
      <w:marBottom w:val="0"/>
      <w:divBdr>
        <w:top w:val="none" w:sz="0" w:space="0" w:color="auto"/>
        <w:left w:val="none" w:sz="0" w:space="0" w:color="auto"/>
        <w:bottom w:val="none" w:sz="0" w:space="0" w:color="auto"/>
        <w:right w:val="none" w:sz="0" w:space="0" w:color="auto"/>
      </w:divBdr>
    </w:div>
    <w:div w:id="1084644788">
      <w:bodyDiv w:val="1"/>
      <w:marLeft w:val="0"/>
      <w:marRight w:val="0"/>
      <w:marTop w:val="0"/>
      <w:marBottom w:val="0"/>
      <w:divBdr>
        <w:top w:val="none" w:sz="0" w:space="0" w:color="auto"/>
        <w:left w:val="none" w:sz="0" w:space="0" w:color="auto"/>
        <w:bottom w:val="none" w:sz="0" w:space="0" w:color="auto"/>
        <w:right w:val="none" w:sz="0" w:space="0" w:color="auto"/>
      </w:divBdr>
    </w:div>
    <w:div w:id="1086418506">
      <w:bodyDiv w:val="1"/>
      <w:marLeft w:val="0"/>
      <w:marRight w:val="0"/>
      <w:marTop w:val="0"/>
      <w:marBottom w:val="0"/>
      <w:divBdr>
        <w:top w:val="none" w:sz="0" w:space="0" w:color="auto"/>
        <w:left w:val="none" w:sz="0" w:space="0" w:color="auto"/>
        <w:bottom w:val="none" w:sz="0" w:space="0" w:color="auto"/>
        <w:right w:val="none" w:sz="0" w:space="0" w:color="auto"/>
      </w:divBdr>
    </w:div>
    <w:div w:id="1089699240">
      <w:bodyDiv w:val="1"/>
      <w:marLeft w:val="0"/>
      <w:marRight w:val="0"/>
      <w:marTop w:val="0"/>
      <w:marBottom w:val="0"/>
      <w:divBdr>
        <w:top w:val="none" w:sz="0" w:space="0" w:color="auto"/>
        <w:left w:val="none" w:sz="0" w:space="0" w:color="auto"/>
        <w:bottom w:val="none" w:sz="0" w:space="0" w:color="auto"/>
        <w:right w:val="none" w:sz="0" w:space="0" w:color="auto"/>
      </w:divBdr>
    </w:div>
    <w:div w:id="1090197322">
      <w:bodyDiv w:val="1"/>
      <w:marLeft w:val="0"/>
      <w:marRight w:val="0"/>
      <w:marTop w:val="0"/>
      <w:marBottom w:val="0"/>
      <w:divBdr>
        <w:top w:val="none" w:sz="0" w:space="0" w:color="auto"/>
        <w:left w:val="none" w:sz="0" w:space="0" w:color="auto"/>
        <w:bottom w:val="none" w:sz="0" w:space="0" w:color="auto"/>
        <w:right w:val="none" w:sz="0" w:space="0" w:color="auto"/>
      </w:divBdr>
    </w:div>
    <w:div w:id="1092051851">
      <w:bodyDiv w:val="1"/>
      <w:marLeft w:val="0"/>
      <w:marRight w:val="0"/>
      <w:marTop w:val="0"/>
      <w:marBottom w:val="0"/>
      <w:divBdr>
        <w:top w:val="none" w:sz="0" w:space="0" w:color="auto"/>
        <w:left w:val="none" w:sz="0" w:space="0" w:color="auto"/>
        <w:bottom w:val="none" w:sz="0" w:space="0" w:color="auto"/>
        <w:right w:val="none" w:sz="0" w:space="0" w:color="auto"/>
      </w:divBdr>
    </w:div>
    <w:div w:id="1098254358">
      <w:bodyDiv w:val="1"/>
      <w:marLeft w:val="0"/>
      <w:marRight w:val="0"/>
      <w:marTop w:val="0"/>
      <w:marBottom w:val="0"/>
      <w:divBdr>
        <w:top w:val="none" w:sz="0" w:space="0" w:color="auto"/>
        <w:left w:val="none" w:sz="0" w:space="0" w:color="auto"/>
        <w:bottom w:val="none" w:sz="0" w:space="0" w:color="auto"/>
        <w:right w:val="none" w:sz="0" w:space="0" w:color="auto"/>
      </w:divBdr>
    </w:div>
    <w:div w:id="1099375370">
      <w:bodyDiv w:val="1"/>
      <w:marLeft w:val="0"/>
      <w:marRight w:val="0"/>
      <w:marTop w:val="0"/>
      <w:marBottom w:val="0"/>
      <w:divBdr>
        <w:top w:val="none" w:sz="0" w:space="0" w:color="auto"/>
        <w:left w:val="none" w:sz="0" w:space="0" w:color="auto"/>
        <w:bottom w:val="none" w:sz="0" w:space="0" w:color="auto"/>
        <w:right w:val="none" w:sz="0" w:space="0" w:color="auto"/>
      </w:divBdr>
    </w:div>
    <w:div w:id="1099640653">
      <w:bodyDiv w:val="1"/>
      <w:marLeft w:val="0"/>
      <w:marRight w:val="0"/>
      <w:marTop w:val="0"/>
      <w:marBottom w:val="0"/>
      <w:divBdr>
        <w:top w:val="none" w:sz="0" w:space="0" w:color="auto"/>
        <w:left w:val="none" w:sz="0" w:space="0" w:color="auto"/>
        <w:bottom w:val="none" w:sz="0" w:space="0" w:color="auto"/>
        <w:right w:val="none" w:sz="0" w:space="0" w:color="auto"/>
      </w:divBdr>
    </w:div>
    <w:div w:id="1099641413">
      <w:bodyDiv w:val="1"/>
      <w:marLeft w:val="0"/>
      <w:marRight w:val="0"/>
      <w:marTop w:val="0"/>
      <w:marBottom w:val="0"/>
      <w:divBdr>
        <w:top w:val="none" w:sz="0" w:space="0" w:color="auto"/>
        <w:left w:val="none" w:sz="0" w:space="0" w:color="auto"/>
        <w:bottom w:val="none" w:sz="0" w:space="0" w:color="auto"/>
        <w:right w:val="none" w:sz="0" w:space="0" w:color="auto"/>
      </w:divBdr>
    </w:div>
    <w:div w:id="1100834013">
      <w:bodyDiv w:val="1"/>
      <w:marLeft w:val="0"/>
      <w:marRight w:val="0"/>
      <w:marTop w:val="0"/>
      <w:marBottom w:val="0"/>
      <w:divBdr>
        <w:top w:val="none" w:sz="0" w:space="0" w:color="auto"/>
        <w:left w:val="none" w:sz="0" w:space="0" w:color="auto"/>
        <w:bottom w:val="none" w:sz="0" w:space="0" w:color="auto"/>
        <w:right w:val="none" w:sz="0" w:space="0" w:color="auto"/>
      </w:divBdr>
    </w:div>
    <w:div w:id="1102259719">
      <w:bodyDiv w:val="1"/>
      <w:marLeft w:val="0"/>
      <w:marRight w:val="0"/>
      <w:marTop w:val="0"/>
      <w:marBottom w:val="0"/>
      <w:divBdr>
        <w:top w:val="none" w:sz="0" w:space="0" w:color="auto"/>
        <w:left w:val="none" w:sz="0" w:space="0" w:color="auto"/>
        <w:bottom w:val="none" w:sz="0" w:space="0" w:color="auto"/>
        <w:right w:val="none" w:sz="0" w:space="0" w:color="auto"/>
      </w:divBdr>
    </w:div>
    <w:div w:id="1102844371">
      <w:bodyDiv w:val="1"/>
      <w:marLeft w:val="0"/>
      <w:marRight w:val="0"/>
      <w:marTop w:val="0"/>
      <w:marBottom w:val="0"/>
      <w:divBdr>
        <w:top w:val="none" w:sz="0" w:space="0" w:color="auto"/>
        <w:left w:val="none" w:sz="0" w:space="0" w:color="auto"/>
        <w:bottom w:val="none" w:sz="0" w:space="0" w:color="auto"/>
        <w:right w:val="none" w:sz="0" w:space="0" w:color="auto"/>
      </w:divBdr>
    </w:div>
    <w:div w:id="1102917491">
      <w:bodyDiv w:val="1"/>
      <w:marLeft w:val="0"/>
      <w:marRight w:val="0"/>
      <w:marTop w:val="0"/>
      <w:marBottom w:val="0"/>
      <w:divBdr>
        <w:top w:val="none" w:sz="0" w:space="0" w:color="auto"/>
        <w:left w:val="none" w:sz="0" w:space="0" w:color="auto"/>
        <w:bottom w:val="none" w:sz="0" w:space="0" w:color="auto"/>
        <w:right w:val="none" w:sz="0" w:space="0" w:color="auto"/>
      </w:divBdr>
    </w:div>
    <w:div w:id="1102994179">
      <w:bodyDiv w:val="1"/>
      <w:marLeft w:val="0"/>
      <w:marRight w:val="0"/>
      <w:marTop w:val="0"/>
      <w:marBottom w:val="0"/>
      <w:divBdr>
        <w:top w:val="none" w:sz="0" w:space="0" w:color="auto"/>
        <w:left w:val="none" w:sz="0" w:space="0" w:color="auto"/>
        <w:bottom w:val="none" w:sz="0" w:space="0" w:color="auto"/>
        <w:right w:val="none" w:sz="0" w:space="0" w:color="auto"/>
      </w:divBdr>
    </w:div>
    <w:div w:id="1104422762">
      <w:bodyDiv w:val="1"/>
      <w:marLeft w:val="0"/>
      <w:marRight w:val="0"/>
      <w:marTop w:val="0"/>
      <w:marBottom w:val="0"/>
      <w:divBdr>
        <w:top w:val="none" w:sz="0" w:space="0" w:color="auto"/>
        <w:left w:val="none" w:sz="0" w:space="0" w:color="auto"/>
        <w:bottom w:val="none" w:sz="0" w:space="0" w:color="auto"/>
        <w:right w:val="none" w:sz="0" w:space="0" w:color="auto"/>
      </w:divBdr>
    </w:div>
    <w:div w:id="1115170879">
      <w:bodyDiv w:val="1"/>
      <w:marLeft w:val="0"/>
      <w:marRight w:val="0"/>
      <w:marTop w:val="0"/>
      <w:marBottom w:val="0"/>
      <w:divBdr>
        <w:top w:val="none" w:sz="0" w:space="0" w:color="auto"/>
        <w:left w:val="none" w:sz="0" w:space="0" w:color="auto"/>
        <w:bottom w:val="none" w:sz="0" w:space="0" w:color="auto"/>
        <w:right w:val="none" w:sz="0" w:space="0" w:color="auto"/>
      </w:divBdr>
    </w:div>
    <w:div w:id="1115755177">
      <w:bodyDiv w:val="1"/>
      <w:marLeft w:val="0"/>
      <w:marRight w:val="0"/>
      <w:marTop w:val="0"/>
      <w:marBottom w:val="0"/>
      <w:divBdr>
        <w:top w:val="none" w:sz="0" w:space="0" w:color="auto"/>
        <w:left w:val="none" w:sz="0" w:space="0" w:color="auto"/>
        <w:bottom w:val="none" w:sz="0" w:space="0" w:color="auto"/>
        <w:right w:val="none" w:sz="0" w:space="0" w:color="auto"/>
      </w:divBdr>
    </w:div>
    <w:div w:id="1120295189">
      <w:bodyDiv w:val="1"/>
      <w:marLeft w:val="0"/>
      <w:marRight w:val="0"/>
      <w:marTop w:val="0"/>
      <w:marBottom w:val="0"/>
      <w:divBdr>
        <w:top w:val="none" w:sz="0" w:space="0" w:color="auto"/>
        <w:left w:val="none" w:sz="0" w:space="0" w:color="auto"/>
        <w:bottom w:val="none" w:sz="0" w:space="0" w:color="auto"/>
        <w:right w:val="none" w:sz="0" w:space="0" w:color="auto"/>
      </w:divBdr>
    </w:div>
    <w:div w:id="1122723682">
      <w:bodyDiv w:val="1"/>
      <w:marLeft w:val="0"/>
      <w:marRight w:val="0"/>
      <w:marTop w:val="0"/>
      <w:marBottom w:val="0"/>
      <w:divBdr>
        <w:top w:val="none" w:sz="0" w:space="0" w:color="auto"/>
        <w:left w:val="none" w:sz="0" w:space="0" w:color="auto"/>
        <w:bottom w:val="none" w:sz="0" w:space="0" w:color="auto"/>
        <w:right w:val="none" w:sz="0" w:space="0" w:color="auto"/>
      </w:divBdr>
    </w:div>
    <w:div w:id="1123382951">
      <w:bodyDiv w:val="1"/>
      <w:marLeft w:val="0"/>
      <w:marRight w:val="0"/>
      <w:marTop w:val="0"/>
      <w:marBottom w:val="0"/>
      <w:divBdr>
        <w:top w:val="none" w:sz="0" w:space="0" w:color="auto"/>
        <w:left w:val="none" w:sz="0" w:space="0" w:color="auto"/>
        <w:bottom w:val="none" w:sz="0" w:space="0" w:color="auto"/>
        <w:right w:val="none" w:sz="0" w:space="0" w:color="auto"/>
      </w:divBdr>
    </w:div>
    <w:div w:id="1124469071">
      <w:bodyDiv w:val="1"/>
      <w:marLeft w:val="0"/>
      <w:marRight w:val="0"/>
      <w:marTop w:val="0"/>
      <w:marBottom w:val="0"/>
      <w:divBdr>
        <w:top w:val="none" w:sz="0" w:space="0" w:color="auto"/>
        <w:left w:val="none" w:sz="0" w:space="0" w:color="auto"/>
        <w:bottom w:val="none" w:sz="0" w:space="0" w:color="auto"/>
        <w:right w:val="none" w:sz="0" w:space="0" w:color="auto"/>
      </w:divBdr>
    </w:div>
    <w:div w:id="1125929307">
      <w:bodyDiv w:val="1"/>
      <w:marLeft w:val="0"/>
      <w:marRight w:val="0"/>
      <w:marTop w:val="0"/>
      <w:marBottom w:val="0"/>
      <w:divBdr>
        <w:top w:val="none" w:sz="0" w:space="0" w:color="auto"/>
        <w:left w:val="none" w:sz="0" w:space="0" w:color="auto"/>
        <w:bottom w:val="none" w:sz="0" w:space="0" w:color="auto"/>
        <w:right w:val="none" w:sz="0" w:space="0" w:color="auto"/>
      </w:divBdr>
    </w:div>
    <w:div w:id="1126659386">
      <w:bodyDiv w:val="1"/>
      <w:marLeft w:val="0"/>
      <w:marRight w:val="0"/>
      <w:marTop w:val="0"/>
      <w:marBottom w:val="0"/>
      <w:divBdr>
        <w:top w:val="none" w:sz="0" w:space="0" w:color="auto"/>
        <w:left w:val="none" w:sz="0" w:space="0" w:color="auto"/>
        <w:bottom w:val="none" w:sz="0" w:space="0" w:color="auto"/>
        <w:right w:val="none" w:sz="0" w:space="0" w:color="auto"/>
      </w:divBdr>
    </w:div>
    <w:div w:id="1126773853">
      <w:bodyDiv w:val="1"/>
      <w:marLeft w:val="0"/>
      <w:marRight w:val="0"/>
      <w:marTop w:val="0"/>
      <w:marBottom w:val="0"/>
      <w:divBdr>
        <w:top w:val="none" w:sz="0" w:space="0" w:color="auto"/>
        <w:left w:val="none" w:sz="0" w:space="0" w:color="auto"/>
        <w:bottom w:val="none" w:sz="0" w:space="0" w:color="auto"/>
        <w:right w:val="none" w:sz="0" w:space="0" w:color="auto"/>
      </w:divBdr>
    </w:div>
    <w:div w:id="1129010905">
      <w:bodyDiv w:val="1"/>
      <w:marLeft w:val="0"/>
      <w:marRight w:val="0"/>
      <w:marTop w:val="0"/>
      <w:marBottom w:val="0"/>
      <w:divBdr>
        <w:top w:val="none" w:sz="0" w:space="0" w:color="auto"/>
        <w:left w:val="none" w:sz="0" w:space="0" w:color="auto"/>
        <w:bottom w:val="none" w:sz="0" w:space="0" w:color="auto"/>
        <w:right w:val="none" w:sz="0" w:space="0" w:color="auto"/>
      </w:divBdr>
    </w:div>
    <w:div w:id="1135175098">
      <w:bodyDiv w:val="1"/>
      <w:marLeft w:val="0"/>
      <w:marRight w:val="0"/>
      <w:marTop w:val="0"/>
      <w:marBottom w:val="0"/>
      <w:divBdr>
        <w:top w:val="none" w:sz="0" w:space="0" w:color="auto"/>
        <w:left w:val="none" w:sz="0" w:space="0" w:color="auto"/>
        <w:bottom w:val="none" w:sz="0" w:space="0" w:color="auto"/>
        <w:right w:val="none" w:sz="0" w:space="0" w:color="auto"/>
      </w:divBdr>
    </w:div>
    <w:div w:id="1136878453">
      <w:bodyDiv w:val="1"/>
      <w:marLeft w:val="0"/>
      <w:marRight w:val="0"/>
      <w:marTop w:val="0"/>
      <w:marBottom w:val="0"/>
      <w:divBdr>
        <w:top w:val="none" w:sz="0" w:space="0" w:color="auto"/>
        <w:left w:val="none" w:sz="0" w:space="0" w:color="auto"/>
        <w:bottom w:val="none" w:sz="0" w:space="0" w:color="auto"/>
        <w:right w:val="none" w:sz="0" w:space="0" w:color="auto"/>
      </w:divBdr>
    </w:div>
    <w:div w:id="1137919417">
      <w:bodyDiv w:val="1"/>
      <w:marLeft w:val="0"/>
      <w:marRight w:val="0"/>
      <w:marTop w:val="0"/>
      <w:marBottom w:val="0"/>
      <w:divBdr>
        <w:top w:val="none" w:sz="0" w:space="0" w:color="auto"/>
        <w:left w:val="none" w:sz="0" w:space="0" w:color="auto"/>
        <w:bottom w:val="none" w:sz="0" w:space="0" w:color="auto"/>
        <w:right w:val="none" w:sz="0" w:space="0" w:color="auto"/>
      </w:divBdr>
    </w:div>
    <w:div w:id="1138453475">
      <w:bodyDiv w:val="1"/>
      <w:marLeft w:val="0"/>
      <w:marRight w:val="0"/>
      <w:marTop w:val="0"/>
      <w:marBottom w:val="0"/>
      <w:divBdr>
        <w:top w:val="none" w:sz="0" w:space="0" w:color="auto"/>
        <w:left w:val="none" w:sz="0" w:space="0" w:color="auto"/>
        <w:bottom w:val="none" w:sz="0" w:space="0" w:color="auto"/>
        <w:right w:val="none" w:sz="0" w:space="0" w:color="auto"/>
      </w:divBdr>
    </w:div>
    <w:div w:id="1138761674">
      <w:bodyDiv w:val="1"/>
      <w:marLeft w:val="0"/>
      <w:marRight w:val="0"/>
      <w:marTop w:val="0"/>
      <w:marBottom w:val="0"/>
      <w:divBdr>
        <w:top w:val="none" w:sz="0" w:space="0" w:color="auto"/>
        <w:left w:val="none" w:sz="0" w:space="0" w:color="auto"/>
        <w:bottom w:val="none" w:sz="0" w:space="0" w:color="auto"/>
        <w:right w:val="none" w:sz="0" w:space="0" w:color="auto"/>
      </w:divBdr>
    </w:div>
    <w:div w:id="1140802353">
      <w:bodyDiv w:val="1"/>
      <w:marLeft w:val="0"/>
      <w:marRight w:val="0"/>
      <w:marTop w:val="0"/>
      <w:marBottom w:val="0"/>
      <w:divBdr>
        <w:top w:val="none" w:sz="0" w:space="0" w:color="auto"/>
        <w:left w:val="none" w:sz="0" w:space="0" w:color="auto"/>
        <w:bottom w:val="none" w:sz="0" w:space="0" w:color="auto"/>
        <w:right w:val="none" w:sz="0" w:space="0" w:color="auto"/>
      </w:divBdr>
    </w:div>
    <w:div w:id="1145467191">
      <w:bodyDiv w:val="1"/>
      <w:marLeft w:val="0"/>
      <w:marRight w:val="0"/>
      <w:marTop w:val="0"/>
      <w:marBottom w:val="0"/>
      <w:divBdr>
        <w:top w:val="none" w:sz="0" w:space="0" w:color="auto"/>
        <w:left w:val="none" w:sz="0" w:space="0" w:color="auto"/>
        <w:bottom w:val="none" w:sz="0" w:space="0" w:color="auto"/>
        <w:right w:val="none" w:sz="0" w:space="0" w:color="auto"/>
      </w:divBdr>
    </w:div>
    <w:div w:id="1148398931">
      <w:bodyDiv w:val="1"/>
      <w:marLeft w:val="0"/>
      <w:marRight w:val="0"/>
      <w:marTop w:val="0"/>
      <w:marBottom w:val="0"/>
      <w:divBdr>
        <w:top w:val="none" w:sz="0" w:space="0" w:color="auto"/>
        <w:left w:val="none" w:sz="0" w:space="0" w:color="auto"/>
        <w:bottom w:val="none" w:sz="0" w:space="0" w:color="auto"/>
        <w:right w:val="none" w:sz="0" w:space="0" w:color="auto"/>
      </w:divBdr>
    </w:div>
    <w:div w:id="1154637394">
      <w:bodyDiv w:val="1"/>
      <w:marLeft w:val="0"/>
      <w:marRight w:val="0"/>
      <w:marTop w:val="0"/>
      <w:marBottom w:val="0"/>
      <w:divBdr>
        <w:top w:val="none" w:sz="0" w:space="0" w:color="auto"/>
        <w:left w:val="none" w:sz="0" w:space="0" w:color="auto"/>
        <w:bottom w:val="none" w:sz="0" w:space="0" w:color="auto"/>
        <w:right w:val="none" w:sz="0" w:space="0" w:color="auto"/>
      </w:divBdr>
    </w:div>
    <w:div w:id="1154956545">
      <w:bodyDiv w:val="1"/>
      <w:marLeft w:val="0"/>
      <w:marRight w:val="0"/>
      <w:marTop w:val="0"/>
      <w:marBottom w:val="0"/>
      <w:divBdr>
        <w:top w:val="none" w:sz="0" w:space="0" w:color="auto"/>
        <w:left w:val="none" w:sz="0" w:space="0" w:color="auto"/>
        <w:bottom w:val="none" w:sz="0" w:space="0" w:color="auto"/>
        <w:right w:val="none" w:sz="0" w:space="0" w:color="auto"/>
      </w:divBdr>
    </w:div>
    <w:div w:id="1156190800">
      <w:bodyDiv w:val="1"/>
      <w:marLeft w:val="0"/>
      <w:marRight w:val="0"/>
      <w:marTop w:val="0"/>
      <w:marBottom w:val="0"/>
      <w:divBdr>
        <w:top w:val="none" w:sz="0" w:space="0" w:color="auto"/>
        <w:left w:val="none" w:sz="0" w:space="0" w:color="auto"/>
        <w:bottom w:val="none" w:sz="0" w:space="0" w:color="auto"/>
        <w:right w:val="none" w:sz="0" w:space="0" w:color="auto"/>
      </w:divBdr>
    </w:div>
    <w:div w:id="1157528927">
      <w:bodyDiv w:val="1"/>
      <w:marLeft w:val="0"/>
      <w:marRight w:val="0"/>
      <w:marTop w:val="0"/>
      <w:marBottom w:val="0"/>
      <w:divBdr>
        <w:top w:val="none" w:sz="0" w:space="0" w:color="auto"/>
        <w:left w:val="none" w:sz="0" w:space="0" w:color="auto"/>
        <w:bottom w:val="none" w:sz="0" w:space="0" w:color="auto"/>
        <w:right w:val="none" w:sz="0" w:space="0" w:color="auto"/>
      </w:divBdr>
    </w:div>
    <w:div w:id="1162552140">
      <w:bodyDiv w:val="1"/>
      <w:marLeft w:val="0"/>
      <w:marRight w:val="0"/>
      <w:marTop w:val="0"/>
      <w:marBottom w:val="0"/>
      <w:divBdr>
        <w:top w:val="none" w:sz="0" w:space="0" w:color="auto"/>
        <w:left w:val="none" w:sz="0" w:space="0" w:color="auto"/>
        <w:bottom w:val="none" w:sz="0" w:space="0" w:color="auto"/>
        <w:right w:val="none" w:sz="0" w:space="0" w:color="auto"/>
      </w:divBdr>
    </w:div>
    <w:div w:id="1165049808">
      <w:bodyDiv w:val="1"/>
      <w:marLeft w:val="0"/>
      <w:marRight w:val="0"/>
      <w:marTop w:val="0"/>
      <w:marBottom w:val="0"/>
      <w:divBdr>
        <w:top w:val="none" w:sz="0" w:space="0" w:color="auto"/>
        <w:left w:val="none" w:sz="0" w:space="0" w:color="auto"/>
        <w:bottom w:val="none" w:sz="0" w:space="0" w:color="auto"/>
        <w:right w:val="none" w:sz="0" w:space="0" w:color="auto"/>
      </w:divBdr>
    </w:div>
    <w:div w:id="1165363503">
      <w:bodyDiv w:val="1"/>
      <w:marLeft w:val="0"/>
      <w:marRight w:val="0"/>
      <w:marTop w:val="0"/>
      <w:marBottom w:val="0"/>
      <w:divBdr>
        <w:top w:val="none" w:sz="0" w:space="0" w:color="auto"/>
        <w:left w:val="none" w:sz="0" w:space="0" w:color="auto"/>
        <w:bottom w:val="none" w:sz="0" w:space="0" w:color="auto"/>
        <w:right w:val="none" w:sz="0" w:space="0" w:color="auto"/>
      </w:divBdr>
    </w:div>
    <w:div w:id="1165822106">
      <w:bodyDiv w:val="1"/>
      <w:marLeft w:val="0"/>
      <w:marRight w:val="0"/>
      <w:marTop w:val="0"/>
      <w:marBottom w:val="0"/>
      <w:divBdr>
        <w:top w:val="none" w:sz="0" w:space="0" w:color="auto"/>
        <w:left w:val="none" w:sz="0" w:space="0" w:color="auto"/>
        <w:bottom w:val="none" w:sz="0" w:space="0" w:color="auto"/>
        <w:right w:val="none" w:sz="0" w:space="0" w:color="auto"/>
      </w:divBdr>
    </w:div>
    <w:div w:id="1167398162">
      <w:bodyDiv w:val="1"/>
      <w:marLeft w:val="0"/>
      <w:marRight w:val="0"/>
      <w:marTop w:val="0"/>
      <w:marBottom w:val="0"/>
      <w:divBdr>
        <w:top w:val="none" w:sz="0" w:space="0" w:color="auto"/>
        <w:left w:val="none" w:sz="0" w:space="0" w:color="auto"/>
        <w:bottom w:val="none" w:sz="0" w:space="0" w:color="auto"/>
        <w:right w:val="none" w:sz="0" w:space="0" w:color="auto"/>
      </w:divBdr>
    </w:div>
    <w:div w:id="1168904069">
      <w:bodyDiv w:val="1"/>
      <w:marLeft w:val="0"/>
      <w:marRight w:val="0"/>
      <w:marTop w:val="0"/>
      <w:marBottom w:val="0"/>
      <w:divBdr>
        <w:top w:val="none" w:sz="0" w:space="0" w:color="auto"/>
        <w:left w:val="none" w:sz="0" w:space="0" w:color="auto"/>
        <w:bottom w:val="none" w:sz="0" w:space="0" w:color="auto"/>
        <w:right w:val="none" w:sz="0" w:space="0" w:color="auto"/>
      </w:divBdr>
    </w:div>
    <w:div w:id="1169441371">
      <w:bodyDiv w:val="1"/>
      <w:marLeft w:val="0"/>
      <w:marRight w:val="0"/>
      <w:marTop w:val="0"/>
      <w:marBottom w:val="0"/>
      <w:divBdr>
        <w:top w:val="none" w:sz="0" w:space="0" w:color="auto"/>
        <w:left w:val="none" w:sz="0" w:space="0" w:color="auto"/>
        <w:bottom w:val="none" w:sz="0" w:space="0" w:color="auto"/>
        <w:right w:val="none" w:sz="0" w:space="0" w:color="auto"/>
      </w:divBdr>
    </w:div>
    <w:div w:id="1173569140">
      <w:bodyDiv w:val="1"/>
      <w:marLeft w:val="0"/>
      <w:marRight w:val="0"/>
      <w:marTop w:val="0"/>
      <w:marBottom w:val="0"/>
      <w:divBdr>
        <w:top w:val="none" w:sz="0" w:space="0" w:color="auto"/>
        <w:left w:val="none" w:sz="0" w:space="0" w:color="auto"/>
        <w:bottom w:val="none" w:sz="0" w:space="0" w:color="auto"/>
        <w:right w:val="none" w:sz="0" w:space="0" w:color="auto"/>
      </w:divBdr>
    </w:div>
    <w:div w:id="1174032354">
      <w:bodyDiv w:val="1"/>
      <w:marLeft w:val="0"/>
      <w:marRight w:val="0"/>
      <w:marTop w:val="0"/>
      <w:marBottom w:val="0"/>
      <w:divBdr>
        <w:top w:val="none" w:sz="0" w:space="0" w:color="auto"/>
        <w:left w:val="none" w:sz="0" w:space="0" w:color="auto"/>
        <w:bottom w:val="none" w:sz="0" w:space="0" w:color="auto"/>
        <w:right w:val="none" w:sz="0" w:space="0" w:color="auto"/>
      </w:divBdr>
    </w:div>
    <w:div w:id="1175878246">
      <w:bodyDiv w:val="1"/>
      <w:marLeft w:val="0"/>
      <w:marRight w:val="0"/>
      <w:marTop w:val="0"/>
      <w:marBottom w:val="0"/>
      <w:divBdr>
        <w:top w:val="none" w:sz="0" w:space="0" w:color="auto"/>
        <w:left w:val="none" w:sz="0" w:space="0" w:color="auto"/>
        <w:bottom w:val="none" w:sz="0" w:space="0" w:color="auto"/>
        <w:right w:val="none" w:sz="0" w:space="0" w:color="auto"/>
      </w:divBdr>
    </w:div>
    <w:div w:id="1177378399">
      <w:bodyDiv w:val="1"/>
      <w:marLeft w:val="0"/>
      <w:marRight w:val="0"/>
      <w:marTop w:val="0"/>
      <w:marBottom w:val="0"/>
      <w:divBdr>
        <w:top w:val="none" w:sz="0" w:space="0" w:color="auto"/>
        <w:left w:val="none" w:sz="0" w:space="0" w:color="auto"/>
        <w:bottom w:val="none" w:sz="0" w:space="0" w:color="auto"/>
        <w:right w:val="none" w:sz="0" w:space="0" w:color="auto"/>
      </w:divBdr>
    </w:div>
    <w:div w:id="1179614699">
      <w:bodyDiv w:val="1"/>
      <w:marLeft w:val="0"/>
      <w:marRight w:val="0"/>
      <w:marTop w:val="0"/>
      <w:marBottom w:val="0"/>
      <w:divBdr>
        <w:top w:val="none" w:sz="0" w:space="0" w:color="auto"/>
        <w:left w:val="none" w:sz="0" w:space="0" w:color="auto"/>
        <w:bottom w:val="none" w:sz="0" w:space="0" w:color="auto"/>
        <w:right w:val="none" w:sz="0" w:space="0" w:color="auto"/>
      </w:divBdr>
    </w:div>
    <w:div w:id="1180849501">
      <w:bodyDiv w:val="1"/>
      <w:marLeft w:val="0"/>
      <w:marRight w:val="0"/>
      <w:marTop w:val="0"/>
      <w:marBottom w:val="0"/>
      <w:divBdr>
        <w:top w:val="none" w:sz="0" w:space="0" w:color="auto"/>
        <w:left w:val="none" w:sz="0" w:space="0" w:color="auto"/>
        <w:bottom w:val="none" w:sz="0" w:space="0" w:color="auto"/>
        <w:right w:val="none" w:sz="0" w:space="0" w:color="auto"/>
      </w:divBdr>
    </w:div>
    <w:div w:id="1181814678">
      <w:bodyDiv w:val="1"/>
      <w:marLeft w:val="0"/>
      <w:marRight w:val="0"/>
      <w:marTop w:val="0"/>
      <w:marBottom w:val="0"/>
      <w:divBdr>
        <w:top w:val="none" w:sz="0" w:space="0" w:color="auto"/>
        <w:left w:val="none" w:sz="0" w:space="0" w:color="auto"/>
        <w:bottom w:val="none" w:sz="0" w:space="0" w:color="auto"/>
        <w:right w:val="none" w:sz="0" w:space="0" w:color="auto"/>
      </w:divBdr>
    </w:div>
    <w:div w:id="1183124673">
      <w:bodyDiv w:val="1"/>
      <w:marLeft w:val="0"/>
      <w:marRight w:val="0"/>
      <w:marTop w:val="0"/>
      <w:marBottom w:val="0"/>
      <w:divBdr>
        <w:top w:val="none" w:sz="0" w:space="0" w:color="auto"/>
        <w:left w:val="none" w:sz="0" w:space="0" w:color="auto"/>
        <w:bottom w:val="none" w:sz="0" w:space="0" w:color="auto"/>
        <w:right w:val="none" w:sz="0" w:space="0" w:color="auto"/>
      </w:divBdr>
    </w:div>
    <w:div w:id="1183857829">
      <w:bodyDiv w:val="1"/>
      <w:marLeft w:val="0"/>
      <w:marRight w:val="0"/>
      <w:marTop w:val="0"/>
      <w:marBottom w:val="0"/>
      <w:divBdr>
        <w:top w:val="none" w:sz="0" w:space="0" w:color="auto"/>
        <w:left w:val="none" w:sz="0" w:space="0" w:color="auto"/>
        <w:bottom w:val="none" w:sz="0" w:space="0" w:color="auto"/>
        <w:right w:val="none" w:sz="0" w:space="0" w:color="auto"/>
      </w:divBdr>
    </w:div>
    <w:div w:id="1184781797">
      <w:bodyDiv w:val="1"/>
      <w:marLeft w:val="0"/>
      <w:marRight w:val="0"/>
      <w:marTop w:val="0"/>
      <w:marBottom w:val="0"/>
      <w:divBdr>
        <w:top w:val="none" w:sz="0" w:space="0" w:color="auto"/>
        <w:left w:val="none" w:sz="0" w:space="0" w:color="auto"/>
        <w:bottom w:val="none" w:sz="0" w:space="0" w:color="auto"/>
        <w:right w:val="none" w:sz="0" w:space="0" w:color="auto"/>
      </w:divBdr>
    </w:div>
    <w:div w:id="1189176132">
      <w:bodyDiv w:val="1"/>
      <w:marLeft w:val="0"/>
      <w:marRight w:val="0"/>
      <w:marTop w:val="0"/>
      <w:marBottom w:val="0"/>
      <w:divBdr>
        <w:top w:val="none" w:sz="0" w:space="0" w:color="auto"/>
        <w:left w:val="none" w:sz="0" w:space="0" w:color="auto"/>
        <w:bottom w:val="none" w:sz="0" w:space="0" w:color="auto"/>
        <w:right w:val="none" w:sz="0" w:space="0" w:color="auto"/>
      </w:divBdr>
      <w:divsChild>
        <w:div w:id="333609841">
          <w:marLeft w:val="547"/>
          <w:marRight w:val="0"/>
          <w:marTop w:val="67"/>
          <w:marBottom w:val="0"/>
          <w:divBdr>
            <w:top w:val="none" w:sz="0" w:space="0" w:color="auto"/>
            <w:left w:val="none" w:sz="0" w:space="0" w:color="auto"/>
            <w:bottom w:val="none" w:sz="0" w:space="0" w:color="auto"/>
            <w:right w:val="none" w:sz="0" w:space="0" w:color="auto"/>
          </w:divBdr>
        </w:div>
        <w:div w:id="464547480">
          <w:marLeft w:val="547"/>
          <w:marRight w:val="0"/>
          <w:marTop w:val="67"/>
          <w:marBottom w:val="0"/>
          <w:divBdr>
            <w:top w:val="none" w:sz="0" w:space="0" w:color="auto"/>
            <w:left w:val="none" w:sz="0" w:space="0" w:color="auto"/>
            <w:bottom w:val="none" w:sz="0" w:space="0" w:color="auto"/>
            <w:right w:val="none" w:sz="0" w:space="0" w:color="auto"/>
          </w:divBdr>
        </w:div>
        <w:div w:id="487406952">
          <w:marLeft w:val="547"/>
          <w:marRight w:val="0"/>
          <w:marTop w:val="67"/>
          <w:marBottom w:val="0"/>
          <w:divBdr>
            <w:top w:val="none" w:sz="0" w:space="0" w:color="auto"/>
            <w:left w:val="none" w:sz="0" w:space="0" w:color="auto"/>
            <w:bottom w:val="none" w:sz="0" w:space="0" w:color="auto"/>
            <w:right w:val="none" w:sz="0" w:space="0" w:color="auto"/>
          </w:divBdr>
        </w:div>
        <w:div w:id="539166229">
          <w:marLeft w:val="547"/>
          <w:marRight w:val="0"/>
          <w:marTop w:val="67"/>
          <w:marBottom w:val="0"/>
          <w:divBdr>
            <w:top w:val="none" w:sz="0" w:space="0" w:color="auto"/>
            <w:left w:val="none" w:sz="0" w:space="0" w:color="auto"/>
            <w:bottom w:val="none" w:sz="0" w:space="0" w:color="auto"/>
            <w:right w:val="none" w:sz="0" w:space="0" w:color="auto"/>
          </w:divBdr>
        </w:div>
        <w:div w:id="777799197">
          <w:marLeft w:val="547"/>
          <w:marRight w:val="0"/>
          <w:marTop w:val="67"/>
          <w:marBottom w:val="0"/>
          <w:divBdr>
            <w:top w:val="none" w:sz="0" w:space="0" w:color="auto"/>
            <w:left w:val="none" w:sz="0" w:space="0" w:color="auto"/>
            <w:bottom w:val="none" w:sz="0" w:space="0" w:color="auto"/>
            <w:right w:val="none" w:sz="0" w:space="0" w:color="auto"/>
          </w:divBdr>
        </w:div>
        <w:div w:id="906381230">
          <w:marLeft w:val="547"/>
          <w:marRight w:val="0"/>
          <w:marTop w:val="67"/>
          <w:marBottom w:val="0"/>
          <w:divBdr>
            <w:top w:val="none" w:sz="0" w:space="0" w:color="auto"/>
            <w:left w:val="none" w:sz="0" w:space="0" w:color="auto"/>
            <w:bottom w:val="none" w:sz="0" w:space="0" w:color="auto"/>
            <w:right w:val="none" w:sz="0" w:space="0" w:color="auto"/>
          </w:divBdr>
        </w:div>
        <w:div w:id="1194995984">
          <w:marLeft w:val="547"/>
          <w:marRight w:val="0"/>
          <w:marTop w:val="67"/>
          <w:marBottom w:val="0"/>
          <w:divBdr>
            <w:top w:val="none" w:sz="0" w:space="0" w:color="auto"/>
            <w:left w:val="none" w:sz="0" w:space="0" w:color="auto"/>
            <w:bottom w:val="none" w:sz="0" w:space="0" w:color="auto"/>
            <w:right w:val="none" w:sz="0" w:space="0" w:color="auto"/>
          </w:divBdr>
        </w:div>
        <w:div w:id="1482306449">
          <w:marLeft w:val="547"/>
          <w:marRight w:val="0"/>
          <w:marTop w:val="67"/>
          <w:marBottom w:val="0"/>
          <w:divBdr>
            <w:top w:val="none" w:sz="0" w:space="0" w:color="auto"/>
            <w:left w:val="none" w:sz="0" w:space="0" w:color="auto"/>
            <w:bottom w:val="none" w:sz="0" w:space="0" w:color="auto"/>
            <w:right w:val="none" w:sz="0" w:space="0" w:color="auto"/>
          </w:divBdr>
        </w:div>
        <w:div w:id="1500383388">
          <w:marLeft w:val="547"/>
          <w:marRight w:val="0"/>
          <w:marTop w:val="67"/>
          <w:marBottom w:val="0"/>
          <w:divBdr>
            <w:top w:val="none" w:sz="0" w:space="0" w:color="auto"/>
            <w:left w:val="none" w:sz="0" w:space="0" w:color="auto"/>
            <w:bottom w:val="none" w:sz="0" w:space="0" w:color="auto"/>
            <w:right w:val="none" w:sz="0" w:space="0" w:color="auto"/>
          </w:divBdr>
        </w:div>
        <w:div w:id="2007901908">
          <w:marLeft w:val="547"/>
          <w:marRight w:val="0"/>
          <w:marTop w:val="67"/>
          <w:marBottom w:val="0"/>
          <w:divBdr>
            <w:top w:val="none" w:sz="0" w:space="0" w:color="auto"/>
            <w:left w:val="none" w:sz="0" w:space="0" w:color="auto"/>
            <w:bottom w:val="none" w:sz="0" w:space="0" w:color="auto"/>
            <w:right w:val="none" w:sz="0" w:space="0" w:color="auto"/>
          </w:divBdr>
        </w:div>
      </w:divsChild>
    </w:div>
    <w:div w:id="1193305575">
      <w:bodyDiv w:val="1"/>
      <w:marLeft w:val="0"/>
      <w:marRight w:val="0"/>
      <w:marTop w:val="0"/>
      <w:marBottom w:val="0"/>
      <w:divBdr>
        <w:top w:val="none" w:sz="0" w:space="0" w:color="auto"/>
        <w:left w:val="none" w:sz="0" w:space="0" w:color="auto"/>
        <w:bottom w:val="none" w:sz="0" w:space="0" w:color="auto"/>
        <w:right w:val="none" w:sz="0" w:space="0" w:color="auto"/>
      </w:divBdr>
    </w:div>
    <w:div w:id="1203203832">
      <w:bodyDiv w:val="1"/>
      <w:marLeft w:val="0"/>
      <w:marRight w:val="0"/>
      <w:marTop w:val="0"/>
      <w:marBottom w:val="0"/>
      <w:divBdr>
        <w:top w:val="none" w:sz="0" w:space="0" w:color="auto"/>
        <w:left w:val="none" w:sz="0" w:space="0" w:color="auto"/>
        <w:bottom w:val="none" w:sz="0" w:space="0" w:color="auto"/>
        <w:right w:val="none" w:sz="0" w:space="0" w:color="auto"/>
      </w:divBdr>
    </w:div>
    <w:div w:id="1203515228">
      <w:bodyDiv w:val="1"/>
      <w:marLeft w:val="0"/>
      <w:marRight w:val="0"/>
      <w:marTop w:val="0"/>
      <w:marBottom w:val="0"/>
      <w:divBdr>
        <w:top w:val="none" w:sz="0" w:space="0" w:color="auto"/>
        <w:left w:val="none" w:sz="0" w:space="0" w:color="auto"/>
        <w:bottom w:val="none" w:sz="0" w:space="0" w:color="auto"/>
        <w:right w:val="none" w:sz="0" w:space="0" w:color="auto"/>
      </w:divBdr>
    </w:div>
    <w:div w:id="1205173027">
      <w:bodyDiv w:val="1"/>
      <w:marLeft w:val="0"/>
      <w:marRight w:val="0"/>
      <w:marTop w:val="0"/>
      <w:marBottom w:val="0"/>
      <w:divBdr>
        <w:top w:val="none" w:sz="0" w:space="0" w:color="auto"/>
        <w:left w:val="none" w:sz="0" w:space="0" w:color="auto"/>
        <w:bottom w:val="none" w:sz="0" w:space="0" w:color="auto"/>
        <w:right w:val="none" w:sz="0" w:space="0" w:color="auto"/>
      </w:divBdr>
    </w:div>
    <w:div w:id="1209033024">
      <w:bodyDiv w:val="1"/>
      <w:marLeft w:val="0"/>
      <w:marRight w:val="0"/>
      <w:marTop w:val="0"/>
      <w:marBottom w:val="0"/>
      <w:divBdr>
        <w:top w:val="none" w:sz="0" w:space="0" w:color="auto"/>
        <w:left w:val="none" w:sz="0" w:space="0" w:color="auto"/>
        <w:bottom w:val="none" w:sz="0" w:space="0" w:color="auto"/>
        <w:right w:val="none" w:sz="0" w:space="0" w:color="auto"/>
      </w:divBdr>
    </w:div>
    <w:div w:id="1209950067">
      <w:bodyDiv w:val="1"/>
      <w:marLeft w:val="0"/>
      <w:marRight w:val="0"/>
      <w:marTop w:val="0"/>
      <w:marBottom w:val="0"/>
      <w:divBdr>
        <w:top w:val="none" w:sz="0" w:space="0" w:color="auto"/>
        <w:left w:val="none" w:sz="0" w:space="0" w:color="auto"/>
        <w:bottom w:val="none" w:sz="0" w:space="0" w:color="auto"/>
        <w:right w:val="none" w:sz="0" w:space="0" w:color="auto"/>
      </w:divBdr>
      <w:divsChild>
        <w:div w:id="1567838516">
          <w:marLeft w:val="0"/>
          <w:marRight w:val="0"/>
          <w:marTop w:val="0"/>
          <w:marBottom w:val="0"/>
          <w:divBdr>
            <w:top w:val="none" w:sz="0" w:space="0" w:color="auto"/>
            <w:left w:val="none" w:sz="0" w:space="0" w:color="auto"/>
            <w:bottom w:val="none" w:sz="0" w:space="0" w:color="auto"/>
            <w:right w:val="none" w:sz="0" w:space="0" w:color="auto"/>
          </w:divBdr>
          <w:divsChild>
            <w:div w:id="614287067">
              <w:marLeft w:val="0"/>
              <w:marRight w:val="0"/>
              <w:marTop w:val="0"/>
              <w:marBottom w:val="0"/>
              <w:divBdr>
                <w:top w:val="none" w:sz="0" w:space="0" w:color="auto"/>
                <w:left w:val="none" w:sz="0" w:space="0" w:color="auto"/>
                <w:bottom w:val="none" w:sz="0" w:space="0" w:color="auto"/>
                <w:right w:val="none" w:sz="0" w:space="0" w:color="auto"/>
              </w:divBdr>
              <w:divsChild>
                <w:div w:id="152793030">
                  <w:marLeft w:val="0"/>
                  <w:marRight w:val="0"/>
                  <w:marTop w:val="0"/>
                  <w:marBottom w:val="0"/>
                  <w:divBdr>
                    <w:top w:val="none" w:sz="0" w:space="0" w:color="auto"/>
                    <w:left w:val="none" w:sz="0" w:space="0" w:color="auto"/>
                    <w:bottom w:val="none" w:sz="0" w:space="0" w:color="auto"/>
                    <w:right w:val="none" w:sz="0" w:space="0" w:color="auto"/>
                  </w:divBdr>
                  <w:divsChild>
                    <w:div w:id="165829382">
                      <w:marLeft w:val="0"/>
                      <w:marRight w:val="0"/>
                      <w:marTop w:val="0"/>
                      <w:marBottom w:val="0"/>
                      <w:divBdr>
                        <w:top w:val="none" w:sz="0" w:space="0" w:color="auto"/>
                        <w:left w:val="none" w:sz="0" w:space="0" w:color="auto"/>
                        <w:bottom w:val="none" w:sz="0" w:space="0" w:color="auto"/>
                        <w:right w:val="none" w:sz="0" w:space="0" w:color="auto"/>
                      </w:divBdr>
                      <w:divsChild>
                        <w:div w:id="1657760125">
                          <w:marLeft w:val="0"/>
                          <w:marRight w:val="0"/>
                          <w:marTop w:val="0"/>
                          <w:marBottom w:val="0"/>
                          <w:divBdr>
                            <w:top w:val="none" w:sz="0" w:space="0" w:color="auto"/>
                            <w:left w:val="none" w:sz="0" w:space="0" w:color="auto"/>
                            <w:bottom w:val="none" w:sz="0" w:space="0" w:color="auto"/>
                            <w:right w:val="none" w:sz="0" w:space="0" w:color="auto"/>
                          </w:divBdr>
                          <w:divsChild>
                            <w:div w:id="978265273">
                              <w:marLeft w:val="0"/>
                              <w:marRight w:val="0"/>
                              <w:marTop w:val="0"/>
                              <w:marBottom w:val="0"/>
                              <w:divBdr>
                                <w:top w:val="none" w:sz="0" w:space="0" w:color="auto"/>
                                <w:left w:val="none" w:sz="0" w:space="0" w:color="auto"/>
                                <w:bottom w:val="none" w:sz="0" w:space="0" w:color="auto"/>
                                <w:right w:val="none" w:sz="0" w:space="0" w:color="auto"/>
                              </w:divBdr>
                              <w:divsChild>
                                <w:div w:id="17771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0654161">
      <w:bodyDiv w:val="1"/>
      <w:marLeft w:val="0"/>
      <w:marRight w:val="0"/>
      <w:marTop w:val="0"/>
      <w:marBottom w:val="0"/>
      <w:divBdr>
        <w:top w:val="none" w:sz="0" w:space="0" w:color="auto"/>
        <w:left w:val="none" w:sz="0" w:space="0" w:color="auto"/>
        <w:bottom w:val="none" w:sz="0" w:space="0" w:color="auto"/>
        <w:right w:val="none" w:sz="0" w:space="0" w:color="auto"/>
      </w:divBdr>
    </w:div>
    <w:div w:id="1213888735">
      <w:bodyDiv w:val="1"/>
      <w:marLeft w:val="0"/>
      <w:marRight w:val="0"/>
      <w:marTop w:val="0"/>
      <w:marBottom w:val="0"/>
      <w:divBdr>
        <w:top w:val="none" w:sz="0" w:space="0" w:color="auto"/>
        <w:left w:val="none" w:sz="0" w:space="0" w:color="auto"/>
        <w:bottom w:val="none" w:sz="0" w:space="0" w:color="auto"/>
        <w:right w:val="none" w:sz="0" w:space="0" w:color="auto"/>
      </w:divBdr>
    </w:div>
    <w:div w:id="1217203932">
      <w:bodyDiv w:val="1"/>
      <w:marLeft w:val="0"/>
      <w:marRight w:val="0"/>
      <w:marTop w:val="0"/>
      <w:marBottom w:val="0"/>
      <w:divBdr>
        <w:top w:val="none" w:sz="0" w:space="0" w:color="auto"/>
        <w:left w:val="none" w:sz="0" w:space="0" w:color="auto"/>
        <w:bottom w:val="none" w:sz="0" w:space="0" w:color="auto"/>
        <w:right w:val="none" w:sz="0" w:space="0" w:color="auto"/>
      </w:divBdr>
    </w:div>
    <w:div w:id="1220172587">
      <w:bodyDiv w:val="1"/>
      <w:marLeft w:val="0"/>
      <w:marRight w:val="0"/>
      <w:marTop w:val="0"/>
      <w:marBottom w:val="0"/>
      <w:divBdr>
        <w:top w:val="none" w:sz="0" w:space="0" w:color="auto"/>
        <w:left w:val="none" w:sz="0" w:space="0" w:color="auto"/>
        <w:bottom w:val="none" w:sz="0" w:space="0" w:color="auto"/>
        <w:right w:val="none" w:sz="0" w:space="0" w:color="auto"/>
      </w:divBdr>
    </w:div>
    <w:div w:id="1223063094">
      <w:bodyDiv w:val="1"/>
      <w:marLeft w:val="0"/>
      <w:marRight w:val="0"/>
      <w:marTop w:val="0"/>
      <w:marBottom w:val="0"/>
      <w:divBdr>
        <w:top w:val="none" w:sz="0" w:space="0" w:color="auto"/>
        <w:left w:val="none" w:sz="0" w:space="0" w:color="auto"/>
        <w:bottom w:val="none" w:sz="0" w:space="0" w:color="auto"/>
        <w:right w:val="none" w:sz="0" w:space="0" w:color="auto"/>
      </w:divBdr>
    </w:div>
    <w:div w:id="1224441255">
      <w:bodyDiv w:val="1"/>
      <w:marLeft w:val="0"/>
      <w:marRight w:val="0"/>
      <w:marTop w:val="0"/>
      <w:marBottom w:val="0"/>
      <w:divBdr>
        <w:top w:val="none" w:sz="0" w:space="0" w:color="auto"/>
        <w:left w:val="none" w:sz="0" w:space="0" w:color="auto"/>
        <w:bottom w:val="none" w:sz="0" w:space="0" w:color="auto"/>
        <w:right w:val="none" w:sz="0" w:space="0" w:color="auto"/>
      </w:divBdr>
    </w:div>
    <w:div w:id="1233809627">
      <w:bodyDiv w:val="1"/>
      <w:marLeft w:val="0"/>
      <w:marRight w:val="0"/>
      <w:marTop w:val="0"/>
      <w:marBottom w:val="0"/>
      <w:divBdr>
        <w:top w:val="none" w:sz="0" w:space="0" w:color="auto"/>
        <w:left w:val="none" w:sz="0" w:space="0" w:color="auto"/>
        <w:bottom w:val="none" w:sz="0" w:space="0" w:color="auto"/>
        <w:right w:val="none" w:sz="0" w:space="0" w:color="auto"/>
      </w:divBdr>
    </w:div>
    <w:div w:id="1234124244">
      <w:bodyDiv w:val="1"/>
      <w:marLeft w:val="0"/>
      <w:marRight w:val="0"/>
      <w:marTop w:val="0"/>
      <w:marBottom w:val="0"/>
      <w:divBdr>
        <w:top w:val="none" w:sz="0" w:space="0" w:color="auto"/>
        <w:left w:val="none" w:sz="0" w:space="0" w:color="auto"/>
        <w:bottom w:val="none" w:sz="0" w:space="0" w:color="auto"/>
        <w:right w:val="none" w:sz="0" w:space="0" w:color="auto"/>
      </w:divBdr>
    </w:div>
    <w:div w:id="1235512741">
      <w:bodyDiv w:val="1"/>
      <w:marLeft w:val="0"/>
      <w:marRight w:val="0"/>
      <w:marTop w:val="0"/>
      <w:marBottom w:val="0"/>
      <w:divBdr>
        <w:top w:val="none" w:sz="0" w:space="0" w:color="auto"/>
        <w:left w:val="none" w:sz="0" w:space="0" w:color="auto"/>
        <w:bottom w:val="none" w:sz="0" w:space="0" w:color="auto"/>
        <w:right w:val="none" w:sz="0" w:space="0" w:color="auto"/>
      </w:divBdr>
    </w:div>
    <w:div w:id="1238516007">
      <w:bodyDiv w:val="1"/>
      <w:marLeft w:val="0"/>
      <w:marRight w:val="0"/>
      <w:marTop w:val="0"/>
      <w:marBottom w:val="0"/>
      <w:divBdr>
        <w:top w:val="none" w:sz="0" w:space="0" w:color="auto"/>
        <w:left w:val="none" w:sz="0" w:space="0" w:color="auto"/>
        <w:bottom w:val="none" w:sz="0" w:space="0" w:color="auto"/>
        <w:right w:val="none" w:sz="0" w:space="0" w:color="auto"/>
      </w:divBdr>
    </w:div>
    <w:div w:id="1238783590">
      <w:bodyDiv w:val="1"/>
      <w:marLeft w:val="0"/>
      <w:marRight w:val="0"/>
      <w:marTop w:val="0"/>
      <w:marBottom w:val="0"/>
      <w:divBdr>
        <w:top w:val="none" w:sz="0" w:space="0" w:color="auto"/>
        <w:left w:val="none" w:sz="0" w:space="0" w:color="auto"/>
        <w:bottom w:val="none" w:sz="0" w:space="0" w:color="auto"/>
        <w:right w:val="none" w:sz="0" w:space="0" w:color="auto"/>
      </w:divBdr>
    </w:div>
    <w:div w:id="1244336233">
      <w:bodyDiv w:val="1"/>
      <w:marLeft w:val="0"/>
      <w:marRight w:val="0"/>
      <w:marTop w:val="0"/>
      <w:marBottom w:val="0"/>
      <w:divBdr>
        <w:top w:val="none" w:sz="0" w:space="0" w:color="auto"/>
        <w:left w:val="none" w:sz="0" w:space="0" w:color="auto"/>
        <w:bottom w:val="none" w:sz="0" w:space="0" w:color="auto"/>
        <w:right w:val="none" w:sz="0" w:space="0" w:color="auto"/>
      </w:divBdr>
    </w:div>
    <w:div w:id="1249343248">
      <w:bodyDiv w:val="1"/>
      <w:marLeft w:val="0"/>
      <w:marRight w:val="0"/>
      <w:marTop w:val="0"/>
      <w:marBottom w:val="0"/>
      <w:divBdr>
        <w:top w:val="none" w:sz="0" w:space="0" w:color="auto"/>
        <w:left w:val="none" w:sz="0" w:space="0" w:color="auto"/>
        <w:bottom w:val="none" w:sz="0" w:space="0" w:color="auto"/>
        <w:right w:val="none" w:sz="0" w:space="0" w:color="auto"/>
      </w:divBdr>
    </w:div>
    <w:div w:id="1249651788">
      <w:bodyDiv w:val="1"/>
      <w:marLeft w:val="0"/>
      <w:marRight w:val="0"/>
      <w:marTop w:val="0"/>
      <w:marBottom w:val="0"/>
      <w:divBdr>
        <w:top w:val="none" w:sz="0" w:space="0" w:color="auto"/>
        <w:left w:val="none" w:sz="0" w:space="0" w:color="auto"/>
        <w:bottom w:val="none" w:sz="0" w:space="0" w:color="auto"/>
        <w:right w:val="none" w:sz="0" w:space="0" w:color="auto"/>
      </w:divBdr>
    </w:div>
    <w:div w:id="1250312953">
      <w:bodyDiv w:val="1"/>
      <w:marLeft w:val="0"/>
      <w:marRight w:val="0"/>
      <w:marTop w:val="0"/>
      <w:marBottom w:val="0"/>
      <w:divBdr>
        <w:top w:val="none" w:sz="0" w:space="0" w:color="auto"/>
        <w:left w:val="none" w:sz="0" w:space="0" w:color="auto"/>
        <w:bottom w:val="none" w:sz="0" w:space="0" w:color="auto"/>
        <w:right w:val="none" w:sz="0" w:space="0" w:color="auto"/>
      </w:divBdr>
    </w:div>
    <w:div w:id="1250771097">
      <w:bodyDiv w:val="1"/>
      <w:marLeft w:val="0"/>
      <w:marRight w:val="0"/>
      <w:marTop w:val="0"/>
      <w:marBottom w:val="0"/>
      <w:divBdr>
        <w:top w:val="none" w:sz="0" w:space="0" w:color="auto"/>
        <w:left w:val="none" w:sz="0" w:space="0" w:color="auto"/>
        <w:bottom w:val="none" w:sz="0" w:space="0" w:color="auto"/>
        <w:right w:val="none" w:sz="0" w:space="0" w:color="auto"/>
      </w:divBdr>
    </w:div>
    <w:div w:id="1252397760">
      <w:bodyDiv w:val="1"/>
      <w:marLeft w:val="0"/>
      <w:marRight w:val="0"/>
      <w:marTop w:val="0"/>
      <w:marBottom w:val="0"/>
      <w:divBdr>
        <w:top w:val="none" w:sz="0" w:space="0" w:color="auto"/>
        <w:left w:val="none" w:sz="0" w:space="0" w:color="auto"/>
        <w:bottom w:val="none" w:sz="0" w:space="0" w:color="auto"/>
        <w:right w:val="none" w:sz="0" w:space="0" w:color="auto"/>
      </w:divBdr>
    </w:div>
    <w:div w:id="1255017546">
      <w:bodyDiv w:val="1"/>
      <w:marLeft w:val="0"/>
      <w:marRight w:val="0"/>
      <w:marTop w:val="0"/>
      <w:marBottom w:val="0"/>
      <w:divBdr>
        <w:top w:val="none" w:sz="0" w:space="0" w:color="auto"/>
        <w:left w:val="none" w:sz="0" w:space="0" w:color="auto"/>
        <w:bottom w:val="none" w:sz="0" w:space="0" w:color="auto"/>
        <w:right w:val="none" w:sz="0" w:space="0" w:color="auto"/>
      </w:divBdr>
    </w:div>
    <w:div w:id="1256205488">
      <w:bodyDiv w:val="1"/>
      <w:marLeft w:val="0"/>
      <w:marRight w:val="0"/>
      <w:marTop w:val="0"/>
      <w:marBottom w:val="0"/>
      <w:divBdr>
        <w:top w:val="none" w:sz="0" w:space="0" w:color="auto"/>
        <w:left w:val="none" w:sz="0" w:space="0" w:color="auto"/>
        <w:bottom w:val="none" w:sz="0" w:space="0" w:color="auto"/>
        <w:right w:val="none" w:sz="0" w:space="0" w:color="auto"/>
      </w:divBdr>
    </w:div>
    <w:div w:id="1259555785">
      <w:bodyDiv w:val="1"/>
      <w:marLeft w:val="0"/>
      <w:marRight w:val="0"/>
      <w:marTop w:val="0"/>
      <w:marBottom w:val="0"/>
      <w:divBdr>
        <w:top w:val="none" w:sz="0" w:space="0" w:color="auto"/>
        <w:left w:val="none" w:sz="0" w:space="0" w:color="auto"/>
        <w:bottom w:val="none" w:sz="0" w:space="0" w:color="auto"/>
        <w:right w:val="none" w:sz="0" w:space="0" w:color="auto"/>
      </w:divBdr>
    </w:div>
    <w:div w:id="1262641191">
      <w:bodyDiv w:val="1"/>
      <w:marLeft w:val="0"/>
      <w:marRight w:val="0"/>
      <w:marTop w:val="0"/>
      <w:marBottom w:val="0"/>
      <w:divBdr>
        <w:top w:val="none" w:sz="0" w:space="0" w:color="auto"/>
        <w:left w:val="none" w:sz="0" w:space="0" w:color="auto"/>
        <w:bottom w:val="none" w:sz="0" w:space="0" w:color="auto"/>
        <w:right w:val="none" w:sz="0" w:space="0" w:color="auto"/>
      </w:divBdr>
      <w:divsChild>
        <w:div w:id="511841240">
          <w:marLeft w:val="547"/>
          <w:marRight w:val="0"/>
          <w:marTop w:val="96"/>
          <w:marBottom w:val="0"/>
          <w:divBdr>
            <w:top w:val="none" w:sz="0" w:space="0" w:color="auto"/>
            <w:left w:val="none" w:sz="0" w:space="0" w:color="auto"/>
            <w:bottom w:val="none" w:sz="0" w:space="0" w:color="auto"/>
            <w:right w:val="none" w:sz="0" w:space="0" w:color="auto"/>
          </w:divBdr>
        </w:div>
        <w:div w:id="1721706915">
          <w:marLeft w:val="547"/>
          <w:marRight w:val="0"/>
          <w:marTop w:val="96"/>
          <w:marBottom w:val="0"/>
          <w:divBdr>
            <w:top w:val="none" w:sz="0" w:space="0" w:color="auto"/>
            <w:left w:val="none" w:sz="0" w:space="0" w:color="auto"/>
            <w:bottom w:val="none" w:sz="0" w:space="0" w:color="auto"/>
            <w:right w:val="none" w:sz="0" w:space="0" w:color="auto"/>
          </w:divBdr>
        </w:div>
      </w:divsChild>
    </w:div>
    <w:div w:id="1264336503">
      <w:bodyDiv w:val="1"/>
      <w:marLeft w:val="0"/>
      <w:marRight w:val="0"/>
      <w:marTop w:val="0"/>
      <w:marBottom w:val="0"/>
      <w:divBdr>
        <w:top w:val="none" w:sz="0" w:space="0" w:color="auto"/>
        <w:left w:val="none" w:sz="0" w:space="0" w:color="auto"/>
        <w:bottom w:val="none" w:sz="0" w:space="0" w:color="auto"/>
        <w:right w:val="none" w:sz="0" w:space="0" w:color="auto"/>
      </w:divBdr>
    </w:div>
    <w:div w:id="1266886418">
      <w:bodyDiv w:val="1"/>
      <w:marLeft w:val="0"/>
      <w:marRight w:val="0"/>
      <w:marTop w:val="0"/>
      <w:marBottom w:val="0"/>
      <w:divBdr>
        <w:top w:val="none" w:sz="0" w:space="0" w:color="auto"/>
        <w:left w:val="none" w:sz="0" w:space="0" w:color="auto"/>
        <w:bottom w:val="none" w:sz="0" w:space="0" w:color="auto"/>
        <w:right w:val="none" w:sz="0" w:space="0" w:color="auto"/>
      </w:divBdr>
    </w:div>
    <w:div w:id="1267691867">
      <w:bodyDiv w:val="1"/>
      <w:marLeft w:val="0"/>
      <w:marRight w:val="0"/>
      <w:marTop w:val="0"/>
      <w:marBottom w:val="0"/>
      <w:divBdr>
        <w:top w:val="none" w:sz="0" w:space="0" w:color="auto"/>
        <w:left w:val="none" w:sz="0" w:space="0" w:color="auto"/>
        <w:bottom w:val="none" w:sz="0" w:space="0" w:color="auto"/>
        <w:right w:val="none" w:sz="0" w:space="0" w:color="auto"/>
      </w:divBdr>
    </w:div>
    <w:div w:id="1269040806">
      <w:bodyDiv w:val="1"/>
      <w:marLeft w:val="0"/>
      <w:marRight w:val="0"/>
      <w:marTop w:val="0"/>
      <w:marBottom w:val="0"/>
      <w:divBdr>
        <w:top w:val="none" w:sz="0" w:space="0" w:color="auto"/>
        <w:left w:val="none" w:sz="0" w:space="0" w:color="auto"/>
        <w:bottom w:val="none" w:sz="0" w:space="0" w:color="auto"/>
        <w:right w:val="none" w:sz="0" w:space="0" w:color="auto"/>
      </w:divBdr>
    </w:div>
    <w:div w:id="1269042613">
      <w:bodyDiv w:val="1"/>
      <w:marLeft w:val="0"/>
      <w:marRight w:val="0"/>
      <w:marTop w:val="0"/>
      <w:marBottom w:val="0"/>
      <w:divBdr>
        <w:top w:val="none" w:sz="0" w:space="0" w:color="auto"/>
        <w:left w:val="none" w:sz="0" w:space="0" w:color="auto"/>
        <w:bottom w:val="none" w:sz="0" w:space="0" w:color="auto"/>
        <w:right w:val="none" w:sz="0" w:space="0" w:color="auto"/>
      </w:divBdr>
    </w:div>
    <w:div w:id="1270312410">
      <w:bodyDiv w:val="1"/>
      <w:marLeft w:val="0"/>
      <w:marRight w:val="0"/>
      <w:marTop w:val="0"/>
      <w:marBottom w:val="0"/>
      <w:divBdr>
        <w:top w:val="none" w:sz="0" w:space="0" w:color="auto"/>
        <w:left w:val="none" w:sz="0" w:space="0" w:color="auto"/>
        <w:bottom w:val="none" w:sz="0" w:space="0" w:color="auto"/>
        <w:right w:val="none" w:sz="0" w:space="0" w:color="auto"/>
      </w:divBdr>
    </w:div>
    <w:div w:id="1275750494">
      <w:bodyDiv w:val="1"/>
      <w:marLeft w:val="0"/>
      <w:marRight w:val="0"/>
      <w:marTop w:val="0"/>
      <w:marBottom w:val="0"/>
      <w:divBdr>
        <w:top w:val="none" w:sz="0" w:space="0" w:color="auto"/>
        <w:left w:val="none" w:sz="0" w:space="0" w:color="auto"/>
        <w:bottom w:val="none" w:sz="0" w:space="0" w:color="auto"/>
        <w:right w:val="none" w:sz="0" w:space="0" w:color="auto"/>
      </w:divBdr>
    </w:div>
    <w:div w:id="1276206838">
      <w:bodyDiv w:val="1"/>
      <w:marLeft w:val="0"/>
      <w:marRight w:val="0"/>
      <w:marTop w:val="0"/>
      <w:marBottom w:val="0"/>
      <w:divBdr>
        <w:top w:val="none" w:sz="0" w:space="0" w:color="auto"/>
        <w:left w:val="none" w:sz="0" w:space="0" w:color="auto"/>
        <w:bottom w:val="none" w:sz="0" w:space="0" w:color="auto"/>
        <w:right w:val="none" w:sz="0" w:space="0" w:color="auto"/>
      </w:divBdr>
    </w:div>
    <w:div w:id="1276862311">
      <w:bodyDiv w:val="1"/>
      <w:marLeft w:val="0"/>
      <w:marRight w:val="0"/>
      <w:marTop w:val="0"/>
      <w:marBottom w:val="0"/>
      <w:divBdr>
        <w:top w:val="none" w:sz="0" w:space="0" w:color="auto"/>
        <w:left w:val="none" w:sz="0" w:space="0" w:color="auto"/>
        <w:bottom w:val="none" w:sz="0" w:space="0" w:color="auto"/>
        <w:right w:val="none" w:sz="0" w:space="0" w:color="auto"/>
      </w:divBdr>
    </w:div>
    <w:div w:id="1278290082">
      <w:bodyDiv w:val="1"/>
      <w:marLeft w:val="0"/>
      <w:marRight w:val="0"/>
      <w:marTop w:val="0"/>
      <w:marBottom w:val="0"/>
      <w:divBdr>
        <w:top w:val="none" w:sz="0" w:space="0" w:color="auto"/>
        <w:left w:val="none" w:sz="0" w:space="0" w:color="auto"/>
        <w:bottom w:val="none" w:sz="0" w:space="0" w:color="auto"/>
        <w:right w:val="none" w:sz="0" w:space="0" w:color="auto"/>
      </w:divBdr>
    </w:div>
    <w:div w:id="1279265021">
      <w:bodyDiv w:val="1"/>
      <w:marLeft w:val="0"/>
      <w:marRight w:val="0"/>
      <w:marTop w:val="0"/>
      <w:marBottom w:val="0"/>
      <w:divBdr>
        <w:top w:val="none" w:sz="0" w:space="0" w:color="auto"/>
        <w:left w:val="none" w:sz="0" w:space="0" w:color="auto"/>
        <w:bottom w:val="none" w:sz="0" w:space="0" w:color="auto"/>
        <w:right w:val="none" w:sz="0" w:space="0" w:color="auto"/>
      </w:divBdr>
    </w:div>
    <w:div w:id="1281062769">
      <w:bodyDiv w:val="1"/>
      <w:marLeft w:val="0"/>
      <w:marRight w:val="0"/>
      <w:marTop w:val="0"/>
      <w:marBottom w:val="0"/>
      <w:divBdr>
        <w:top w:val="none" w:sz="0" w:space="0" w:color="auto"/>
        <w:left w:val="none" w:sz="0" w:space="0" w:color="auto"/>
        <w:bottom w:val="none" w:sz="0" w:space="0" w:color="auto"/>
        <w:right w:val="none" w:sz="0" w:space="0" w:color="auto"/>
      </w:divBdr>
    </w:div>
    <w:div w:id="1288393621">
      <w:bodyDiv w:val="1"/>
      <w:marLeft w:val="0"/>
      <w:marRight w:val="0"/>
      <w:marTop w:val="0"/>
      <w:marBottom w:val="0"/>
      <w:divBdr>
        <w:top w:val="none" w:sz="0" w:space="0" w:color="auto"/>
        <w:left w:val="none" w:sz="0" w:space="0" w:color="auto"/>
        <w:bottom w:val="none" w:sz="0" w:space="0" w:color="auto"/>
        <w:right w:val="none" w:sz="0" w:space="0" w:color="auto"/>
      </w:divBdr>
    </w:div>
    <w:div w:id="1289779888">
      <w:bodyDiv w:val="1"/>
      <w:marLeft w:val="0"/>
      <w:marRight w:val="0"/>
      <w:marTop w:val="0"/>
      <w:marBottom w:val="0"/>
      <w:divBdr>
        <w:top w:val="none" w:sz="0" w:space="0" w:color="auto"/>
        <w:left w:val="none" w:sz="0" w:space="0" w:color="auto"/>
        <w:bottom w:val="none" w:sz="0" w:space="0" w:color="auto"/>
        <w:right w:val="none" w:sz="0" w:space="0" w:color="auto"/>
      </w:divBdr>
    </w:div>
    <w:div w:id="1291476020">
      <w:bodyDiv w:val="1"/>
      <w:marLeft w:val="0"/>
      <w:marRight w:val="0"/>
      <w:marTop w:val="0"/>
      <w:marBottom w:val="0"/>
      <w:divBdr>
        <w:top w:val="none" w:sz="0" w:space="0" w:color="auto"/>
        <w:left w:val="none" w:sz="0" w:space="0" w:color="auto"/>
        <w:bottom w:val="none" w:sz="0" w:space="0" w:color="auto"/>
        <w:right w:val="none" w:sz="0" w:space="0" w:color="auto"/>
      </w:divBdr>
    </w:div>
    <w:div w:id="1294754264">
      <w:bodyDiv w:val="1"/>
      <w:marLeft w:val="0"/>
      <w:marRight w:val="0"/>
      <w:marTop w:val="0"/>
      <w:marBottom w:val="0"/>
      <w:divBdr>
        <w:top w:val="none" w:sz="0" w:space="0" w:color="auto"/>
        <w:left w:val="none" w:sz="0" w:space="0" w:color="auto"/>
        <w:bottom w:val="none" w:sz="0" w:space="0" w:color="auto"/>
        <w:right w:val="none" w:sz="0" w:space="0" w:color="auto"/>
      </w:divBdr>
    </w:div>
    <w:div w:id="1297682632">
      <w:bodyDiv w:val="1"/>
      <w:marLeft w:val="0"/>
      <w:marRight w:val="0"/>
      <w:marTop w:val="0"/>
      <w:marBottom w:val="0"/>
      <w:divBdr>
        <w:top w:val="none" w:sz="0" w:space="0" w:color="auto"/>
        <w:left w:val="none" w:sz="0" w:space="0" w:color="auto"/>
        <w:bottom w:val="none" w:sz="0" w:space="0" w:color="auto"/>
        <w:right w:val="none" w:sz="0" w:space="0" w:color="auto"/>
      </w:divBdr>
    </w:div>
    <w:div w:id="1301181427">
      <w:bodyDiv w:val="1"/>
      <w:marLeft w:val="0"/>
      <w:marRight w:val="0"/>
      <w:marTop w:val="0"/>
      <w:marBottom w:val="0"/>
      <w:divBdr>
        <w:top w:val="none" w:sz="0" w:space="0" w:color="auto"/>
        <w:left w:val="none" w:sz="0" w:space="0" w:color="auto"/>
        <w:bottom w:val="none" w:sz="0" w:space="0" w:color="auto"/>
        <w:right w:val="none" w:sz="0" w:space="0" w:color="auto"/>
      </w:divBdr>
      <w:divsChild>
        <w:div w:id="1897662159">
          <w:marLeft w:val="0"/>
          <w:marRight w:val="0"/>
          <w:marTop w:val="0"/>
          <w:marBottom w:val="0"/>
          <w:divBdr>
            <w:top w:val="none" w:sz="0" w:space="0" w:color="auto"/>
            <w:left w:val="none" w:sz="0" w:space="0" w:color="auto"/>
            <w:bottom w:val="none" w:sz="0" w:space="0" w:color="auto"/>
            <w:right w:val="none" w:sz="0" w:space="0" w:color="auto"/>
          </w:divBdr>
          <w:divsChild>
            <w:div w:id="1002390586">
              <w:marLeft w:val="0"/>
              <w:marRight w:val="0"/>
              <w:marTop w:val="0"/>
              <w:marBottom w:val="0"/>
              <w:divBdr>
                <w:top w:val="none" w:sz="0" w:space="0" w:color="auto"/>
                <w:left w:val="none" w:sz="0" w:space="0" w:color="auto"/>
                <w:bottom w:val="none" w:sz="0" w:space="0" w:color="auto"/>
                <w:right w:val="none" w:sz="0" w:space="0" w:color="auto"/>
              </w:divBdr>
              <w:divsChild>
                <w:div w:id="125948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610943">
      <w:bodyDiv w:val="1"/>
      <w:marLeft w:val="0"/>
      <w:marRight w:val="0"/>
      <w:marTop w:val="0"/>
      <w:marBottom w:val="0"/>
      <w:divBdr>
        <w:top w:val="none" w:sz="0" w:space="0" w:color="auto"/>
        <w:left w:val="none" w:sz="0" w:space="0" w:color="auto"/>
        <w:bottom w:val="none" w:sz="0" w:space="0" w:color="auto"/>
        <w:right w:val="none" w:sz="0" w:space="0" w:color="auto"/>
      </w:divBdr>
    </w:div>
    <w:div w:id="1303316288">
      <w:bodyDiv w:val="1"/>
      <w:marLeft w:val="0"/>
      <w:marRight w:val="0"/>
      <w:marTop w:val="0"/>
      <w:marBottom w:val="0"/>
      <w:divBdr>
        <w:top w:val="none" w:sz="0" w:space="0" w:color="auto"/>
        <w:left w:val="none" w:sz="0" w:space="0" w:color="auto"/>
        <w:bottom w:val="none" w:sz="0" w:space="0" w:color="auto"/>
        <w:right w:val="none" w:sz="0" w:space="0" w:color="auto"/>
      </w:divBdr>
    </w:div>
    <w:div w:id="1304581153">
      <w:bodyDiv w:val="1"/>
      <w:marLeft w:val="0"/>
      <w:marRight w:val="0"/>
      <w:marTop w:val="0"/>
      <w:marBottom w:val="0"/>
      <w:divBdr>
        <w:top w:val="none" w:sz="0" w:space="0" w:color="auto"/>
        <w:left w:val="none" w:sz="0" w:space="0" w:color="auto"/>
        <w:bottom w:val="none" w:sz="0" w:space="0" w:color="auto"/>
        <w:right w:val="none" w:sz="0" w:space="0" w:color="auto"/>
      </w:divBdr>
    </w:div>
    <w:div w:id="1308632505">
      <w:bodyDiv w:val="1"/>
      <w:marLeft w:val="0"/>
      <w:marRight w:val="0"/>
      <w:marTop w:val="0"/>
      <w:marBottom w:val="0"/>
      <w:divBdr>
        <w:top w:val="none" w:sz="0" w:space="0" w:color="auto"/>
        <w:left w:val="none" w:sz="0" w:space="0" w:color="auto"/>
        <w:bottom w:val="none" w:sz="0" w:space="0" w:color="auto"/>
        <w:right w:val="none" w:sz="0" w:space="0" w:color="auto"/>
      </w:divBdr>
    </w:div>
    <w:div w:id="1310011113">
      <w:bodyDiv w:val="1"/>
      <w:marLeft w:val="0"/>
      <w:marRight w:val="0"/>
      <w:marTop w:val="0"/>
      <w:marBottom w:val="0"/>
      <w:divBdr>
        <w:top w:val="none" w:sz="0" w:space="0" w:color="auto"/>
        <w:left w:val="none" w:sz="0" w:space="0" w:color="auto"/>
        <w:bottom w:val="none" w:sz="0" w:space="0" w:color="auto"/>
        <w:right w:val="none" w:sz="0" w:space="0" w:color="auto"/>
      </w:divBdr>
    </w:div>
    <w:div w:id="1310673282">
      <w:bodyDiv w:val="1"/>
      <w:marLeft w:val="0"/>
      <w:marRight w:val="0"/>
      <w:marTop w:val="0"/>
      <w:marBottom w:val="0"/>
      <w:divBdr>
        <w:top w:val="none" w:sz="0" w:space="0" w:color="auto"/>
        <w:left w:val="none" w:sz="0" w:space="0" w:color="auto"/>
        <w:bottom w:val="none" w:sz="0" w:space="0" w:color="auto"/>
        <w:right w:val="none" w:sz="0" w:space="0" w:color="auto"/>
      </w:divBdr>
      <w:divsChild>
        <w:div w:id="204104144">
          <w:marLeft w:val="547"/>
          <w:marRight w:val="0"/>
          <w:marTop w:val="67"/>
          <w:marBottom w:val="0"/>
          <w:divBdr>
            <w:top w:val="none" w:sz="0" w:space="0" w:color="auto"/>
            <w:left w:val="none" w:sz="0" w:space="0" w:color="auto"/>
            <w:bottom w:val="none" w:sz="0" w:space="0" w:color="auto"/>
            <w:right w:val="none" w:sz="0" w:space="0" w:color="auto"/>
          </w:divBdr>
        </w:div>
        <w:div w:id="286621127">
          <w:marLeft w:val="547"/>
          <w:marRight w:val="0"/>
          <w:marTop w:val="67"/>
          <w:marBottom w:val="0"/>
          <w:divBdr>
            <w:top w:val="none" w:sz="0" w:space="0" w:color="auto"/>
            <w:left w:val="none" w:sz="0" w:space="0" w:color="auto"/>
            <w:bottom w:val="none" w:sz="0" w:space="0" w:color="auto"/>
            <w:right w:val="none" w:sz="0" w:space="0" w:color="auto"/>
          </w:divBdr>
        </w:div>
        <w:div w:id="514804091">
          <w:marLeft w:val="547"/>
          <w:marRight w:val="0"/>
          <w:marTop w:val="67"/>
          <w:marBottom w:val="0"/>
          <w:divBdr>
            <w:top w:val="none" w:sz="0" w:space="0" w:color="auto"/>
            <w:left w:val="none" w:sz="0" w:space="0" w:color="auto"/>
            <w:bottom w:val="none" w:sz="0" w:space="0" w:color="auto"/>
            <w:right w:val="none" w:sz="0" w:space="0" w:color="auto"/>
          </w:divBdr>
        </w:div>
        <w:div w:id="1106776487">
          <w:marLeft w:val="547"/>
          <w:marRight w:val="0"/>
          <w:marTop w:val="67"/>
          <w:marBottom w:val="0"/>
          <w:divBdr>
            <w:top w:val="none" w:sz="0" w:space="0" w:color="auto"/>
            <w:left w:val="none" w:sz="0" w:space="0" w:color="auto"/>
            <w:bottom w:val="none" w:sz="0" w:space="0" w:color="auto"/>
            <w:right w:val="none" w:sz="0" w:space="0" w:color="auto"/>
          </w:divBdr>
        </w:div>
        <w:div w:id="1166819193">
          <w:marLeft w:val="547"/>
          <w:marRight w:val="0"/>
          <w:marTop w:val="67"/>
          <w:marBottom w:val="0"/>
          <w:divBdr>
            <w:top w:val="none" w:sz="0" w:space="0" w:color="auto"/>
            <w:left w:val="none" w:sz="0" w:space="0" w:color="auto"/>
            <w:bottom w:val="none" w:sz="0" w:space="0" w:color="auto"/>
            <w:right w:val="none" w:sz="0" w:space="0" w:color="auto"/>
          </w:divBdr>
        </w:div>
        <w:div w:id="1521772185">
          <w:marLeft w:val="547"/>
          <w:marRight w:val="0"/>
          <w:marTop w:val="67"/>
          <w:marBottom w:val="0"/>
          <w:divBdr>
            <w:top w:val="none" w:sz="0" w:space="0" w:color="auto"/>
            <w:left w:val="none" w:sz="0" w:space="0" w:color="auto"/>
            <w:bottom w:val="none" w:sz="0" w:space="0" w:color="auto"/>
            <w:right w:val="none" w:sz="0" w:space="0" w:color="auto"/>
          </w:divBdr>
        </w:div>
        <w:div w:id="1661231124">
          <w:marLeft w:val="547"/>
          <w:marRight w:val="0"/>
          <w:marTop w:val="67"/>
          <w:marBottom w:val="0"/>
          <w:divBdr>
            <w:top w:val="none" w:sz="0" w:space="0" w:color="auto"/>
            <w:left w:val="none" w:sz="0" w:space="0" w:color="auto"/>
            <w:bottom w:val="none" w:sz="0" w:space="0" w:color="auto"/>
            <w:right w:val="none" w:sz="0" w:space="0" w:color="auto"/>
          </w:divBdr>
        </w:div>
        <w:div w:id="1798448084">
          <w:marLeft w:val="547"/>
          <w:marRight w:val="0"/>
          <w:marTop w:val="67"/>
          <w:marBottom w:val="0"/>
          <w:divBdr>
            <w:top w:val="none" w:sz="0" w:space="0" w:color="auto"/>
            <w:left w:val="none" w:sz="0" w:space="0" w:color="auto"/>
            <w:bottom w:val="none" w:sz="0" w:space="0" w:color="auto"/>
            <w:right w:val="none" w:sz="0" w:space="0" w:color="auto"/>
          </w:divBdr>
        </w:div>
        <w:div w:id="1870486384">
          <w:marLeft w:val="547"/>
          <w:marRight w:val="0"/>
          <w:marTop w:val="67"/>
          <w:marBottom w:val="0"/>
          <w:divBdr>
            <w:top w:val="none" w:sz="0" w:space="0" w:color="auto"/>
            <w:left w:val="none" w:sz="0" w:space="0" w:color="auto"/>
            <w:bottom w:val="none" w:sz="0" w:space="0" w:color="auto"/>
            <w:right w:val="none" w:sz="0" w:space="0" w:color="auto"/>
          </w:divBdr>
        </w:div>
        <w:div w:id="1876193355">
          <w:marLeft w:val="547"/>
          <w:marRight w:val="0"/>
          <w:marTop w:val="67"/>
          <w:marBottom w:val="0"/>
          <w:divBdr>
            <w:top w:val="none" w:sz="0" w:space="0" w:color="auto"/>
            <w:left w:val="none" w:sz="0" w:space="0" w:color="auto"/>
            <w:bottom w:val="none" w:sz="0" w:space="0" w:color="auto"/>
            <w:right w:val="none" w:sz="0" w:space="0" w:color="auto"/>
          </w:divBdr>
        </w:div>
      </w:divsChild>
    </w:div>
    <w:div w:id="1311323172">
      <w:bodyDiv w:val="1"/>
      <w:marLeft w:val="0"/>
      <w:marRight w:val="0"/>
      <w:marTop w:val="0"/>
      <w:marBottom w:val="0"/>
      <w:divBdr>
        <w:top w:val="none" w:sz="0" w:space="0" w:color="auto"/>
        <w:left w:val="none" w:sz="0" w:space="0" w:color="auto"/>
        <w:bottom w:val="none" w:sz="0" w:space="0" w:color="auto"/>
        <w:right w:val="none" w:sz="0" w:space="0" w:color="auto"/>
      </w:divBdr>
    </w:div>
    <w:div w:id="1311859127">
      <w:bodyDiv w:val="1"/>
      <w:marLeft w:val="0"/>
      <w:marRight w:val="0"/>
      <w:marTop w:val="0"/>
      <w:marBottom w:val="0"/>
      <w:divBdr>
        <w:top w:val="none" w:sz="0" w:space="0" w:color="auto"/>
        <w:left w:val="none" w:sz="0" w:space="0" w:color="auto"/>
        <w:bottom w:val="none" w:sz="0" w:space="0" w:color="auto"/>
        <w:right w:val="none" w:sz="0" w:space="0" w:color="auto"/>
      </w:divBdr>
    </w:div>
    <w:div w:id="1312902374">
      <w:bodyDiv w:val="1"/>
      <w:marLeft w:val="0"/>
      <w:marRight w:val="0"/>
      <w:marTop w:val="0"/>
      <w:marBottom w:val="0"/>
      <w:divBdr>
        <w:top w:val="none" w:sz="0" w:space="0" w:color="auto"/>
        <w:left w:val="none" w:sz="0" w:space="0" w:color="auto"/>
        <w:bottom w:val="none" w:sz="0" w:space="0" w:color="auto"/>
        <w:right w:val="none" w:sz="0" w:space="0" w:color="auto"/>
      </w:divBdr>
    </w:div>
    <w:div w:id="1313363821">
      <w:bodyDiv w:val="1"/>
      <w:marLeft w:val="0"/>
      <w:marRight w:val="0"/>
      <w:marTop w:val="0"/>
      <w:marBottom w:val="0"/>
      <w:divBdr>
        <w:top w:val="none" w:sz="0" w:space="0" w:color="auto"/>
        <w:left w:val="none" w:sz="0" w:space="0" w:color="auto"/>
        <w:bottom w:val="none" w:sz="0" w:space="0" w:color="auto"/>
        <w:right w:val="none" w:sz="0" w:space="0" w:color="auto"/>
      </w:divBdr>
    </w:div>
    <w:div w:id="1319771078">
      <w:bodyDiv w:val="1"/>
      <w:marLeft w:val="0"/>
      <w:marRight w:val="0"/>
      <w:marTop w:val="0"/>
      <w:marBottom w:val="0"/>
      <w:divBdr>
        <w:top w:val="none" w:sz="0" w:space="0" w:color="auto"/>
        <w:left w:val="none" w:sz="0" w:space="0" w:color="auto"/>
        <w:bottom w:val="none" w:sz="0" w:space="0" w:color="auto"/>
        <w:right w:val="none" w:sz="0" w:space="0" w:color="auto"/>
      </w:divBdr>
    </w:div>
    <w:div w:id="1321234860">
      <w:bodyDiv w:val="1"/>
      <w:marLeft w:val="0"/>
      <w:marRight w:val="0"/>
      <w:marTop w:val="0"/>
      <w:marBottom w:val="0"/>
      <w:divBdr>
        <w:top w:val="none" w:sz="0" w:space="0" w:color="auto"/>
        <w:left w:val="none" w:sz="0" w:space="0" w:color="auto"/>
        <w:bottom w:val="none" w:sz="0" w:space="0" w:color="auto"/>
        <w:right w:val="none" w:sz="0" w:space="0" w:color="auto"/>
      </w:divBdr>
    </w:div>
    <w:div w:id="1322585430">
      <w:bodyDiv w:val="1"/>
      <w:marLeft w:val="0"/>
      <w:marRight w:val="0"/>
      <w:marTop w:val="0"/>
      <w:marBottom w:val="0"/>
      <w:divBdr>
        <w:top w:val="none" w:sz="0" w:space="0" w:color="auto"/>
        <w:left w:val="none" w:sz="0" w:space="0" w:color="auto"/>
        <w:bottom w:val="none" w:sz="0" w:space="0" w:color="auto"/>
        <w:right w:val="none" w:sz="0" w:space="0" w:color="auto"/>
      </w:divBdr>
    </w:div>
    <w:div w:id="1324629434">
      <w:bodyDiv w:val="1"/>
      <w:marLeft w:val="0"/>
      <w:marRight w:val="0"/>
      <w:marTop w:val="0"/>
      <w:marBottom w:val="0"/>
      <w:divBdr>
        <w:top w:val="none" w:sz="0" w:space="0" w:color="auto"/>
        <w:left w:val="none" w:sz="0" w:space="0" w:color="auto"/>
        <w:bottom w:val="none" w:sz="0" w:space="0" w:color="auto"/>
        <w:right w:val="none" w:sz="0" w:space="0" w:color="auto"/>
      </w:divBdr>
    </w:div>
    <w:div w:id="1326740818">
      <w:bodyDiv w:val="1"/>
      <w:marLeft w:val="0"/>
      <w:marRight w:val="0"/>
      <w:marTop w:val="0"/>
      <w:marBottom w:val="0"/>
      <w:divBdr>
        <w:top w:val="none" w:sz="0" w:space="0" w:color="auto"/>
        <w:left w:val="none" w:sz="0" w:space="0" w:color="auto"/>
        <w:bottom w:val="none" w:sz="0" w:space="0" w:color="auto"/>
        <w:right w:val="none" w:sz="0" w:space="0" w:color="auto"/>
      </w:divBdr>
    </w:div>
    <w:div w:id="1328440803">
      <w:bodyDiv w:val="1"/>
      <w:marLeft w:val="0"/>
      <w:marRight w:val="0"/>
      <w:marTop w:val="0"/>
      <w:marBottom w:val="0"/>
      <w:divBdr>
        <w:top w:val="none" w:sz="0" w:space="0" w:color="auto"/>
        <w:left w:val="none" w:sz="0" w:space="0" w:color="auto"/>
        <w:bottom w:val="none" w:sz="0" w:space="0" w:color="auto"/>
        <w:right w:val="none" w:sz="0" w:space="0" w:color="auto"/>
      </w:divBdr>
    </w:div>
    <w:div w:id="1330019595">
      <w:bodyDiv w:val="1"/>
      <w:marLeft w:val="0"/>
      <w:marRight w:val="0"/>
      <w:marTop w:val="0"/>
      <w:marBottom w:val="0"/>
      <w:divBdr>
        <w:top w:val="none" w:sz="0" w:space="0" w:color="auto"/>
        <w:left w:val="none" w:sz="0" w:space="0" w:color="auto"/>
        <w:bottom w:val="none" w:sz="0" w:space="0" w:color="auto"/>
        <w:right w:val="none" w:sz="0" w:space="0" w:color="auto"/>
      </w:divBdr>
    </w:div>
    <w:div w:id="1333408537">
      <w:bodyDiv w:val="1"/>
      <w:marLeft w:val="0"/>
      <w:marRight w:val="0"/>
      <w:marTop w:val="0"/>
      <w:marBottom w:val="0"/>
      <w:divBdr>
        <w:top w:val="none" w:sz="0" w:space="0" w:color="auto"/>
        <w:left w:val="none" w:sz="0" w:space="0" w:color="auto"/>
        <w:bottom w:val="none" w:sz="0" w:space="0" w:color="auto"/>
        <w:right w:val="none" w:sz="0" w:space="0" w:color="auto"/>
      </w:divBdr>
    </w:div>
    <w:div w:id="1341157876">
      <w:bodyDiv w:val="1"/>
      <w:marLeft w:val="0"/>
      <w:marRight w:val="0"/>
      <w:marTop w:val="0"/>
      <w:marBottom w:val="0"/>
      <w:divBdr>
        <w:top w:val="none" w:sz="0" w:space="0" w:color="auto"/>
        <w:left w:val="none" w:sz="0" w:space="0" w:color="auto"/>
        <w:bottom w:val="none" w:sz="0" w:space="0" w:color="auto"/>
        <w:right w:val="none" w:sz="0" w:space="0" w:color="auto"/>
      </w:divBdr>
      <w:divsChild>
        <w:div w:id="1525094093">
          <w:marLeft w:val="0"/>
          <w:marRight w:val="0"/>
          <w:marTop w:val="0"/>
          <w:marBottom w:val="0"/>
          <w:divBdr>
            <w:top w:val="none" w:sz="0" w:space="0" w:color="auto"/>
            <w:left w:val="none" w:sz="0" w:space="0" w:color="auto"/>
            <w:bottom w:val="none" w:sz="0" w:space="0" w:color="auto"/>
            <w:right w:val="none" w:sz="0" w:space="0" w:color="auto"/>
          </w:divBdr>
          <w:divsChild>
            <w:div w:id="1804731568">
              <w:marLeft w:val="0"/>
              <w:marRight w:val="0"/>
              <w:marTop w:val="0"/>
              <w:marBottom w:val="0"/>
              <w:divBdr>
                <w:top w:val="none" w:sz="0" w:space="0" w:color="auto"/>
                <w:left w:val="none" w:sz="0" w:space="0" w:color="auto"/>
                <w:bottom w:val="none" w:sz="0" w:space="0" w:color="auto"/>
                <w:right w:val="none" w:sz="0" w:space="0" w:color="auto"/>
              </w:divBdr>
              <w:divsChild>
                <w:div w:id="1036075802">
                  <w:marLeft w:val="0"/>
                  <w:marRight w:val="0"/>
                  <w:marTop w:val="0"/>
                  <w:marBottom w:val="0"/>
                  <w:divBdr>
                    <w:top w:val="none" w:sz="0" w:space="0" w:color="auto"/>
                    <w:left w:val="none" w:sz="0" w:space="0" w:color="auto"/>
                    <w:bottom w:val="none" w:sz="0" w:space="0" w:color="auto"/>
                    <w:right w:val="none" w:sz="0" w:space="0" w:color="auto"/>
                  </w:divBdr>
                  <w:divsChild>
                    <w:div w:id="1110855737">
                      <w:marLeft w:val="0"/>
                      <w:marRight w:val="0"/>
                      <w:marTop w:val="0"/>
                      <w:marBottom w:val="0"/>
                      <w:divBdr>
                        <w:top w:val="none" w:sz="0" w:space="0" w:color="auto"/>
                        <w:left w:val="none" w:sz="0" w:space="0" w:color="auto"/>
                        <w:bottom w:val="none" w:sz="0" w:space="0" w:color="auto"/>
                        <w:right w:val="none" w:sz="0" w:space="0" w:color="auto"/>
                      </w:divBdr>
                      <w:divsChild>
                        <w:div w:id="1649893808">
                          <w:marLeft w:val="0"/>
                          <w:marRight w:val="0"/>
                          <w:marTop w:val="0"/>
                          <w:marBottom w:val="0"/>
                          <w:divBdr>
                            <w:top w:val="none" w:sz="0" w:space="0" w:color="auto"/>
                            <w:left w:val="none" w:sz="0" w:space="0" w:color="auto"/>
                            <w:bottom w:val="none" w:sz="0" w:space="0" w:color="auto"/>
                            <w:right w:val="none" w:sz="0" w:space="0" w:color="auto"/>
                          </w:divBdr>
                          <w:divsChild>
                            <w:div w:id="1704210998">
                              <w:marLeft w:val="0"/>
                              <w:marRight w:val="0"/>
                              <w:marTop w:val="0"/>
                              <w:marBottom w:val="0"/>
                              <w:divBdr>
                                <w:top w:val="none" w:sz="0" w:space="0" w:color="auto"/>
                                <w:left w:val="none" w:sz="0" w:space="0" w:color="auto"/>
                                <w:bottom w:val="none" w:sz="0" w:space="0" w:color="auto"/>
                                <w:right w:val="none" w:sz="0" w:space="0" w:color="auto"/>
                              </w:divBdr>
                              <w:divsChild>
                                <w:div w:id="78041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3625201">
      <w:bodyDiv w:val="1"/>
      <w:marLeft w:val="0"/>
      <w:marRight w:val="0"/>
      <w:marTop w:val="0"/>
      <w:marBottom w:val="0"/>
      <w:divBdr>
        <w:top w:val="none" w:sz="0" w:space="0" w:color="auto"/>
        <w:left w:val="none" w:sz="0" w:space="0" w:color="auto"/>
        <w:bottom w:val="none" w:sz="0" w:space="0" w:color="auto"/>
        <w:right w:val="none" w:sz="0" w:space="0" w:color="auto"/>
      </w:divBdr>
    </w:div>
    <w:div w:id="1347294133">
      <w:bodyDiv w:val="1"/>
      <w:marLeft w:val="0"/>
      <w:marRight w:val="0"/>
      <w:marTop w:val="0"/>
      <w:marBottom w:val="0"/>
      <w:divBdr>
        <w:top w:val="none" w:sz="0" w:space="0" w:color="auto"/>
        <w:left w:val="none" w:sz="0" w:space="0" w:color="auto"/>
        <w:bottom w:val="none" w:sz="0" w:space="0" w:color="auto"/>
        <w:right w:val="none" w:sz="0" w:space="0" w:color="auto"/>
      </w:divBdr>
    </w:div>
    <w:div w:id="1347366763">
      <w:bodyDiv w:val="1"/>
      <w:marLeft w:val="0"/>
      <w:marRight w:val="0"/>
      <w:marTop w:val="0"/>
      <w:marBottom w:val="0"/>
      <w:divBdr>
        <w:top w:val="none" w:sz="0" w:space="0" w:color="auto"/>
        <w:left w:val="none" w:sz="0" w:space="0" w:color="auto"/>
        <w:bottom w:val="none" w:sz="0" w:space="0" w:color="auto"/>
        <w:right w:val="none" w:sz="0" w:space="0" w:color="auto"/>
      </w:divBdr>
    </w:div>
    <w:div w:id="1347564214">
      <w:bodyDiv w:val="1"/>
      <w:marLeft w:val="0"/>
      <w:marRight w:val="0"/>
      <w:marTop w:val="0"/>
      <w:marBottom w:val="0"/>
      <w:divBdr>
        <w:top w:val="none" w:sz="0" w:space="0" w:color="auto"/>
        <w:left w:val="none" w:sz="0" w:space="0" w:color="auto"/>
        <w:bottom w:val="none" w:sz="0" w:space="0" w:color="auto"/>
        <w:right w:val="none" w:sz="0" w:space="0" w:color="auto"/>
      </w:divBdr>
    </w:div>
    <w:div w:id="1349598196">
      <w:bodyDiv w:val="1"/>
      <w:marLeft w:val="0"/>
      <w:marRight w:val="0"/>
      <w:marTop w:val="0"/>
      <w:marBottom w:val="0"/>
      <w:divBdr>
        <w:top w:val="none" w:sz="0" w:space="0" w:color="auto"/>
        <w:left w:val="none" w:sz="0" w:space="0" w:color="auto"/>
        <w:bottom w:val="none" w:sz="0" w:space="0" w:color="auto"/>
        <w:right w:val="none" w:sz="0" w:space="0" w:color="auto"/>
      </w:divBdr>
    </w:div>
    <w:div w:id="1352297237">
      <w:bodyDiv w:val="1"/>
      <w:marLeft w:val="0"/>
      <w:marRight w:val="0"/>
      <w:marTop w:val="0"/>
      <w:marBottom w:val="0"/>
      <w:divBdr>
        <w:top w:val="none" w:sz="0" w:space="0" w:color="auto"/>
        <w:left w:val="none" w:sz="0" w:space="0" w:color="auto"/>
        <w:bottom w:val="none" w:sz="0" w:space="0" w:color="auto"/>
        <w:right w:val="none" w:sz="0" w:space="0" w:color="auto"/>
      </w:divBdr>
    </w:div>
    <w:div w:id="1354578346">
      <w:bodyDiv w:val="1"/>
      <w:marLeft w:val="0"/>
      <w:marRight w:val="0"/>
      <w:marTop w:val="0"/>
      <w:marBottom w:val="0"/>
      <w:divBdr>
        <w:top w:val="none" w:sz="0" w:space="0" w:color="auto"/>
        <w:left w:val="none" w:sz="0" w:space="0" w:color="auto"/>
        <w:bottom w:val="none" w:sz="0" w:space="0" w:color="auto"/>
        <w:right w:val="none" w:sz="0" w:space="0" w:color="auto"/>
      </w:divBdr>
    </w:div>
    <w:div w:id="1355883265">
      <w:bodyDiv w:val="1"/>
      <w:marLeft w:val="0"/>
      <w:marRight w:val="0"/>
      <w:marTop w:val="0"/>
      <w:marBottom w:val="0"/>
      <w:divBdr>
        <w:top w:val="none" w:sz="0" w:space="0" w:color="auto"/>
        <w:left w:val="none" w:sz="0" w:space="0" w:color="auto"/>
        <w:bottom w:val="none" w:sz="0" w:space="0" w:color="auto"/>
        <w:right w:val="none" w:sz="0" w:space="0" w:color="auto"/>
      </w:divBdr>
    </w:div>
    <w:div w:id="1360625182">
      <w:bodyDiv w:val="1"/>
      <w:marLeft w:val="0"/>
      <w:marRight w:val="0"/>
      <w:marTop w:val="0"/>
      <w:marBottom w:val="0"/>
      <w:divBdr>
        <w:top w:val="none" w:sz="0" w:space="0" w:color="auto"/>
        <w:left w:val="none" w:sz="0" w:space="0" w:color="auto"/>
        <w:bottom w:val="none" w:sz="0" w:space="0" w:color="auto"/>
        <w:right w:val="none" w:sz="0" w:space="0" w:color="auto"/>
      </w:divBdr>
    </w:div>
    <w:div w:id="1361122968">
      <w:bodyDiv w:val="1"/>
      <w:marLeft w:val="0"/>
      <w:marRight w:val="0"/>
      <w:marTop w:val="0"/>
      <w:marBottom w:val="0"/>
      <w:divBdr>
        <w:top w:val="none" w:sz="0" w:space="0" w:color="auto"/>
        <w:left w:val="none" w:sz="0" w:space="0" w:color="auto"/>
        <w:bottom w:val="none" w:sz="0" w:space="0" w:color="auto"/>
        <w:right w:val="none" w:sz="0" w:space="0" w:color="auto"/>
      </w:divBdr>
    </w:div>
    <w:div w:id="1362319068">
      <w:bodyDiv w:val="1"/>
      <w:marLeft w:val="0"/>
      <w:marRight w:val="0"/>
      <w:marTop w:val="0"/>
      <w:marBottom w:val="0"/>
      <w:divBdr>
        <w:top w:val="none" w:sz="0" w:space="0" w:color="auto"/>
        <w:left w:val="none" w:sz="0" w:space="0" w:color="auto"/>
        <w:bottom w:val="none" w:sz="0" w:space="0" w:color="auto"/>
        <w:right w:val="none" w:sz="0" w:space="0" w:color="auto"/>
      </w:divBdr>
    </w:div>
    <w:div w:id="1365208312">
      <w:bodyDiv w:val="1"/>
      <w:marLeft w:val="0"/>
      <w:marRight w:val="0"/>
      <w:marTop w:val="0"/>
      <w:marBottom w:val="0"/>
      <w:divBdr>
        <w:top w:val="none" w:sz="0" w:space="0" w:color="auto"/>
        <w:left w:val="none" w:sz="0" w:space="0" w:color="auto"/>
        <w:bottom w:val="none" w:sz="0" w:space="0" w:color="auto"/>
        <w:right w:val="none" w:sz="0" w:space="0" w:color="auto"/>
      </w:divBdr>
    </w:div>
    <w:div w:id="1365519056">
      <w:bodyDiv w:val="1"/>
      <w:marLeft w:val="0"/>
      <w:marRight w:val="0"/>
      <w:marTop w:val="0"/>
      <w:marBottom w:val="0"/>
      <w:divBdr>
        <w:top w:val="none" w:sz="0" w:space="0" w:color="auto"/>
        <w:left w:val="none" w:sz="0" w:space="0" w:color="auto"/>
        <w:bottom w:val="none" w:sz="0" w:space="0" w:color="auto"/>
        <w:right w:val="none" w:sz="0" w:space="0" w:color="auto"/>
      </w:divBdr>
    </w:div>
    <w:div w:id="1366908370">
      <w:bodyDiv w:val="1"/>
      <w:marLeft w:val="0"/>
      <w:marRight w:val="0"/>
      <w:marTop w:val="0"/>
      <w:marBottom w:val="0"/>
      <w:divBdr>
        <w:top w:val="none" w:sz="0" w:space="0" w:color="auto"/>
        <w:left w:val="none" w:sz="0" w:space="0" w:color="auto"/>
        <w:bottom w:val="none" w:sz="0" w:space="0" w:color="auto"/>
        <w:right w:val="none" w:sz="0" w:space="0" w:color="auto"/>
      </w:divBdr>
    </w:div>
    <w:div w:id="1367178030">
      <w:bodyDiv w:val="1"/>
      <w:marLeft w:val="0"/>
      <w:marRight w:val="0"/>
      <w:marTop w:val="0"/>
      <w:marBottom w:val="0"/>
      <w:divBdr>
        <w:top w:val="none" w:sz="0" w:space="0" w:color="auto"/>
        <w:left w:val="none" w:sz="0" w:space="0" w:color="auto"/>
        <w:bottom w:val="none" w:sz="0" w:space="0" w:color="auto"/>
        <w:right w:val="none" w:sz="0" w:space="0" w:color="auto"/>
      </w:divBdr>
    </w:div>
    <w:div w:id="1367632437">
      <w:bodyDiv w:val="1"/>
      <w:marLeft w:val="0"/>
      <w:marRight w:val="0"/>
      <w:marTop w:val="0"/>
      <w:marBottom w:val="0"/>
      <w:divBdr>
        <w:top w:val="none" w:sz="0" w:space="0" w:color="auto"/>
        <w:left w:val="none" w:sz="0" w:space="0" w:color="auto"/>
        <w:bottom w:val="none" w:sz="0" w:space="0" w:color="auto"/>
        <w:right w:val="none" w:sz="0" w:space="0" w:color="auto"/>
      </w:divBdr>
    </w:div>
    <w:div w:id="1368918233">
      <w:bodyDiv w:val="1"/>
      <w:marLeft w:val="0"/>
      <w:marRight w:val="0"/>
      <w:marTop w:val="0"/>
      <w:marBottom w:val="0"/>
      <w:divBdr>
        <w:top w:val="none" w:sz="0" w:space="0" w:color="auto"/>
        <w:left w:val="none" w:sz="0" w:space="0" w:color="auto"/>
        <w:bottom w:val="none" w:sz="0" w:space="0" w:color="auto"/>
        <w:right w:val="none" w:sz="0" w:space="0" w:color="auto"/>
      </w:divBdr>
    </w:div>
    <w:div w:id="1372537615">
      <w:bodyDiv w:val="1"/>
      <w:marLeft w:val="0"/>
      <w:marRight w:val="0"/>
      <w:marTop w:val="0"/>
      <w:marBottom w:val="0"/>
      <w:divBdr>
        <w:top w:val="none" w:sz="0" w:space="0" w:color="auto"/>
        <w:left w:val="none" w:sz="0" w:space="0" w:color="auto"/>
        <w:bottom w:val="none" w:sz="0" w:space="0" w:color="auto"/>
        <w:right w:val="none" w:sz="0" w:space="0" w:color="auto"/>
      </w:divBdr>
    </w:div>
    <w:div w:id="1374766442">
      <w:bodyDiv w:val="1"/>
      <w:marLeft w:val="0"/>
      <w:marRight w:val="0"/>
      <w:marTop w:val="0"/>
      <w:marBottom w:val="0"/>
      <w:divBdr>
        <w:top w:val="none" w:sz="0" w:space="0" w:color="auto"/>
        <w:left w:val="none" w:sz="0" w:space="0" w:color="auto"/>
        <w:bottom w:val="none" w:sz="0" w:space="0" w:color="auto"/>
        <w:right w:val="none" w:sz="0" w:space="0" w:color="auto"/>
      </w:divBdr>
    </w:div>
    <w:div w:id="1375930710">
      <w:bodyDiv w:val="1"/>
      <w:marLeft w:val="0"/>
      <w:marRight w:val="0"/>
      <w:marTop w:val="0"/>
      <w:marBottom w:val="0"/>
      <w:divBdr>
        <w:top w:val="none" w:sz="0" w:space="0" w:color="auto"/>
        <w:left w:val="none" w:sz="0" w:space="0" w:color="auto"/>
        <w:bottom w:val="none" w:sz="0" w:space="0" w:color="auto"/>
        <w:right w:val="none" w:sz="0" w:space="0" w:color="auto"/>
      </w:divBdr>
    </w:div>
    <w:div w:id="1376202067">
      <w:bodyDiv w:val="1"/>
      <w:marLeft w:val="0"/>
      <w:marRight w:val="0"/>
      <w:marTop w:val="0"/>
      <w:marBottom w:val="0"/>
      <w:divBdr>
        <w:top w:val="none" w:sz="0" w:space="0" w:color="auto"/>
        <w:left w:val="none" w:sz="0" w:space="0" w:color="auto"/>
        <w:bottom w:val="none" w:sz="0" w:space="0" w:color="auto"/>
        <w:right w:val="none" w:sz="0" w:space="0" w:color="auto"/>
      </w:divBdr>
    </w:div>
    <w:div w:id="1379550111">
      <w:bodyDiv w:val="1"/>
      <w:marLeft w:val="0"/>
      <w:marRight w:val="0"/>
      <w:marTop w:val="0"/>
      <w:marBottom w:val="0"/>
      <w:divBdr>
        <w:top w:val="none" w:sz="0" w:space="0" w:color="auto"/>
        <w:left w:val="none" w:sz="0" w:space="0" w:color="auto"/>
        <w:bottom w:val="none" w:sz="0" w:space="0" w:color="auto"/>
        <w:right w:val="none" w:sz="0" w:space="0" w:color="auto"/>
      </w:divBdr>
    </w:div>
    <w:div w:id="1379744766">
      <w:bodyDiv w:val="1"/>
      <w:marLeft w:val="0"/>
      <w:marRight w:val="0"/>
      <w:marTop w:val="0"/>
      <w:marBottom w:val="0"/>
      <w:divBdr>
        <w:top w:val="none" w:sz="0" w:space="0" w:color="auto"/>
        <w:left w:val="none" w:sz="0" w:space="0" w:color="auto"/>
        <w:bottom w:val="none" w:sz="0" w:space="0" w:color="auto"/>
        <w:right w:val="none" w:sz="0" w:space="0" w:color="auto"/>
      </w:divBdr>
    </w:div>
    <w:div w:id="1389189547">
      <w:bodyDiv w:val="1"/>
      <w:marLeft w:val="0"/>
      <w:marRight w:val="0"/>
      <w:marTop w:val="0"/>
      <w:marBottom w:val="0"/>
      <w:divBdr>
        <w:top w:val="none" w:sz="0" w:space="0" w:color="auto"/>
        <w:left w:val="none" w:sz="0" w:space="0" w:color="auto"/>
        <w:bottom w:val="none" w:sz="0" w:space="0" w:color="auto"/>
        <w:right w:val="none" w:sz="0" w:space="0" w:color="auto"/>
      </w:divBdr>
    </w:div>
    <w:div w:id="1390378925">
      <w:bodyDiv w:val="1"/>
      <w:marLeft w:val="0"/>
      <w:marRight w:val="0"/>
      <w:marTop w:val="0"/>
      <w:marBottom w:val="0"/>
      <w:divBdr>
        <w:top w:val="none" w:sz="0" w:space="0" w:color="auto"/>
        <w:left w:val="none" w:sz="0" w:space="0" w:color="auto"/>
        <w:bottom w:val="none" w:sz="0" w:space="0" w:color="auto"/>
        <w:right w:val="none" w:sz="0" w:space="0" w:color="auto"/>
      </w:divBdr>
    </w:div>
    <w:div w:id="1391920912">
      <w:bodyDiv w:val="1"/>
      <w:marLeft w:val="0"/>
      <w:marRight w:val="0"/>
      <w:marTop w:val="0"/>
      <w:marBottom w:val="0"/>
      <w:divBdr>
        <w:top w:val="none" w:sz="0" w:space="0" w:color="auto"/>
        <w:left w:val="none" w:sz="0" w:space="0" w:color="auto"/>
        <w:bottom w:val="none" w:sz="0" w:space="0" w:color="auto"/>
        <w:right w:val="none" w:sz="0" w:space="0" w:color="auto"/>
      </w:divBdr>
    </w:div>
    <w:div w:id="1393579492">
      <w:bodyDiv w:val="1"/>
      <w:marLeft w:val="0"/>
      <w:marRight w:val="0"/>
      <w:marTop w:val="0"/>
      <w:marBottom w:val="0"/>
      <w:divBdr>
        <w:top w:val="none" w:sz="0" w:space="0" w:color="auto"/>
        <w:left w:val="none" w:sz="0" w:space="0" w:color="auto"/>
        <w:bottom w:val="none" w:sz="0" w:space="0" w:color="auto"/>
        <w:right w:val="none" w:sz="0" w:space="0" w:color="auto"/>
      </w:divBdr>
    </w:div>
    <w:div w:id="1396467390">
      <w:bodyDiv w:val="1"/>
      <w:marLeft w:val="0"/>
      <w:marRight w:val="0"/>
      <w:marTop w:val="0"/>
      <w:marBottom w:val="0"/>
      <w:divBdr>
        <w:top w:val="none" w:sz="0" w:space="0" w:color="auto"/>
        <w:left w:val="none" w:sz="0" w:space="0" w:color="auto"/>
        <w:bottom w:val="none" w:sz="0" w:space="0" w:color="auto"/>
        <w:right w:val="none" w:sz="0" w:space="0" w:color="auto"/>
      </w:divBdr>
    </w:div>
    <w:div w:id="1397163329">
      <w:bodyDiv w:val="1"/>
      <w:marLeft w:val="0"/>
      <w:marRight w:val="0"/>
      <w:marTop w:val="0"/>
      <w:marBottom w:val="0"/>
      <w:divBdr>
        <w:top w:val="none" w:sz="0" w:space="0" w:color="auto"/>
        <w:left w:val="none" w:sz="0" w:space="0" w:color="auto"/>
        <w:bottom w:val="none" w:sz="0" w:space="0" w:color="auto"/>
        <w:right w:val="none" w:sz="0" w:space="0" w:color="auto"/>
      </w:divBdr>
    </w:div>
    <w:div w:id="1397707717">
      <w:bodyDiv w:val="1"/>
      <w:marLeft w:val="0"/>
      <w:marRight w:val="0"/>
      <w:marTop w:val="0"/>
      <w:marBottom w:val="0"/>
      <w:divBdr>
        <w:top w:val="none" w:sz="0" w:space="0" w:color="auto"/>
        <w:left w:val="none" w:sz="0" w:space="0" w:color="auto"/>
        <w:bottom w:val="none" w:sz="0" w:space="0" w:color="auto"/>
        <w:right w:val="none" w:sz="0" w:space="0" w:color="auto"/>
      </w:divBdr>
    </w:div>
    <w:div w:id="1398017607">
      <w:bodyDiv w:val="1"/>
      <w:marLeft w:val="0"/>
      <w:marRight w:val="0"/>
      <w:marTop w:val="0"/>
      <w:marBottom w:val="0"/>
      <w:divBdr>
        <w:top w:val="none" w:sz="0" w:space="0" w:color="auto"/>
        <w:left w:val="none" w:sz="0" w:space="0" w:color="auto"/>
        <w:bottom w:val="none" w:sz="0" w:space="0" w:color="auto"/>
        <w:right w:val="none" w:sz="0" w:space="0" w:color="auto"/>
      </w:divBdr>
    </w:div>
    <w:div w:id="1399093742">
      <w:bodyDiv w:val="1"/>
      <w:marLeft w:val="0"/>
      <w:marRight w:val="0"/>
      <w:marTop w:val="0"/>
      <w:marBottom w:val="0"/>
      <w:divBdr>
        <w:top w:val="none" w:sz="0" w:space="0" w:color="auto"/>
        <w:left w:val="none" w:sz="0" w:space="0" w:color="auto"/>
        <w:bottom w:val="none" w:sz="0" w:space="0" w:color="auto"/>
        <w:right w:val="none" w:sz="0" w:space="0" w:color="auto"/>
      </w:divBdr>
    </w:div>
    <w:div w:id="1400904748">
      <w:bodyDiv w:val="1"/>
      <w:marLeft w:val="0"/>
      <w:marRight w:val="0"/>
      <w:marTop w:val="0"/>
      <w:marBottom w:val="0"/>
      <w:divBdr>
        <w:top w:val="none" w:sz="0" w:space="0" w:color="auto"/>
        <w:left w:val="none" w:sz="0" w:space="0" w:color="auto"/>
        <w:bottom w:val="none" w:sz="0" w:space="0" w:color="auto"/>
        <w:right w:val="none" w:sz="0" w:space="0" w:color="auto"/>
      </w:divBdr>
    </w:div>
    <w:div w:id="1403983518">
      <w:bodyDiv w:val="1"/>
      <w:marLeft w:val="0"/>
      <w:marRight w:val="0"/>
      <w:marTop w:val="0"/>
      <w:marBottom w:val="0"/>
      <w:divBdr>
        <w:top w:val="none" w:sz="0" w:space="0" w:color="auto"/>
        <w:left w:val="none" w:sz="0" w:space="0" w:color="auto"/>
        <w:bottom w:val="none" w:sz="0" w:space="0" w:color="auto"/>
        <w:right w:val="none" w:sz="0" w:space="0" w:color="auto"/>
      </w:divBdr>
    </w:div>
    <w:div w:id="1404402714">
      <w:bodyDiv w:val="1"/>
      <w:marLeft w:val="0"/>
      <w:marRight w:val="0"/>
      <w:marTop w:val="0"/>
      <w:marBottom w:val="0"/>
      <w:divBdr>
        <w:top w:val="none" w:sz="0" w:space="0" w:color="auto"/>
        <w:left w:val="none" w:sz="0" w:space="0" w:color="auto"/>
        <w:bottom w:val="none" w:sz="0" w:space="0" w:color="auto"/>
        <w:right w:val="none" w:sz="0" w:space="0" w:color="auto"/>
      </w:divBdr>
    </w:div>
    <w:div w:id="1406875478">
      <w:bodyDiv w:val="1"/>
      <w:marLeft w:val="0"/>
      <w:marRight w:val="0"/>
      <w:marTop w:val="0"/>
      <w:marBottom w:val="0"/>
      <w:divBdr>
        <w:top w:val="none" w:sz="0" w:space="0" w:color="auto"/>
        <w:left w:val="none" w:sz="0" w:space="0" w:color="auto"/>
        <w:bottom w:val="none" w:sz="0" w:space="0" w:color="auto"/>
        <w:right w:val="none" w:sz="0" w:space="0" w:color="auto"/>
      </w:divBdr>
    </w:div>
    <w:div w:id="1413504400">
      <w:bodyDiv w:val="1"/>
      <w:marLeft w:val="0"/>
      <w:marRight w:val="0"/>
      <w:marTop w:val="0"/>
      <w:marBottom w:val="0"/>
      <w:divBdr>
        <w:top w:val="none" w:sz="0" w:space="0" w:color="auto"/>
        <w:left w:val="none" w:sz="0" w:space="0" w:color="auto"/>
        <w:bottom w:val="none" w:sz="0" w:space="0" w:color="auto"/>
        <w:right w:val="none" w:sz="0" w:space="0" w:color="auto"/>
      </w:divBdr>
    </w:div>
    <w:div w:id="1414594925">
      <w:bodyDiv w:val="1"/>
      <w:marLeft w:val="0"/>
      <w:marRight w:val="0"/>
      <w:marTop w:val="0"/>
      <w:marBottom w:val="0"/>
      <w:divBdr>
        <w:top w:val="none" w:sz="0" w:space="0" w:color="auto"/>
        <w:left w:val="none" w:sz="0" w:space="0" w:color="auto"/>
        <w:bottom w:val="none" w:sz="0" w:space="0" w:color="auto"/>
        <w:right w:val="none" w:sz="0" w:space="0" w:color="auto"/>
      </w:divBdr>
    </w:div>
    <w:div w:id="1416321215">
      <w:bodyDiv w:val="1"/>
      <w:marLeft w:val="0"/>
      <w:marRight w:val="0"/>
      <w:marTop w:val="0"/>
      <w:marBottom w:val="0"/>
      <w:divBdr>
        <w:top w:val="none" w:sz="0" w:space="0" w:color="auto"/>
        <w:left w:val="none" w:sz="0" w:space="0" w:color="auto"/>
        <w:bottom w:val="none" w:sz="0" w:space="0" w:color="auto"/>
        <w:right w:val="none" w:sz="0" w:space="0" w:color="auto"/>
      </w:divBdr>
    </w:div>
    <w:div w:id="1417828644">
      <w:bodyDiv w:val="1"/>
      <w:marLeft w:val="0"/>
      <w:marRight w:val="0"/>
      <w:marTop w:val="0"/>
      <w:marBottom w:val="0"/>
      <w:divBdr>
        <w:top w:val="none" w:sz="0" w:space="0" w:color="auto"/>
        <w:left w:val="none" w:sz="0" w:space="0" w:color="auto"/>
        <w:bottom w:val="none" w:sz="0" w:space="0" w:color="auto"/>
        <w:right w:val="none" w:sz="0" w:space="0" w:color="auto"/>
      </w:divBdr>
    </w:div>
    <w:div w:id="1420905702">
      <w:bodyDiv w:val="1"/>
      <w:marLeft w:val="0"/>
      <w:marRight w:val="0"/>
      <w:marTop w:val="0"/>
      <w:marBottom w:val="0"/>
      <w:divBdr>
        <w:top w:val="none" w:sz="0" w:space="0" w:color="auto"/>
        <w:left w:val="none" w:sz="0" w:space="0" w:color="auto"/>
        <w:bottom w:val="none" w:sz="0" w:space="0" w:color="auto"/>
        <w:right w:val="none" w:sz="0" w:space="0" w:color="auto"/>
      </w:divBdr>
    </w:div>
    <w:div w:id="1423137581">
      <w:bodyDiv w:val="1"/>
      <w:marLeft w:val="0"/>
      <w:marRight w:val="0"/>
      <w:marTop w:val="0"/>
      <w:marBottom w:val="0"/>
      <w:divBdr>
        <w:top w:val="none" w:sz="0" w:space="0" w:color="auto"/>
        <w:left w:val="none" w:sz="0" w:space="0" w:color="auto"/>
        <w:bottom w:val="none" w:sz="0" w:space="0" w:color="auto"/>
        <w:right w:val="none" w:sz="0" w:space="0" w:color="auto"/>
      </w:divBdr>
    </w:div>
    <w:div w:id="1426339006">
      <w:bodyDiv w:val="1"/>
      <w:marLeft w:val="0"/>
      <w:marRight w:val="0"/>
      <w:marTop w:val="0"/>
      <w:marBottom w:val="0"/>
      <w:divBdr>
        <w:top w:val="none" w:sz="0" w:space="0" w:color="auto"/>
        <w:left w:val="none" w:sz="0" w:space="0" w:color="auto"/>
        <w:bottom w:val="none" w:sz="0" w:space="0" w:color="auto"/>
        <w:right w:val="none" w:sz="0" w:space="0" w:color="auto"/>
      </w:divBdr>
    </w:div>
    <w:div w:id="1427457145">
      <w:bodyDiv w:val="1"/>
      <w:marLeft w:val="0"/>
      <w:marRight w:val="0"/>
      <w:marTop w:val="0"/>
      <w:marBottom w:val="0"/>
      <w:divBdr>
        <w:top w:val="none" w:sz="0" w:space="0" w:color="auto"/>
        <w:left w:val="none" w:sz="0" w:space="0" w:color="auto"/>
        <w:bottom w:val="none" w:sz="0" w:space="0" w:color="auto"/>
        <w:right w:val="none" w:sz="0" w:space="0" w:color="auto"/>
      </w:divBdr>
    </w:div>
    <w:div w:id="1427650655">
      <w:bodyDiv w:val="1"/>
      <w:marLeft w:val="0"/>
      <w:marRight w:val="0"/>
      <w:marTop w:val="0"/>
      <w:marBottom w:val="0"/>
      <w:divBdr>
        <w:top w:val="none" w:sz="0" w:space="0" w:color="auto"/>
        <w:left w:val="none" w:sz="0" w:space="0" w:color="auto"/>
        <w:bottom w:val="none" w:sz="0" w:space="0" w:color="auto"/>
        <w:right w:val="none" w:sz="0" w:space="0" w:color="auto"/>
      </w:divBdr>
    </w:div>
    <w:div w:id="1427846011">
      <w:bodyDiv w:val="1"/>
      <w:marLeft w:val="0"/>
      <w:marRight w:val="0"/>
      <w:marTop w:val="0"/>
      <w:marBottom w:val="0"/>
      <w:divBdr>
        <w:top w:val="none" w:sz="0" w:space="0" w:color="auto"/>
        <w:left w:val="none" w:sz="0" w:space="0" w:color="auto"/>
        <w:bottom w:val="none" w:sz="0" w:space="0" w:color="auto"/>
        <w:right w:val="none" w:sz="0" w:space="0" w:color="auto"/>
      </w:divBdr>
    </w:div>
    <w:div w:id="1428647966">
      <w:bodyDiv w:val="1"/>
      <w:marLeft w:val="0"/>
      <w:marRight w:val="0"/>
      <w:marTop w:val="0"/>
      <w:marBottom w:val="0"/>
      <w:divBdr>
        <w:top w:val="none" w:sz="0" w:space="0" w:color="auto"/>
        <w:left w:val="none" w:sz="0" w:space="0" w:color="auto"/>
        <w:bottom w:val="none" w:sz="0" w:space="0" w:color="auto"/>
        <w:right w:val="none" w:sz="0" w:space="0" w:color="auto"/>
      </w:divBdr>
    </w:div>
    <w:div w:id="1434982425">
      <w:bodyDiv w:val="1"/>
      <w:marLeft w:val="0"/>
      <w:marRight w:val="0"/>
      <w:marTop w:val="0"/>
      <w:marBottom w:val="0"/>
      <w:divBdr>
        <w:top w:val="none" w:sz="0" w:space="0" w:color="auto"/>
        <w:left w:val="none" w:sz="0" w:space="0" w:color="auto"/>
        <w:bottom w:val="none" w:sz="0" w:space="0" w:color="auto"/>
        <w:right w:val="none" w:sz="0" w:space="0" w:color="auto"/>
      </w:divBdr>
    </w:div>
    <w:div w:id="1435393736">
      <w:bodyDiv w:val="1"/>
      <w:marLeft w:val="0"/>
      <w:marRight w:val="0"/>
      <w:marTop w:val="0"/>
      <w:marBottom w:val="0"/>
      <w:divBdr>
        <w:top w:val="none" w:sz="0" w:space="0" w:color="auto"/>
        <w:left w:val="none" w:sz="0" w:space="0" w:color="auto"/>
        <w:bottom w:val="none" w:sz="0" w:space="0" w:color="auto"/>
        <w:right w:val="none" w:sz="0" w:space="0" w:color="auto"/>
      </w:divBdr>
    </w:div>
    <w:div w:id="1435906283">
      <w:bodyDiv w:val="1"/>
      <w:marLeft w:val="0"/>
      <w:marRight w:val="0"/>
      <w:marTop w:val="0"/>
      <w:marBottom w:val="0"/>
      <w:divBdr>
        <w:top w:val="none" w:sz="0" w:space="0" w:color="auto"/>
        <w:left w:val="none" w:sz="0" w:space="0" w:color="auto"/>
        <w:bottom w:val="none" w:sz="0" w:space="0" w:color="auto"/>
        <w:right w:val="none" w:sz="0" w:space="0" w:color="auto"/>
      </w:divBdr>
    </w:div>
    <w:div w:id="1436248255">
      <w:bodyDiv w:val="1"/>
      <w:marLeft w:val="0"/>
      <w:marRight w:val="0"/>
      <w:marTop w:val="0"/>
      <w:marBottom w:val="0"/>
      <w:divBdr>
        <w:top w:val="none" w:sz="0" w:space="0" w:color="auto"/>
        <w:left w:val="none" w:sz="0" w:space="0" w:color="auto"/>
        <w:bottom w:val="none" w:sz="0" w:space="0" w:color="auto"/>
        <w:right w:val="none" w:sz="0" w:space="0" w:color="auto"/>
      </w:divBdr>
    </w:div>
    <w:div w:id="1440952268">
      <w:bodyDiv w:val="1"/>
      <w:marLeft w:val="0"/>
      <w:marRight w:val="0"/>
      <w:marTop w:val="0"/>
      <w:marBottom w:val="0"/>
      <w:divBdr>
        <w:top w:val="none" w:sz="0" w:space="0" w:color="auto"/>
        <w:left w:val="none" w:sz="0" w:space="0" w:color="auto"/>
        <w:bottom w:val="none" w:sz="0" w:space="0" w:color="auto"/>
        <w:right w:val="none" w:sz="0" w:space="0" w:color="auto"/>
      </w:divBdr>
    </w:div>
    <w:div w:id="1443837029">
      <w:bodyDiv w:val="1"/>
      <w:marLeft w:val="0"/>
      <w:marRight w:val="0"/>
      <w:marTop w:val="0"/>
      <w:marBottom w:val="0"/>
      <w:divBdr>
        <w:top w:val="none" w:sz="0" w:space="0" w:color="auto"/>
        <w:left w:val="none" w:sz="0" w:space="0" w:color="auto"/>
        <w:bottom w:val="none" w:sz="0" w:space="0" w:color="auto"/>
        <w:right w:val="none" w:sz="0" w:space="0" w:color="auto"/>
      </w:divBdr>
    </w:div>
    <w:div w:id="1450317701">
      <w:bodyDiv w:val="1"/>
      <w:marLeft w:val="0"/>
      <w:marRight w:val="0"/>
      <w:marTop w:val="0"/>
      <w:marBottom w:val="0"/>
      <w:divBdr>
        <w:top w:val="none" w:sz="0" w:space="0" w:color="auto"/>
        <w:left w:val="none" w:sz="0" w:space="0" w:color="auto"/>
        <w:bottom w:val="none" w:sz="0" w:space="0" w:color="auto"/>
        <w:right w:val="none" w:sz="0" w:space="0" w:color="auto"/>
      </w:divBdr>
    </w:div>
    <w:div w:id="1454440687">
      <w:bodyDiv w:val="1"/>
      <w:marLeft w:val="0"/>
      <w:marRight w:val="0"/>
      <w:marTop w:val="0"/>
      <w:marBottom w:val="0"/>
      <w:divBdr>
        <w:top w:val="none" w:sz="0" w:space="0" w:color="auto"/>
        <w:left w:val="none" w:sz="0" w:space="0" w:color="auto"/>
        <w:bottom w:val="none" w:sz="0" w:space="0" w:color="auto"/>
        <w:right w:val="none" w:sz="0" w:space="0" w:color="auto"/>
      </w:divBdr>
    </w:div>
    <w:div w:id="1455559186">
      <w:bodyDiv w:val="1"/>
      <w:marLeft w:val="0"/>
      <w:marRight w:val="0"/>
      <w:marTop w:val="0"/>
      <w:marBottom w:val="0"/>
      <w:divBdr>
        <w:top w:val="none" w:sz="0" w:space="0" w:color="auto"/>
        <w:left w:val="none" w:sz="0" w:space="0" w:color="auto"/>
        <w:bottom w:val="none" w:sz="0" w:space="0" w:color="auto"/>
        <w:right w:val="none" w:sz="0" w:space="0" w:color="auto"/>
      </w:divBdr>
    </w:div>
    <w:div w:id="1459303936">
      <w:bodyDiv w:val="1"/>
      <w:marLeft w:val="0"/>
      <w:marRight w:val="0"/>
      <w:marTop w:val="0"/>
      <w:marBottom w:val="0"/>
      <w:divBdr>
        <w:top w:val="none" w:sz="0" w:space="0" w:color="auto"/>
        <w:left w:val="none" w:sz="0" w:space="0" w:color="auto"/>
        <w:bottom w:val="none" w:sz="0" w:space="0" w:color="auto"/>
        <w:right w:val="none" w:sz="0" w:space="0" w:color="auto"/>
      </w:divBdr>
    </w:div>
    <w:div w:id="1461151421">
      <w:bodyDiv w:val="1"/>
      <w:marLeft w:val="0"/>
      <w:marRight w:val="0"/>
      <w:marTop w:val="0"/>
      <w:marBottom w:val="0"/>
      <w:divBdr>
        <w:top w:val="none" w:sz="0" w:space="0" w:color="auto"/>
        <w:left w:val="none" w:sz="0" w:space="0" w:color="auto"/>
        <w:bottom w:val="none" w:sz="0" w:space="0" w:color="auto"/>
        <w:right w:val="none" w:sz="0" w:space="0" w:color="auto"/>
      </w:divBdr>
    </w:div>
    <w:div w:id="1466460452">
      <w:bodyDiv w:val="1"/>
      <w:marLeft w:val="0"/>
      <w:marRight w:val="0"/>
      <w:marTop w:val="0"/>
      <w:marBottom w:val="0"/>
      <w:divBdr>
        <w:top w:val="none" w:sz="0" w:space="0" w:color="auto"/>
        <w:left w:val="none" w:sz="0" w:space="0" w:color="auto"/>
        <w:bottom w:val="none" w:sz="0" w:space="0" w:color="auto"/>
        <w:right w:val="none" w:sz="0" w:space="0" w:color="auto"/>
      </w:divBdr>
    </w:div>
    <w:div w:id="1471897254">
      <w:bodyDiv w:val="1"/>
      <w:marLeft w:val="0"/>
      <w:marRight w:val="0"/>
      <w:marTop w:val="0"/>
      <w:marBottom w:val="0"/>
      <w:divBdr>
        <w:top w:val="none" w:sz="0" w:space="0" w:color="auto"/>
        <w:left w:val="none" w:sz="0" w:space="0" w:color="auto"/>
        <w:bottom w:val="none" w:sz="0" w:space="0" w:color="auto"/>
        <w:right w:val="none" w:sz="0" w:space="0" w:color="auto"/>
      </w:divBdr>
    </w:div>
    <w:div w:id="1472793264">
      <w:bodyDiv w:val="1"/>
      <w:marLeft w:val="0"/>
      <w:marRight w:val="0"/>
      <w:marTop w:val="0"/>
      <w:marBottom w:val="0"/>
      <w:divBdr>
        <w:top w:val="none" w:sz="0" w:space="0" w:color="auto"/>
        <w:left w:val="none" w:sz="0" w:space="0" w:color="auto"/>
        <w:bottom w:val="none" w:sz="0" w:space="0" w:color="auto"/>
        <w:right w:val="none" w:sz="0" w:space="0" w:color="auto"/>
      </w:divBdr>
    </w:div>
    <w:div w:id="1473139489">
      <w:bodyDiv w:val="1"/>
      <w:marLeft w:val="0"/>
      <w:marRight w:val="0"/>
      <w:marTop w:val="0"/>
      <w:marBottom w:val="0"/>
      <w:divBdr>
        <w:top w:val="none" w:sz="0" w:space="0" w:color="auto"/>
        <w:left w:val="none" w:sz="0" w:space="0" w:color="auto"/>
        <w:bottom w:val="none" w:sz="0" w:space="0" w:color="auto"/>
        <w:right w:val="none" w:sz="0" w:space="0" w:color="auto"/>
      </w:divBdr>
    </w:div>
    <w:div w:id="1477533602">
      <w:bodyDiv w:val="1"/>
      <w:marLeft w:val="0"/>
      <w:marRight w:val="0"/>
      <w:marTop w:val="0"/>
      <w:marBottom w:val="0"/>
      <w:divBdr>
        <w:top w:val="none" w:sz="0" w:space="0" w:color="auto"/>
        <w:left w:val="none" w:sz="0" w:space="0" w:color="auto"/>
        <w:bottom w:val="none" w:sz="0" w:space="0" w:color="auto"/>
        <w:right w:val="none" w:sz="0" w:space="0" w:color="auto"/>
      </w:divBdr>
    </w:div>
    <w:div w:id="1482577577">
      <w:bodyDiv w:val="1"/>
      <w:marLeft w:val="0"/>
      <w:marRight w:val="0"/>
      <w:marTop w:val="0"/>
      <w:marBottom w:val="0"/>
      <w:divBdr>
        <w:top w:val="none" w:sz="0" w:space="0" w:color="auto"/>
        <w:left w:val="none" w:sz="0" w:space="0" w:color="auto"/>
        <w:bottom w:val="none" w:sz="0" w:space="0" w:color="auto"/>
        <w:right w:val="none" w:sz="0" w:space="0" w:color="auto"/>
      </w:divBdr>
    </w:div>
    <w:div w:id="1482622086">
      <w:bodyDiv w:val="1"/>
      <w:marLeft w:val="0"/>
      <w:marRight w:val="0"/>
      <w:marTop w:val="0"/>
      <w:marBottom w:val="0"/>
      <w:divBdr>
        <w:top w:val="none" w:sz="0" w:space="0" w:color="auto"/>
        <w:left w:val="none" w:sz="0" w:space="0" w:color="auto"/>
        <w:bottom w:val="none" w:sz="0" w:space="0" w:color="auto"/>
        <w:right w:val="none" w:sz="0" w:space="0" w:color="auto"/>
      </w:divBdr>
    </w:div>
    <w:div w:id="1483961983">
      <w:bodyDiv w:val="1"/>
      <w:marLeft w:val="0"/>
      <w:marRight w:val="0"/>
      <w:marTop w:val="0"/>
      <w:marBottom w:val="0"/>
      <w:divBdr>
        <w:top w:val="none" w:sz="0" w:space="0" w:color="auto"/>
        <w:left w:val="none" w:sz="0" w:space="0" w:color="auto"/>
        <w:bottom w:val="none" w:sz="0" w:space="0" w:color="auto"/>
        <w:right w:val="none" w:sz="0" w:space="0" w:color="auto"/>
      </w:divBdr>
    </w:div>
    <w:div w:id="1484659260">
      <w:bodyDiv w:val="1"/>
      <w:marLeft w:val="0"/>
      <w:marRight w:val="0"/>
      <w:marTop w:val="0"/>
      <w:marBottom w:val="0"/>
      <w:divBdr>
        <w:top w:val="none" w:sz="0" w:space="0" w:color="auto"/>
        <w:left w:val="none" w:sz="0" w:space="0" w:color="auto"/>
        <w:bottom w:val="none" w:sz="0" w:space="0" w:color="auto"/>
        <w:right w:val="none" w:sz="0" w:space="0" w:color="auto"/>
      </w:divBdr>
    </w:div>
    <w:div w:id="1488939166">
      <w:bodyDiv w:val="1"/>
      <w:marLeft w:val="0"/>
      <w:marRight w:val="0"/>
      <w:marTop w:val="0"/>
      <w:marBottom w:val="0"/>
      <w:divBdr>
        <w:top w:val="none" w:sz="0" w:space="0" w:color="auto"/>
        <w:left w:val="none" w:sz="0" w:space="0" w:color="auto"/>
        <w:bottom w:val="none" w:sz="0" w:space="0" w:color="auto"/>
        <w:right w:val="none" w:sz="0" w:space="0" w:color="auto"/>
      </w:divBdr>
    </w:div>
    <w:div w:id="1491559658">
      <w:bodyDiv w:val="1"/>
      <w:marLeft w:val="0"/>
      <w:marRight w:val="0"/>
      <w:marTop w:val="0"/>
      <w:marBottom w:val="0"/>
      <w:divBdr>
        <w:top w:val="none" w:sz="0" w:space="0" w:color="auto"/>
        <w:left w:val="none" w:sz="0" w:space="0" w:color="auto"/>
        <w:bottom w:val="none" w:sz="0" w:space="0" w:color="auto"/>
        <w:right w:val="none" w:sz="0" w:space="0" w:color="auto"/>
      </w:divBdr>
    </w:div>
    <w:div w:id="1492788881">
      <w:bodyDiv w:val="1"/>
      <w:marLeft w:val="0"/>
      <w:marRight w:val="0"/>
      <w:marTop w:val="0"/>
      <w:marBottom w:val="0"/>
      <w:divBdr>
        <w:top w:val="none" w:sz="0" w:space="0" w:color="auto"/>
        <w:left w:val="none" w:sz="0" w:space="0" w:color="auto"/>
        <w:bottom w:val="none" w:sz="0" w:space="0" w:color="auto"/>
        <w:right w:val="none" w:sz="0" w:space="0" w:color="auto"/>
      </w:divBdr>
    </w:div>
    <w:div w:id="1493376629">
      <w:bodyDiv w:val="1"/>
      <w:marLeft w:val="0"/>
      <w:marRight w:val="0"/>
      <w:marTop w:val="0"/>
      <w:marBottom w:val="0"/>
      <w:divBdr>
        <w:top w:val="none" w:sz="0" w:space="0" w:color="auto"/>
        <w:left w:val="none" w:sz="0" w:space="0" w:color="auto"/>
        <w:bottom w:val="none" w:sz="0" w:space="0" w:color="auto"/>
        <w:right w:val="none" w:sz="0" w:space="0" w:color="auto"/>
      </w:divBdr>
    </w:div>
    <w:div w:id="1495535744">
      <w:bodyDiv w:val="1"/>
      <w:marLeft w:val="0"/>
      <w:marRight w:val="0"/>
      <w:marTop w:val="0"/>
      <w:marBottom w:val="0"/>
      <w:divBdr>
        <w:top w:val="none" w:sz="0" w:space="0" w:color="auto"/>
        <w:left w:val="none" w:sz="0" w:space="0" w:color="auto"/>
        <w:bottom w:val="none" w:sz="0" w:space="0" w:color="auto"/>
        <w:right w:val="none" w:sz="0" w:space="0" w:color="auto"/>
      </w:divBdr>
    </w:div>
    <w:div w:id="1498035688">
      <w:bodyDiv w:val="1"/>
      <w:marLeft w:val="0"/>
      <w:marRight w:val="0"/>
      <w:marTop w:val="0"/>
      <w:marBottom w:val="0"/>
      <w:divBdr>
        <w:top w:val="none" w:sz="0" w:space="0" w:color="auto"/>
        <w:left w:val="none" w:sz="0" w:space="0" w:color="auto"/>
        <w:bottom w:val="none" w:sz="0" w:space="0" w:color="auto"/>
        <w:right w:val="none" w:sz="0" w:space="0" w:color="auto"/>
      </w:divBdr>
    </w:div>
    <w:div w:id="1504974148">
      <w:bodyDiv w:val="1"/>
      <w:marLeft w:val="0"/>
      <w:marRight w:val="0"/>
      <w:marTop w:val="0"/>
      <w:marBottom w:val="0"/>
      <w:divBdr>
        <w:top w:val="none" w:sz="0" w:space="0" w:color="auto"/>
        <w:left w:val="none" w:sz="0" w:space="0" w:color="auto"/>
        <w:bottom w:val="none" w:sz="0" w:space="0" w:color="auto"/>
        <w:right w:val="none" w:sz="0" w:space="0" w:color="auto"/>
      </w:divBdr>
      <w:divsChild>
        <w:div w:id="92169135">
          <w:marLeft w:val="547"/>
          <w:marRight w:val="0"/>
          <w:marTop w:val="77"/>
          <w:marBottom w:val="0"/>
          <w:divBdr>
            <w:top w:val="none" w:sz="0" w:space="0" w:color="auto"/>
            <w:left w:val="none" w:sz="0" w:space="0" w:color="auto"/>
            <w:bottom w:val="none" w:sz="0" w:space="0" w:color="auto"/>
            <w:right w:val="none" w:sz="0" w:space="0" w:color="auto"/>
          </w:divBdr>
        </w:div>
        <w:div w:id="139419262">
          <w:marLeft w:val="547"/>
          <w:marRight w:val="0"/>
          <w:marTop w:val="77"/>
          <w:marBottom w:val="0"/>
          <w:divBdr>
            <w:top w:val="none" w:sz="0" w:space="0" w:color="auto"/>
            <w:left w:val="none" w:sz="0" w:space="0" w:color="auto"/>
            <w:bottom w:val="none" w:sz="0" w:space="0" w:color="auto"/>
            <w:right w:val="none" w:sz="0" w:space="0" w:color="auto"/>
          </w:divBdr>
        </w:div>
        <w:div w:id="977303614">
          <w:marLeft w:val="547"/>
          <w:marRight w:val="0"/>
          <w:marTop w:val="77"/>
          <w:marBottom w:val="0"/>
          <w:divBdr>
            <w:top w:val="none" w:sz="0" w:space="0" w:color="auto"/>
            <w:left w:val="none" w:sz="0" w:space="0" w:color="auto"/>
            <w:bottom w:val="none" w:sz="0" w:space="0" w:color="auto"/>
            <w:right w:val="none" w:sz="0" w:space="0" w:color="auto"/>
          </w:divBdr>
        </w:div>
        <w:div w:id="1416634869">
          <w:marLeft w:val="547"/>
          <w:marRight w:val="0"/>
          <w:marTop w:val="77"/>
          <w:marBottom w:val="0"/>
          <w:divBdr>
            <w:top w:val="none" w:sz="0" w:space="0" w:color="auto"/>
            <w:left w:val="none" w:sz="0" w:space="0" w:color="auto"/>
            <w:bottom w:val="none" w:sz="0" w:space="0" w:color="auto"/>
            <w:right w:val="none" w:sz="0" w:space="0" w:color="auto"/>
          </w:divBdr>
        </w:div>
        <w:div w:id="1631007813">
          <w:marLeft w:val="547"/>
          <w:marRight w:val="0"/>
          <w:marTop w:val="77"/>
          <w:marBottom w:val="0"/>
          <w:divBdr>
            <w:top w:val="none" w:sz="0" w:space="0" w:color="auto"/>
            <w:left w:val="none" w:sz="0" w:space="0" w:color="auto"/>
            <w:bottom w:val="none" w:sz="0" w:space="0" w:color="auto"/>
            <w:right w:val="none" w:sz="0" w:space="0" w:color="auto"/>
          </w:divBdr>
        </w:div>
        <w:div w:id="1789548416">
          <w:marLeft w:val="547"/>
          <w:marRight w:val="0"/>
          <w:marTop w:val="77"/>
          <w:marBottom w:val="0"/>
          <w:divBdr>
            <w:top w:val="none" w:sz="0" w:space="0" w:color="auto"/>
            <w:left w:val="none" w:sz="0" w:space="0" w:color="auto"/>
            <w:bottom w:val="none" w:sz="0" w:space="0" w:color="auto"/>
            <w:right w:val="none" w:sz="0" w:space="0" w:color="auto"/>
          </w:divBdr>
        </w:div>
      </w:divsChild>
    </w:div>
    <w:div w:id="1507940470">
      <w:bodyDiv w:val="1"/>
      <w:marLeft w:val="0"/>
      <w:marRight w:val="0"/>
      <w:marTop w:val="0"/>
      <w:marBottom w:val="0"/>
      <w:divBdr>
        <w:top w:val="none" w:sz="0" w:space="0" w:color="auto"/>
        <w:left w:val="none" w:sz="0" w:space="0" w:color="auto"/>
        <w:bottom w:val="none" w:sz="0" w:space="0" w:color="auto"/>
        <w:right w:val="none" w:sz="0" w:space="0" w:color="auto"/>
      </w:divBdr>
    </w:div>
    <w:div w:id="1508522634">
      <w:bodyDiv w:val="1"/>
      <w:marLeft w:val="0"/>
      <w:marRight w:val="0"/>
      <w:marTop w:val="0"/>
      <w:marBottom w:val="0"/>
      <w:divBdr>
        <w:top w:val="none" w:sz="0" w:space="0" w:color="auto"/>
        <w:left w:val="none" w:sz="0" w:space="0" w:color="auto"/>
        <w:bottom w:val="none" w:sz="0" w:space="0" w:color="auto"/>
        <w:right w:val="none" w:sz="0" w:space="0" w:color="auto"/>
      </w:divBdr>
    </w:div>
    <w:div w:id="1509514823">
      <w:bodyDiv w:val="1"/>
      <w:marLeft w:val="0"/>
      <w:marRight w:val="0"/>
      <w:marTop w:val="0"/>
      <w:marBottom w:val="0"/>
      <w:divBdr>
        <w:top w:val="none" w:sz="0" w:space="0" w:color="auto"/>
        <w:left w:val="none" w:sz="0" w:space="0" w:color="auto"/>
        <w:bottom w:val="none" w:sz="0" w:space="0" w:color="auto"/>
        <w:right w:val="none" w:sz="0" w:space="0" w:color="auto"/>
      </w:divBdr>
    </w:div>
    <w:div w:id="1510173451">
      <w:bodyDiv w:val="1"/>
      <w:marLeft w:val="0"/>
      <w:marRight w:val="0"/>
      <w:marTop w:val="0"/>
      <w:marBottom w:val="0"/>
      <w:divBdr>
        <w:top w:val="none" w:sz="0" w:space="0" w:color="auto"/>
        <w:left w:val="none" w:sz="0" w:space="0" w:color="auto"/>
        <w:bottom w:val="none" w:sz="0" w:space="0" w:color="auto"/>
        <w:right w:val="none" w:sz="0" w:space="0" w:color="auto"/>
      </w:divBdr>
    </w:div>
    <w:div w:id="1514566130">
      <w:bodyDiv w:val="1"/>
      <w:marLeft w:val="0"/>
      <w:marRight w:val="0"/>
      <w:marTop w:val="0"/>
      <w:marBottom w:val="0"/>
      <w:divBdr>
        <w:top w:val="none" w:sz="0" w:space="0" w:color="auto"/>
        <w:left w:val="none" w:sz="0" w:space="0" w:color="auto"/>
        <w:bottom w:val="none" w:sz="0" w:space="0" w:color="auto"/>
        <w:right w:val="none" w:sz="0" w:space="0" w:color="auto"/>
      </w:divBdr>
    </w:div>
    <w:div w:id="1517815424">
      <w:bodyDiv w:val="1"/>
      <w:marLeft w:val="0"/>
      <w:marRight w:val="0"/>
      <w:marTop w:val="0"/>
      <w:marBottom w:val="0"/>
      <w:divBdr>
        <w:top w:val="none" w:sz="0" w:space="0" w:color="auto"/>
        <w:left w:val="none" w:sz="0" w:space="0" w:color="auto"/>
        <w:bottom w:val="none" w:sz="0" w:space="0" w:color="auto"/>
        <w:right w:val="none" w:sz="0" w:space="0" w:color="auto"/>
      </w:divBdr>
    </w:div>
    <w:div w:id="1520772094">
      <w:bodyDiv w:val="1"/>
      <w:marLeft w:val="0"/>
      <w:marRight w:val="0"/>
      <w:marTop w:val="0"/>
      <w:marBottom w:val="0"/>
      <w:divBdr>
        <w:top w:val="none" w:sz="0" w:space="0" w:color="auto"/>
        <w:left w:val="none" w:sz="0" w:space="0" w:color="auto"/>
        <w:bottom w:val="none" w:sz="0" w:space="0" w:color="auto"/>
        <w:right w:val="none" w:sz="0" w:space="0" w:color="auto"/>
      </w:divBdr>
    </w:div>
    <w:div w:id="1526022576">
      <w:bodyDiv w:val="1"/>
      <w:marLeft w:val="0"/>
      <w:marRight w:val="0"/>
      <w:marTop w:val="0"/>
      <w:marBottom w:val="0"/>
      <w:divBdr>
        <w:top w:val="none" w:sz="0" w:space="0" w:color="auto"/>
        <w:left w:val="none" w:sz="0" w:space="0" w:color="auto"/>
        <w:bottom w:val="none" w:sz="0" w:space="0" w:color="auto"/>
        <w:right w:val="none" w:sz="0" w:space="0" w:color="auto"/>
      </w:divBdr>
    </w:div>
    <w:div w:id="1529874628">
      <w:bodyDiv w:val="1"/>
      <w:marLeft w:val="0"/>
      <w:marRight w:val="0"/>
      <w:marTop w:val="0"/>
      <w:marBottom w:val="0"/>
      <w:divBdr>
        <w:top w:val="none" w:sz="0" w:space="0" w:color="auto"/>
        <w:left w:val="none" w:sz="0" w:space="0" w:color="auto"/>
        <w:bottom w:val="none" w:sz="0" w:space="0" w:color="auto"/>
        <w:right w:val="none" w:sz="0" w:space="0" w:color="auto"/>
      </w:divBdr>
    </w:div>
    <w:div w:id="1531718179">
      <w:bodyDiv w:val="1"/>
      <w:marLeft w:val="0"/>
      <w:marRight w:val="0"/>
      <w:marTop w:val="0"/>
      <w:marBottom w:val="0"/>
      <w:divBdr>
        <w:top w:val="none" w:sz="0" w:space="0" w:color="auto"/>
        <w:left w:val="none" w:sz="0" w:space="0" w:color="auto"/>
        <w:bottom w:val="none" w:sz="0" w:space="0" w:color="auto"/>
        <w:right w:val="none" w:sz="0" w:space="0" w:color="auto"/>
      </w:divBdr>
    </w:div>
    <w:div w:id="1534417563">
      <w:bodyDiv w:val="1"/>
      <w:marLeft w:val="0"/>
      <w:marRight w:val="0"/>
      <w:marTop w:val="0"/>
      <w:marBottom w:val="0"/>
      <w:divBdr>
        <w:top w:val="none" w:sz="0" w:space="0" w:color="auto"/>
        <w:left w:val="none" w:sz="0" w:space="0" w:color="auto"/>
        <w:bottom w:val="none" w:sz="0" w:space="0" w:color="auto"/>
        <w:right w:val="none" w:sz="0" w:space="0" w:color="auto"/>
      </w:divBdr>
    </w:div>
    <w:div w:id="1534533157">
      <w:bodyDiv w:val="1"/>
      <w:marLeft w:val="0"/>
      <w:marRight w:val="0"/>
      <w:marTop w:val="0"/>
      <w:marBottom w:val="0"/>
      <w:divBdr>
        <w:top w:val="none" w:sz="0" w:space="0" w:color="auto"/>
        <w:left w:val="none" w:sz="0" w:space="0" w:color="auto"/>
        <w:bottom w:val="none" w:sz="0" w:space="0" w:color="auto"/>
        <w:right w:val="none" w:sz="0" w:space="0" w:color="auto"/>
      </w:divBdr>
    </w:div>
    <w:div w:id="1539392479">
      <w:bodyDiv w:val="1"/>
      <w:marLeft w:val="0"/>
      <w:marRight w:val="0"/>
      <w:marTop w:val="0"/>
      <w:marBottom w:val="0"/>
      <w:divBdr>
        <w:top w:val="none" w:sz="0" w:space="0" w:color="auto"/>
        <w:left w:val="none" w:sz="0" w:space="0" w:color="auto"/>
        <w:bottom w:val="none" w:sz="0" w:space="0" w:color="auto"/>
        <w:right w:val="none" w:sz="0" w:space="0" w:color="auto"/>
      </w:divBdr>
    </w:div>
    <w:div w:id="1540167302">
      <w:bodyDiv w:val="1"/>
      <w:marLeft w:val="0"/>
      <w:marRight w:val="0"/>
      <w:marTop w:val="0"/>
      <w:marBottom w:val="0"/>
      <w:divBdr>
        <w:top w:val="none" w:sz="0" w:space="0" w:color="auto"/>
        <w:left w:val="none" w:sz="0" w:space="0" w:color="auto"/>
        <w:bottom w:val="none" w:sz="0" w:space="0" w:color="auto"/>
        <w:right w:val="none" w:sz="0" w:space="0" w:color="auto"/>
      </w:divBdr>
    </w:div>
    <w:div w:id="1541476806">
      <w:bodyDiv w:val="1"/>
      <w:marLeft w:val="0"/>
      <w:marRight w:val="0"/>
      <w:marTop w:val="0"/>
      <w:marBottom w:val="0"/>
      <w:divBdr>
        <w:top w:val="none" w:sz="0" w:space="0" w:color="auto"/>
        <w:left w:val="none" w:sz="0" w:space="0" w:color="auto"/>
        <w:bottom w:val="none" w:sz="0" w:space="0" w:color="auto"/>
        <w:right w:val="none" w:sz="0" w:space="0" w:color="auto"/>
      </w:divBdr>
    </w:div>
    <w:div w:id="1543901288">
      <w:bodyDiv w:val="1"/>
      <w:marLeft w:val="0"/>
      <w:marRight w:val="0"/>
      <w:marTop w:val="0"/>
      <w:marBottom w:val="0"/>
      <w:divBdr>
        <w:top w:val="none" w:sz="0" w:space="0" w:color="auto"/>
        <w:left w:val="none" w:sz="0" w:space="0" w:color="auto"/>
        <w:bottom w:val="none" w:sz="0" w:space="0" w:color="auto"/>
        <w:right w:val="none" w:sz="0" w:space="0" w:color="auto"/>
      </w:divBdr>
    </w:div>
    <w:div w:id="1545948610">
      <w:bodyDiv w:val="1"/>
      <w:marLeft w:val="0"/>
      <w:marRight w:val="0"/>
      <w:marTop w:val="0"/>
      <w:marBottom w:val="0"/>
      <w:divBdr>
        <w:top w:val="none" w:sz="0" w:space="0" w:color="auto"/>
        <w:left w:val="none" w:sz="0" w:space="0" w:color="auto"/>
        <w:bottom w:val="none" w:sz="0" w:space="0" w:color="auto"/>
        <w:right w:val="none" w:sz="0" w:space="0" w:color="auto"/>
      </w:divBdr>
    </w:div>
    <w:div w:id="1548831533">
      <w:bodyDiv w:val="1"/>
      <w:marLeft w:val="0"/>
      <w:marRight w:val="0"/>
      <w:marTop w:val="0"/>
      <w:marBottom w:val="0"/>
      <w:divBdr>
        <w:top w:val="none" w:sz="0" w:space="0" w:color="auto"/>
        <w:left w:val="none" w:sz="0" w:space="0" w:color="auto"/>
        <w:bottom w:val="none" w:sz="0" w:space="0" w:color="auto"/>
        <w:right w:val="none" w:sz="0" w:space="0" w:color="auto"/>
      </w:divBdr>
    </w:div>
    <w:div w:id="1552885136">
      <w:bodyDiv w:val="1"/>
      <w:marLeft w:val="0"/>
      <w:marRight w:val="0"/>
      <w:marTop w:val="0"/>
      <w:marBottom w:val="0"/>
      <w:divBdr>
        <w:top w:val="none" w:sz="0" w:space="0" w:color="auto"/>
        <w:left w:val="none" w:sz="0" w:space="0" w:color="auto"/>
        <w:bottom w:val="none" w:sz="0" w:space="0" w:color="auto"/>
        <w:right w:val="none" w:sz="0" w:space="0" w:color="auto"/>
      </w:divBdr>
    </w:div>
    <w:div w:id="1556044212">
      <w:bodyDiv w:val="1"/>
      <w:marLeft w:val="0"/>
      <w:marRight w:val="0"/>
      <w:marTop w:val="0"/>
      <w:marBottom w:val="0"/>
      <w:divBdr>
        <w:top w:val="none" w:sz="0" w:space="0" w:color="auto"/>
        <w:left w:val="none" w:sz="0" w:space="0" w:color="auto"/>
        <w:bottom w:val="none" w:sz="0" w:space="0" w:color="auto"/>
        <w:right w:val="none" w:sz="0" w:space="0" w:color="auto"/>
      </w:divBdr>
    </w:div>
    <w:div w:id="1557475814">
      <w:bodyDiv w:val="1"/>
      <w:marLeft w:val="0"/>
      <w:marRight w:val="0"/>
      <w:marTop w:val="0"/>
      <w:marBottom w:val="0"/>
      <w:divBdr>
        <w:top w:val="none" w:sz="0" w:space="0" w:color="auto"/>
        <w:left w:val="none" w:sz="0" w:space="0" w:color="auto"/>
        <w:bottom w:val="none" w:sz="0" w:space="0" w:color="auto"/>
        <w:right w:val="none" w:sz="0" w:space="0" w:color="auto"/>
      </w:divBdr>
    </w:div>
    <w:div w:id="1558397371">
      <w:bodyDiv w:val="1"/>
      <w:marLeft w:val="0"/>
      <w:marRight w:val="0"/>
      <w:marTop w:val="0"/>
      <w:marBottom w:val="0"/>
      <w:divBdr>
        <w:top w:val="none" w:sz="0" w:space="0" w:color="auto"/>
        <w:left w:val="none" w:sz="0" w:space="0" w:color="auto"/>
        <w:bottom w:val="none" w:sz="0" w:space="0" w:color="auto"/>
        <w:right w:val="none" w:sz="0" w:space="0" w:color="auto"/>
      </w:divBdr>
    </w:div>
    <w:div w:id="1559628153">
      <w:bodyDiv w:val="1"/>
      <w:marLeft w:val="0"/>
      <w:marRight w:val="0"/>
      <w:marTop w:val="0"/>
      <w:marBottom w:val="0"/>
      <w:divBdr>
        <w:top w:val="none" w:sz="0" w:space="0" w:color="auto"/>
        <w:left w:val="none" w:sz="0" w:space="0" w:color="auto"/>
        <w:bottom w:val="none" w:sz="0" w:space="0" w:color="auto"/>
        <w:right w:val="none" w:sz="0" w:space="0" w:color="auto"/>
      </w:divBdr>
    </w:div>
    <w:div w:id="1561555718">
      <w:bodyDiv w:val="1"/>
      <w:marLeft w:val="0"/>
      <w:marRight w:val="0"/>
      <w:marTop w:val="0"/>
      <w:marBottom w:val="0"/>
      <w:divBdr>
        <w:top w:val="none" w:sz="0" w:space="0" w:color="auto"/>
        <w:left w:val="none" w:sz="0" w:space="0" w:color="auto"/>
        <w:bottom w:val="none" w:sz="0" w:space="0" w:color="auto"/>
        <w:right w:val="none" w:sz="0" w:space="0" w:color="auto"/>
      </w:divBdr>
    </w:div>
    <w:div w:id="1562642791">
      <w:bodyDiv w:val="1"/>
      <w:marLeft w:val="0"/>
      <w:marRight w:val="0"/>
      <w:marTop w:val="0"/>
      <w:marBottom w:val="0"/>
      <w:divBdr>
        <w:top w:val="none" w:sz="0" w:space="0" w:color="auto"/>
        <w:left w:val="none" w:sz="0" w:space="0" w:color="auto"/>
        <w:bottom w:val="none" w:sz="0" w:space="0" w:color="auto"/>
        <w:right w:val="none" w:sz="0" w:space="0" w:color="auto"/>
      </w:divBdr>
    </w:div>
    <w:div w:id="1563632966">
      <w:bodyDiv w:val="1"/>
      <w:marLeft w:val="0"/>
      <w:marRight w:val="0"/>
      <w:marTop w:val="0"/>
      <w:marBottom w:val="0"/>
      <w:divBdr>
        <w:top w:val="none" w:sz="0" w:space="0" w:color="auto"/>
        <w:left w:val="none" w:sz="0" w:space="0" w:color="auto"/>
        <w:bottom w:val="none" w:sz="0" w:space="0" w:color="auto"/>
        <w:right w:val="none" w:sz="0" w:space="0" w:color="auto"/>
      </w:divBdr>
    </w:div>
    <w:div w:id="1566599383">
      <w:bodyDiv w:val="1"/>
      <w:marLeft w:val="0"/>
      <w:marRight w:val="0"/>
      <w:marTop w:val="0"/>
      <w:marBottom w:val="0"/>
      <w:divBdr>
        <w:top w:val="none" w:sz="0" w:space="0" w:color="auto"/>
        <w:left w:val="none" w:sz="0" w:space="0" w:color="auto"/>
        <w:bottom w:val="none" w:sz="0" w:space="0" w:color="auto"/>
        <w:right w:val="none" w:sz="0" w:space="0" w:color="auto"/>
      </w:divBdr>
    </w:div>
    <w:div w:id="1569225114">
      <w:bodyDiv w:val="1"/>
      <w:marLeft w:val="0"/>
      <w:marRight w:val="0"/>
      <w:marTop w:val="0"/>
      <w:marBottom w:val="0"/>
      <w:divBdr>
        <w:top w:val="none" w:sz="0" w:space="0" w:color="auto"/>
        <w:left w:val="none" w:sz="0" w:space="0" w:color="auto"/>
        <w:bottom w:val="none" w:sz="0" w:space="0" w:color="auto"/>
        <w:right w:val="none" w:sz="0" w:space="0" w:color="auto"/>
      </w:divBdr>
    </w:div>
    <w:div w:id="1570574625">
      <w:bodyDiv w:val="1"/>
      <w:marLeft w:val="0"/>
      <w:marRight w:val="0"/>
      <w:marTop w:val="0"/>
      <w:marBottom w:val="0"/>
      <w:divBdr>
        <w:top w:val="none" w:sz="0" w:space="0" w:color="auto"/>
        <w:left w:val="none" w:sz="0" w:space="0" w:color="auto"/>
        <w:bottom w:val="none" w:sz="0" w:space="0" w:color="auto"/>
        <w:right w:val="none" w:sz="0" w:space="0" w:color="auto"/>
      </w:divBdr>
    </w:div>
    <w:div w:id="1572036894">
      <w:bodyDiv w:val="1"/>
      <w:marLeft w:val="0"/>
      <w:marRight w:val="0"/>
      <w:marTop w:val="0"/>
      <w:marBottom w:val="0"/>
      <w:divBdr>
        <w:top w:val="none" w:sz="0" w:space="0" w:color="auto"/>
        <w:left w:val="none" w:sz="0" w:space="0" w:color="auto"/>
        <w:bottom w:val="none" w:sz="0" w:space="0" w:color="auto"/>
        <w:right w:val="none" w:sz="0" w:space="0" w:color="auto"/>
      </w:divBdr>
    </w:div>
    <w:div w:id="1573151960">
      <w:bodyDiv w:val="1"/>
      <w:marLeft w:val="0"/>
      <w:marRight w:val="0"/>
      <w:marTop w:val="0"/>
      <w:marBottom w:val="0"/>
      <w:divBdr>
        <w:top w:val="none" w:sz="0" w:space="0" w:color="auto"/>
        <w:left w:val="none" w:sz="0" w:space="0" w:color="auto"/>
        <w:bottom w:val="none" w:sz="0" w:space="0" w:color="auto"/>
        <w:right w:val="none" w:sz="0" w:space="0" w:color="auto"/>
      </w:divBdr>
    </w:div>
    <w:div w:id="1576011423">
      <w:bodyDiv w:val="1"/>
      <w:marLeft w:val="0"/>
      <w:marRight w:val="0"/>
      <w:marTop w:val="0"/>
      <w:marBottom w:val="0"/>
      <w:divBdr>
        <w:top w:val="none" w:sz="0" w:space="0" w:color="auto"/>
        <w:left w:val="none" w:sz="0" w:space="0" w:color="auto"/>
        <w:bottom w:val="none" w:sz="0" w:space="0" w:color="auto"/>
        <w:right w:val="none" w:sz="0" w:space="0" w:color="auto"/>
      </w:divBdr>
    </w:div>
    <w:div w:id="1578520332">
      <w:bodyDiv w:val="1"/>
      <w:marLeft w:val="0"/>
      <w:marRight w:val="0"/>
      <w:marTop w:val="0"/>
      <w:marBottom w:val="0"/>
      <w:divBdr>
        <w:top w:val="none" w:sz="0" w:space="0" w:color="auto"/>
        <w:left w:val="none" w:sz="0" w:space="0" w:color="auto"/>
        <w:bottom w:val="none" w:sz="0" w:space="0" w:color="auto"/>
        <w:right w:val="none" w:sz="0" w:space="0" w:color="auto"/>
      </w:divBdr>
    </w:div>
    <w:div w:id="1580673600">
      <w:bodyDiv w:val="1"/>
      <w:marLeft w:val="0"/>
      <w:marRight w:val="0"/>
      <w:marTop w:val="0"/>
      <w:marBottom w:val="0"/>
      <w:divBdr>
        <w:top w:val="none" w:sz="0" w:space="0" w:color="auto"/>
        <w:left w:val="none" w:sz="0" w:space="0" w:color="auto"/>
        <w:bottom w:val="none" w:sz="0" w:space="0" w:color="auto"/>
        <w:right w:val="none" w:sz="0" w:space="0" w:color="auto"/>
      </w:divBdr>
    </w:div>
    <w:div w:id="1581215069">
      <w:bodyDiv w:val="1"/>
      <w:marLeft w:val="0"/>
      <w:marRight w:val="0"/>
      <w:marTop w:val="0"/>
      <w:marBottom w:val="0"/>
      <w:divBdr>
        <w:top w:val="none" w:sz="0" w:space="0" w:color="auto"/>
        <w:left w:val="none" w:sz="0" w:space="0" w:color="auto"/>
        <w:bottom w:val="none" w:sz="0" w:space="0" w:color="auto"/>
        <w:right w:val="none" w:sz="0" w:space="0" w:color="auto"/>
      </w:divBdr>
    </w:div>
    <w:div w:id="1583905513">
      <w:bodyDiv w:val="1"/>
      <w:marLeft w:val="0"/>
      <w:marRight w:val="0"/>
      <w:marTop w:val="0"/>
      <w:marBottom w:val="0"/>
      <w:divBdr>
        <w:top w:val="none" w:sz="0" w:space="0" w:color="auto"/>
        <w:left w:val="none" w:sz="0" w:space="0" w:color="auto"/>
        <w:bottom w:val="none" w:sz="0" w:space="0" w:color="auto"/>
        <w:right w:val="none" w:sz="0" w:space="0" w:color="auto"/>
      </w:divBdr>
    </w:div>
    <w:div w:id="1585915246">
      <w:bodyDiv w:val="1"/>
      <w:marLeft w:val="0"/>
      <w:marRight w:val="0"/>
      <w:marTop w:val="0"/>
      <w:marBottom w:val="0"/>
      <w:divBdr>
        <w:top w:val="none" w:sz="0" w:space="0" w:color="auto"/>
        <w:left w:val="none" w:sz="0" w:space="0" w:color="auto"/>
        <w:bottom w:val="none" w:sz="0" w:space="0" w:color="auto"/>
        <w:right w:val="none" w:sz="0" w:space="0" w:color="auto"/>
      </w:divBdr>
    </w:div>
    <w:div w:id="1587152342">
      <w:bodyDiv w:val="1"/>
      <w:marLeft w:val="0"/>
      <w:marRight w:val="0"/>
      <w:marTop w:val="0"/>
      <w:marBottom w:val="0"/>
      <w:divBdr>
        <w:top w:val="none" w:sz="0" w:space="0" w:color="auto"/>
        <w:left w:val="none" w:sz="0" w:space="0" w:color="auto"/>
        <w:bottom w:val="none" w:sz="0" w:space="0" w:color="auto"/>
        <w:right w:val="none" w:sz="0" w:space="0" w:color="auto"/>
      </w:divBdr>
    </w:div>
    <w:div w:id="1587763675">
      <w:bodyDiv w:val="1"/>
      <w:marLeft w:val="0"/>
      <w:marRight w:val="0"/>
      <w:marTop w:val="0"/>
      <w:marBottom w:val="0"/>
      <w:divBdr>
        <w:top w:val="none" w:sz="0" w:space="0" w:color="auto"/>
        <w:left w:val="none" w:sz="0" w:space="0" w:color="auto"/>
        <w:bottom w:val="none" w:sz="0" w:space="0" w:color="auto"/>
        <w:right w:val="none" w:sz="0" w:space="0" w:color="auto"/>
      </w:divBdr>
    </w:div>
    <w:div w:id="1589386112">
      <w:bodyDiv w:val="1"/>
      <w:marLeft w:val="0"/>
      <w:marRight w:val="0"/>
      <w:marTop w:val="0"/>
      <w:marBottom w:val="0"/>
      <w:divBdr>
        <w:top w:val="none" w:sz="0" w:space="0" w:color="auto"/>
        <w:left w:val="none" w:sz="0" w:space="0" w:color="auto"/>
        <w:bottom w:val="none" w:sz="0" w:space="0" w:color="auto"/>
        <w:right w:val="none" w:sz="0" w:space="0" w:color="auto"/>
      </w:divBdr>
    </w:div>
    <w:div w:id="1590389719">
      <w:bodyDiv w:val="1"/>
      <w:marLeft w:val="0"/>
      <w:marRight w:val="0"/>
      <w:marTop w:val="0"/>
      <w:marBottom w:val="0"/>
      <w:divBdr>
        <w:top w:val="none" w:sz="0" w:space="0" w:color="auto"/>
        <w:left w:val="none" w:sz="0" w:space="0" w:color="auto"/>
        <w:bottom w:val="none" w:sz="0" w:space="0" w:color="auto"/>
        <w:right w:val="none" w:sz="0" w:space="0" w:color="auto"/>
      </w:divBdr>
    </w:div>
    <w:div w:id="1591280569">
      <w:bodyDiv w:val="1"/>
      <w:marLeft w:val="0"/>
      <w:marRight w:val="0"/>
      <w:marTop w:val="0"/>
      <w:marBottom w:val="0"/>
      <w:divBdr>
        <w:top w:val="none" w:sz="0" w:space="0" w:color="auto"/>
        <w:left w:val="none" w:sz="0" w:space="0" w:color="auto"/>
        <w:bottom w:val="none" w:sz="0" w:space="0" w:color="auto"/>
        <w:right w:val="none" w:sz="0" w:space="0" w:color="auto"/>
      </w:divBdr>
    </w:div>
    <w:div w:id="1595437243">
      <w:bodyDiv w:val="1"/>
      <w:marLeft w:val="0"/>
      <w:marRight w:val="0"/>
      <w:marTop w:val="0"/>
      <w:marBottom w:val="0"/>
      <w:divBdr>
        <w:top w:val="none" w:sz="0" w:space="0" w:color="auto"/>
        <w:left w:val="none" w:sz="0" w:space="0" w:color="auto"/>
        <w:bottom w:val="none" w:sz="0" w:space="0" w:color="auto"/>
        <w:right w:val="none" w:sz="0" w:space="0" w:color="auto"/>
      </w:divBdr>
    </w:div>
    <w:div w:id="1597864729">
      <w:bodyDiv w:val="1"/>
      <w:marLeft w:val="0"/>
      <w:marRight w:val="0"/>
      <w:marTop w:val="0"/>
      <w:marBottom w:val="0"/>
      <w:divBdr>
        <w:top w:val="none" w:sz="0" w:space="0" w:color="auto"/>
        <w:left w:val="none" w:sz="0" w:space="0" w:color="auto"/>
        <w:bottom w:val="none" w:sz="0" w:space="0" w:color="auto"/>
        <w:right w:val="none" w:sz="0" w:space="0" w:color="auto"/>
      </w:divBdr>
    </w:div>
    <w:div w:id="1609586445">
      <w:bodyDiv w:val="1"/>
      <w:marLeft w:val="0"/>
      <w:marRight w:val="0"/>
      <w:marTop w:val="0"/>
      <w:marBottom w:val="0"/>
      <w:divBdr>
        <w:top w:val="none" w:sz="0" w:space="0" w:color="auto"/>
        <w:left w:val="none" w:sz="0" w:space="0" w:color="auto"/>
        <w:bottom w:val="none" w:sz="0" w:space="0" w:color="auto"/>
        <w:right w:val="none" w:sz="0" w:space="0" w:color="auto"/>
      </w:divBdr>
    </w:div>
    <w:div w:id="1612786457">
      <w:bodyDiv w:val="1"/>
      <w:marLeft w:val="0"/>
      <w:marRight w:val="0"/>
      <w:marTop w:val="0"/>
      <w:marBottom w:val="0"/>
      <w:divBdr>
        <w:top w:val="none" w:sz="0" w:space="0" w:color="auto"/>
        <w:left w:val="none" w:sz="0" w:space="0" w:color="auto"/>
        <w:bottom w:val="none" w:sz="0" w:space="0" w:color="auto"/>
        <w:right w:val="none" w:sz="0" w:space="0" w:color="auto"/>
      </w:divBdr>
    </w:div>
    <w:div w:id="1613516199">
      <w:bodyDiv w:val="1"/>
      <w:marLeft w:val="0"/>
      <w:marRight w:val="0"/>
      <w:marTop w:val="0"/>
      <w:marBottom w:val="0"/>
      <w:divBdr>
        <w:top w:val="none" w:sz="0" w:space="0" w:color="auto"/>
        <w:left w:val="none" w:sz="0" w:space="0" w:color="auto"/>
        <w:bottom w:val="none" w:sz="0" w:space="0" w:color="auto"/>
        <w:right w:val="none" w:sz="0" w:space="0" w:color="auto"/>
      </w:divBdr>
    </w:div>
    <w:div w:id="1617177074">
      <w:bodyDiv w:val="1"/>
      <w:marLeft w:val="0"/>
      <w:marRight w:val="0"/>
      <w:marTop w:val="0"/>
      <w:marBottom w:val="0"/>
      <w:divBdr>
        <w:top w:val="none" w:sz="0" w:space="0" w:color="auto"/>
        <w:left w:val="none" w:sz="0" w:space="0" w:color="auto"/>
        <w:bottom w:val="none" w:sz="0" w:space="0" w:color="auto"/>
        <w:right w:val="none" w:sz="0" w:space="0" w:color="auto"/>
      </w:divBdr>
    </w:div>
    <w:div w:id="1619483568">
      <w:bodyDiv w:val="1"/>
      <w:marLeft w:val="0"/>
      <w:marRight w:val="0"/>
      <w:marTop w:val="0"/>
      <w:marBottom w:val="0"/>
      <w:divBdr>
        <w:top w:val="none" w:sz="0" w:space="0" w:color="auto"/>
        <w:left w:val="none" w:sz="0" w:space="0" w:color="auto"/>
        <w:bottom w:val="none" w:sz="0" w:space="0" w:color="auto"/>
        <w:right w:val="none" w:sz="0" w:space="0" w:color="auto"/>
      </w:divBdr>
    </w:div>
    <w:div w:id="1620453098">
      <w:bodyDiv w:val="1"/>
      <w:marLeft w:val="0"/>
      <w:marRight w:val="0"/>
      <w:marTop w:val="0"/>
      <w:marBottom w:val="0"/>
      <w:divBdr>
        <w:top w:val="none" w:sz="0" w:space="0" w:color="auto"/>
        <w:left w:val="none" w:sz="0" w:space="0" w:color="auto"/>
        <w:bottom w:val="none" w:sz="0" w:space="0" w:color="auto"/>
        <w:right w:val="none" w:sz="0" w:space="0" w:color="auto"/>
      </w:divBdr>
    </w:div>
    <w:div w:id="1621373039">
      <w:bodyDiv w:val="1"/>
      <w:marLeft w:val="0"/>
      <w:marRight w:val="0"/>
      <w:marTop w:val="0"/>
      <w:marBottom w:val="0"/>
      <w:divBdr>
        <w:top w:val="none" w:sz="0" w:space="0" w:color="auto"/>
        <w:left w:val="none" w:sz="0" w:space="0" w:color="auto"/>
        <w:bottom w:val="none" w:sz="0" w:space="0" w:color="auto"/>
        <w:right w:val="none" w:sz="0" w:space="0" w:color="auto"/>
      </w:divBdr>
    </w:div>
    <w:div w:id="1622148915">
      <w:bodyDiv w:val="1"/>
      <w:marLeft w:val="0"/>
      <w:marRight w:val="0"/>
      <w:marTop w:val="0"/>
      <w:marBottom w:val="0"/>
      <w:divBdr>
        <w:top w:val="none" w:sz="0" w:space="0" w:color="auto"/>
        <w:left w:val="none" w:sz="0" w:space="0" w:color="auto"/>
        <w:bottom w:val="none" w:sz="0" w:space="0" w:color="auto"/>
        <w:right w:val="none" w:sz="0" w:space="0" w:color="auto"/>
      </w:divBdr>
    </w:div>
    <w:div w:id="1624118045">
      <w:bodyDiv w:val="1"/>
      <w:marLeft w:val="0"/>
      <w:marRight w:val="0"/>
      <w:marTop w:val="0"/>
      <w:marBottom w:val="0"/>
      <w:divBdr>
        <w:top w:val="none" w:sz="0" w:space="0" w:color="auto"/>
        <w:left w:val="none" w:sz="0" w:space="0" w:color="auto"/>
        <w:bottom w:val="none" w:sz="0" w:space="0" w:color="auto"/>
        <w:right w:val="none" w:sz="0" w:space="0" w:color="auto"/>
      </w:divBdr>
    </w:div>
    <w:div w:id="1624456611">
      <w:bodyDiv w:val="1"/>
      <w:marLeft w:val="0"/>
      <w:marRight w:val="0"/>
      <w:marTop w:val="0"/>
      <w:marBottom w:val="0"/>
      <w:divBdr>
        <w:top w:val="none" w:sz="0" w:space="0" w:color="auto"/>
        <w:left w:val="none" w:sz="0" w:space="0" w:color="auto"/>
        <w:bottom w:val="none" w:sz="0" w:space="0" w:color="auto"/>
        <w:right w:val="none" w:sz="0" w:space="0" w:color="auto"/>
      </w:divBdr>
    </w:div>
    <w:div w:id="1625313122">
      <w:bodyDiv w:val="1"/>
      <w:marLeft w:val="0"/>
      <w:marRight w:val="0"/>
      <w:marTop w:val="0"/>
      <w:marBottom w:val="0"/>
      <w:divBdr>
        <w:top w:val="none" w:sz="0" w:space="0" w:color="auto"/>
        <w:left w:val="none" w:sz="0" w:space="0" w:color="auto"/>
        <w:bottom w:val="none" w:sz="0" w:space="0" w:color="auto"/>
        <w:right w:val="none" w:sz="0" w:space="0" w:color="auto"/>
      </w:divBdr>
    </w:div>
    <w:div w:id="1626156681">
      <w:bodyDiv w:val="1"/>
      <w:marLeft w:val="0"/>
      <w:marRight w:val="0"/>
      <w:marTop w:val="0"/>
      <w:marBottom w:val="0"/>
      <w:divBdr>
        <w:top w:val="none" w:sz="0" w:space="0" w:color="auto"/>
        <w:left w:val="none" w:sz="0" w:space="0" w:color="auto"/>
        <w:bottom w:val="none" w:sz="0" w:space="0" w:color="auto"/>
        <w:right w:val="none" w:sz="0" w:space="0" w:color="auto"/>
      </w:divBdr>
    </w:div>
    <w:div w:id="1631938736">
      <w:bodyDiv w:val="1"/>
      <w:marLeft w:val="0"/>
      <w:marRight w:val="0"/>
      <w:marTop w:val="0"/>
      <w:marBottom w:val="0"/>
      <w:divBdr>
        <w:top w:val="none" w:sz="0" w:space="0" w:color="auto"/>
        <w:left w:val="none" w:sz="0" w:space="0" w:color="auto"/>
        <w:bottom w:val="none" w:sz="0" w:space="0" w:color="auto"/>
        <w:right w:val="none" w:sz="0" w:space="0" w:color="auto"/>
      </w:divBdr>
    </w:div>
    <w:div w:id="1635403224">
      <w:bodyDiv w:val="1"/>
      <w:marLeft w:val="0"/>
      <w:marRight w:val="0"/>
      <w:marTop w:val="0"/>
      <w:marBottom w:val="0"/>
      <w:divBdr>
        <w:top w:val="none" w:sz="0" w:space="0" w:color="auto"/>
        <w:left w:val="none" w:sz="0" w:space="0" w:color="auto"/>
        <w:bottom w:val="none" w:sz="0" w:space="0" w:color="auto"/>
        <w:right w:val="none" w:sz="0" w:space="0" w:color="auto"/>
      </w:divBdr>
    </w:div>
    <w:div w:id="1638293154">
      <w:bodyDiv w:val="1"/>
      <w:marLeft w:val="0"/>
      <w:marRight w:val="0"/>
      <w:marTop w:val="0"/>
      <w:marBottom w:val="0"/>
      <w:divBdr>
        <w:top w:val="none" w:sz="0" w:space="0" w:color="auto"/>
        <w:left w:val="none" w:sz="0" w:space="0" w:color="auto"/>
        <w:bottom w:val="none" w:sz="0" w:space="0" w:color="auto"/>
        <w:right w:val="none" w:sz="0" w:space="0" w:color="auto"/>
      </w:divBdr>
    </w:div>
    <w:div w:id="1641765486">
      <w:bodyDiv w:val="1"/>
      <w:marLeft w:val="0"/>
      <w:marRight w:val="0"/>
      <w:marTop w:val="0"/>
      <w:marBottom w:val="0"/>
      <w:divBdr>
        <w:top w:val="none" w:sz="0" w:space="0" w:color="auto"/>
        <w:left w:val="none" w:sz="0" w:space="0" w:color="auto"/>
        <w:bottom w:val="none" w:sz="0" w:space="0" w:color="auto"/>
        <w:right w:val="none" w:sz="0" w:space="0" w:color="auto"/>
      </w:divBdr>
    </w:div>
    <w:div w:id="1645966760">
      <w:bodyDiv w:val="1"/>
      <w:marLeft w:val="0"/>
      <w:marRight w:val="0"/>
      <w:marTop w:val="0"/>
      <w:marBottom w:val="0"/>
      <w:divBdr>
        <w:top w:val="none" w:sz="0" w:space="0" w:color="auto"/>
        <w:left w:val="none" w:sz="0" w:space="0" w:color="auto"/>
        <w:bottom w:val="none" w:sz="0" w:space="0" w:color="auto"/>
        <w:right w:val="none" w:sz="0" w:space="0" w:color="auto"/>
      </w:divBdr>
    </w:div>
    <w:div w:id="1653869886">
      <w:bodyDiv w:val="1"/>
      <w:marLeft w:val="0"/>
      <w:marRight w:val="0"/>
      <w:marTop w:val="0"/>
      <w:marBottom w:val="0"/>
      <w:divBdr>
        <w:top w:val="none" w:sz="0" w:space="0" w:color="auto"/>
        <w:left w:val="none" w:sz="0" w:space="0" w:color="auto"/>
        <w:bottom w:val="none" w:sz="0" w:space="0" w:color="auto"/>
        <w:right w:val="none" w:sz="0" w:space="0" w:color="auto"/>
      </w:divBdr>
    </w:div>
    <w:div w:id="1654483654">
      <w:bodyDiv w:val="1"/>
      <w:marLeft w:val="0"/>
      <w:marRight w:val="0"/>
      <w:marTop w:val="0"/>
      <w:marBottom w:val="0"/>
      <w:divBdr>
        <w:top w:val="none" w:sz="0" w:space="0" w:color="auto"/>
        <w:left w:val="none" w:sz="0" w:space="0" w:color="auto"/>
        <w:bottom w:val="none" w:sz="0" w:space="0" w:color="auto"/>
        <w:right w:val="none" w:sz="0" w:space="0" w:color="auto"/>
      </w:divBdr>
    </w:div>
    <w:div w:id="1654674403">
      <w:bodyDiv w:val="1"/>
      <w:marLeft w:val="0"/>
      <w:marRight w:val="0"/>
      <w:marTop w:val="0"/>
      <w:marBottom w:val="0"/>
      <w:divBdr>
        <w:top w:val="none" w:sz="0" w:space="0" w:color="auto"/>
        <w:left w:val="none" w:sz="0" w:space="0" w:color="auto"/>
        <w:bottom w:val="none" w:sz="0" w:space="0" w:color="auto"/>
        <w:right w:val="none" w:sz="0" w:space="0" w:color="auto"/>
      </w:divBdr>
    </w:div>
    <w:div w:id="1655375665">
      <w:bodyDiv w:val="1"/>
      <w:marLeft w:val="0"/>
      <w:marRight w:val="0"/>
      <w:marTop w:val="0"/>
      <w:marBottom w:val="0"/>
      <w:divBdr>
        <w:top w:val="none" w:sz="0" w:space="0" w:color="auto"/>
        <w:left w:val="none" w:sz="0" w:space="0" w:color="auto"/>
        <w:bottom w:val="none" w:sz="0" w:space="0" w:color="auto"/>
        <w:right w:val="none" w:sz="0" w:space="0" w:color="auto"/>
      </w:divBdr>
    </w:div>
    <w:div w:id="1658345325">
      <w:bodyDiv w:val="1"/>
      <w:marLeft w:val="0"/>
      <w:marRight w:val="0"/>
      <w:marTop w:val="0"/>
      <w:marBottom w:val="0"/>
      <w:divBdr>
        <w:top w:val="none" w:sz="0" w:space="0" w:color="auto"/>
        <w:left w:val="none" w:sz="0" w:space="0" w:color="auto"/>
        <w:bottom w:val="none" w:sz="0" w:space="0" w:color="auto"/>
        <w:right w:val="none" w:sz="0" w:space="0" w:color="auto"/>
      </w:divBdr>
    </w:div>
    <w:div w:id="1664383945">
      <w:bodyDiv w:val="1"/>
      <w:marLeft w:val="0"/>
      <w:marRight w:val="0"/>
      <w:marTop w:val="0"/>
      <w:marBottom w:val="0"/>
      <w:divBdr>
        <w:top w:val="none" w:sz="0" w:space="0" w:color="auto"/>
        <w:left w:val="none" w:sz="0" w:space="0" w:color="auto"/>
        <w:bottom w:val="none" w:sz="0" w:space="0" w:color="auto"/>
        <w:right w:val="none" w:sz="0" w:space="0" w:color="auto"/>
      </w:divBdr>
    </w:div>
    <w:div w:id="1665357637">
      <w:bodyDiv w:val="1"/>
      <w:marLeft w:val="0"/>
      <w:marRight w:val="0"/>
      <w:marTop w:val="0"/>
      <w:marBottom w:val="0"/>
      <w:divBdr>
        <w:top w:val="none" w:sz="0" w:space="0" w:color="auto"/>
        <w:left w:val="none" w:sz="0" w:space="0" w:color="auto"/>
        <w:bottom w:val="none" w:sz="0" w:space="0" w:color="auto"/>
        <w:right w:val="none" w:sz="0" w:space="0" w:color="auto"/>
      </w:divBdr>
    </w:div>
    <w:div w:id="1666086158">
      <w:bodyDiv w:val="1"/>
      <w:marLeft w:val="0"/>
      <w:marRight w:val="0"/>
      <w:marTop w:val="0"/>
      <w:marBottom w:val="0"/>
      <w:divBdr>
        <w:top w:val="none" w:sz="0" w:space="0" w:color="auto"/>
        <w:left w:val="none" w:sz="0" w:space="0" w:color="auto"/>
        <w:bottom w:val="none" w:sz="0" w:space="0" w:color="auto"/>
        <w:right w:val="none" w:sz="0" w:space="0" w:color="auto"/>
      </w:divBdr>
    </w:div>
    <w:div w:id="1667900909">
      <w:bodyDiv w:val="1"/>
      <w:marLeft w:val="0"/>
      <w:marRight w:val="0"/>
      <w:marTop w:val="0"/>
      <w:marBottom w:val="0"/>
      <w:divBdr>
        <w:top w:val="none" w:sz="0" w:space="0" w:color="auto"/>
        <w:left w:val="none" w:sz="0" w:space="0" w:color="auto"/>
        <w:bottom w:val="none" w:sz="0" w:space="0" w:color="auto"/>
        <w:right w:val="none" w:sz="0" w:space="0" w:color="auto"/>
      </w:divBdr>
    </w:div>
    <w:div w:id="1670207605">
      <w:bodyDiv w:val="1"/>
      <w:marLeft w:val="0"/>
      <w:marRight w:val="0"/>
      <w:marTop w:val="0"/>
      <w:marBottom w:val="0"/>
      <w:divBdr>
        <w:top w:val="none" w:sz="0" w:space="0" w:color="auto"/>
        <w:left w:val="none" w:sz="0" w:space="0" w:color="auto"/>
        <w:bottom w:val="none" w:sz="0" w:space="0" w:color="auto"/>
        <w:right w:val="none" w:sz="0" w:space="0" w:color="auto"/>
      </w:divBdr>
    </w:div>
    <w:div w:id="1677341118">
      <w:bodyDiv w:val="1"/>
      <w:marLeft w:val="0"/>
      <w:marRight w:val="0"/>
      <w:marTop w:val="0"/>
      <w:marBottom w:val="0"/>
      <w:divBdr>
        <w:top w:val="none" w:sz="0" w:space="0" w:color="auto"/>
        <w:left w:val="none" w:sz="0" w:space="0" w:color="auto"/>
        <w:bottom w:val="none" w:sz="0" w:space="0" w:color="auto"/>
        <w:right w:val="none" w:sz="0" w:space="0" w:color="auto"/>
      </w:divBdr>
    </w:div>
    <w:div w:id="1680349770">
      <w:bodyDiv w:val="1"/>
      <w:marLeft w:val="0"/>
      <w:marRight w:val="0"/>
      <w:marTop w:val="0"/>
      <w:marBottom w:val="0"/>
      <w:divBdr>
        <w:top w:val="none" w:sz="0" w:space="0" w:color="auto"/>
        <w:left w:val="none" w:sz="0" w:space="0" w:color="auto"/>
        <w:bottom w:val="none" w:sz="0" w:space="0" w:color="auto"/>
        <w:right w:val="none" w:sz="0" w:space="0" w:color="auto"/>
      </w:divBdr>
    </w:div>
    <w:div w:id="1681739399">
      <w:bodyDiv w:val="1"/>
      <w:marLeft w:val="0"/>
      <w:marRight w:val="0"/>
      <w:marTop w:val="0"/>
      <w:marBottom w:val="0"/>
      <w:divBdr>
        <w:top w:val="none" w:sz="0" w:space="0" w:color="auto"/>
        <w:left w:val="none" w:sz="0" w:space="0" w:color="auto"/>
        <w:bottom w:val="none" w:sz="0" w:space="0" w:color="auto"/>
        <w:right w:val="none" w:sz="0" w:space="0" w:color="auto"/>
      </w:divBdr>
    </w:div>
    <w:div w:id="1682317008">
      <w:bodyDiv w:val="1"/>
      <w:marLeft w:val="0"/>
      <w:marRight w:val="0"/>
      <w:marTop w:val="0"/>
      <w:marBottom w:val="0"/>
      <w:divBdr>
        <w:top w:val="none" w:sz="0" w:space="0" w:color="auto"/>
        <w:left w:val="none" w:sz="0" w:space="0" w:color="auto"/>
        <w:bottom w:val="none" w:sz="0" w:space="0" w:color="auto"/>
        <w:right w:val="none" w:sz="0" w:space="0" w:color="auto"/>
      </w:divBdr>
    </w:div>
    <w:div w:id="1684286225">
      <w:bodyDiv w:val="1"/>
      <w:marLeft w:val="0"/>
      <w:marRight w:val="0"/>
      <w:marTop w:val="0"/>
      <w:marBottom w:val="0"/>
      <w:divBdr>
        <w:top w:val="none" w:sz="0" w:space="0" w:color="auto"/>
        <w:left w:val="none" w:sz="0" w:space="0" w:color="auto"/>
        <w:bottom w:val="none" w:sz="0" w:space="0" w:color="auto"/>
        <w:right w:val="none" w:sz="0" w:space="0" w:color="auto"/>
      </w:divBdr>
    </w:div>
    <w:div w:id="1690795857">
      <w:bodyDiv w:val="1"/>
      <w:marLeft w:val="0"/>
      <w:marRight w:val="0"/>
      <w:marTop w:val="0"/>
      <w:marBottom w:val="0"/>
      <w:divBdr>
        <w:top w:val="none" w:sz="0" w:space="0" w:color="auto"/>
        <w:left w:val="none" w:sz="0" w:space="0" w:color="auto"/>
        <w:bottom w:val="none" w:sz="0" w:space="0" w:color="auto"/>
        <w:right w:val="none" w:sz="0" w:space="0" w:color="auto"/>
      </w:divBdr>
    </w:div>
    <w:div w:id="1694720810">
      <w:bodyDiv w:val="1"/>
      <w:marLeft w:val="0"/>
      <w:marRight w:val="0"/>
      <w:marTop w:val="0"/>
      <w:marBottom w:val="0"/>
      <w:divBdr>
        <w:top w:val="none" w:sz="0" w:space="0" w:color="auto"/>
        <w:left w:val="none" w:sz="0" w:space="0" w:color="auto"/>
        <w:bottom w:val="none" w:sz="0" w:space="0" w:color="auto"/>
        <w:right w:val="none" w:sz="0" w:space="0" w:color="auto"/>
      </w:divBdr>
    </w:div>
    <w:div w:id="1694989624">
      <w:bodyDiv w:val="1"/>
      <w:marLeft w:val="0"/>
      <w:marRight w:val="0"/>
      <w:marTop w:val="0"/>
      <w:marBottom w:val="0"/>
      <w:divBdr>
        <w:top w:val="none" w:sz="0" w:space="0" w:color="auto"/>
        <w:left w:val="none" w:sz="0" w:space="0" w:color="auto"/>
        <w:bottom w:val="none" w:sz="0" w:space="0" w:color="auto"/>
        <w:right w:val="none" w:sz="0" w:space="0" w:color="auto"/>
      </w:divBdr>
    </w:div>
    <w:div w:id="1695300455">
      <w:bodyDiv w:val="1"/>
      <w:marLeft w:val="0"/>
      <w:marRight w:val="0"/>
      <w:marTop w:val="0"/>
      <w:marBottom w:val="0"/>
      <w:divBdr>
        <w:top w:val="none" w:sz="0" w:space="0" w:color="auto"/>
        <w:left w:val="none" w:sz="0" w:space="0" w:color="auto"/>
        <w:bottom w:val="none" w:sz="0" w:space="0" w:color="auto"/>
        <w:right w:val="none" w:sz="0" w:space="0" w:color="auto"/>
      </w:divBdr>
    </w:div>
    <w:div w:id="1696080336">
      <w:bodyDiv w:val="1"/>
      <w:marLeft w:val="0"/>
      <w:marRight w:val="0"/>
      <w:marTop w:val="0"/>
      <w:marBottom w:val="0"/>
      <w:divBdr>
        <w:top w:val="none" w:sz="0" w:space="0" w:color="auto"/>
        <w:left w:val="none" w:sz="0" w:space="0" w:color="auto"/>
        <w:bottom w:val="none" w:sz="0" w:space="0" w:color="auto"/>
        <w:right w:val="none" w:sz="0" w:space="0" w:color="auto"/>
      </w:divBdr>
    </w:div>
    <w:div w:id="1699895061">
      <w:bodyDiv w:val="1"/>
      <w:marLeft w:val="0"/>
      <w:marRight w:val="0"/>
      <w:marTop w:val="0"/>
      <w:marBottom w:val="0"/>
      <w:divBdr>
        <w:top w:val="none" w:sz="0" w:space="0" w:color="auto"/>
        <w:left w:val="none" w:sz="0" w:space="0" w:color="auto"/>
        <w:bottom w:val="none" w:sz="0" w:space="0" w:color="auto"/>
        <w:right w:val="none" w:sz="0" w:space="0" w:color="auto"/>
      </w:divBdr>
    </w:div>
    <w:div w:id="1702776772">
      <w:bodyDiv w:val="1"/>
      <w:marLeft w:val="0"/>
      <w:marRight w:val="0"/>
      <w:marTop w:val="0"/>
      <w:marBottom w:val="0"/>
      <w:divBdr>
        <w:top w:val="none" w:sz="0" w:space="0" w:color="auto"/>
        <w:left w:val="none" w:sz="0" w:space="0" w:color="auto"/>
        <w:bottom w:val="none" w:sz="0" w:space="0" w:color="auto"/>
        <w:right w:val="none" w:sz="0" w:space="0" w:color="auto"/>
      </w:divBdr>
      <w:divsChild>
        <w:div w:id="611128900">
          <w:marLeft w:val="547"/>
          <w:marRight w:val="0"/>
          <w:marTop w:val="96"/>
          <w:marBottom w:val="0"/>
          <w:divBdr>
            <w:top w:val="none" w:sz="0" w:space="0" w:color="auto"/>
            <w:left w:val="none" w:sz="0" w:space="0" w:color="auto"/>
            <w:bottom w:val="none" w:sz="0" w:space="0" w:color="auto"/>
            <w:right w:val="none" w:sz="0" w:space="0" w:color="auto"/>
          </w:divBdr>
        </w:div>
        <w:div w:id="807631209">
          <w:marLeft w:val="547"/>
          <w:marRight w:val="0"/>
          <w:marTop w:val="96"/>
          <w:marBottom w:val="0"/>
          <w:divBdr>
            <w:top w:val="none" w:sz="0" w:space="0" w:color="auto"/>
            <w:left w:val="none" w:sz="0" w:space="0" w:color="auto"/>
            <w:bottom w:val="none" w:sz="0" w:space="0" w:color="auto"/>
            <w:right w:val="none" w:sz="0" w:space="0" w:color="auto"/>
          </w:divBdr>
        </w:div>
        <w:div w:id="1758744225">
          <w:marLeft w:val="547"/>
          <w:marRight w:val="0"/>
          <w:marTop w:val="96"/>
          <w:marBottom w:val="0"/>
          <w:divBdr>
            <w:top w:val="none" w:sz="0" w:space="0" w:color="auto"/>
            <w:left w:val="none" w:sz="0" w:space="0" w:color="auto"/>
            <w:bottom w:val="none" w:sz="0" w:space="0" w:color="auto"/>
            <w:right w:val="none" w:sz="0" w:space="0" w:color="auto"/>
          </w:divBdr>
        </w:div>
      </w:divsChild>
    </w:div>
    <w:div w:id="1706130880">
      <w:bodyDiv w:val="1"/>
      <w:marLeft w:val="0"/>
      <w:marRight w:val="0"/>
      <w:marTop w:val="0"/>
      <w:marBottom w:val="0"/>
      <w:divBdr>
        <w:top w:val="none" w:sz="0" w:space="0" w:color="auto"/>
        <w:left w:val="none" w:sz="0" w:space="0" w:color="auto"/>
        <w:bottom w:val="none" w:sz="0" w:space="0" w:color="auto"/>
        <w:right w:val="none" w:sz="0" w:space="0" w:color="auto"/>
      </w:divBdr>
    </w:div>
    <w:div w:id="1712146082">
      <w:bodyDiv w:val="1"/>
      <w:marLeft w:val="0"/>
      <w:marRight w:val="0"/>
      <w:marTop w:val="0"/>
      <w:marBottom w:val="0"/>
      <w:divBdr>
        <w:top w:val="none" w:sz="0" w:space="0" w:color="auto"/>
        <w:left w:val="none" w:sz="0" w:space="0" w:color="auto"/>
        <w:bottom w:val="none" w:sz="0" w:space="0" w:color="auto"/>
        <w:right w:val="none" w:sz="0" w:space="0" w:color="auto"/>
      </w:divBdr>
    </w:div>
    <w:div w:id="1714771101">
      <w:bodyDiv w:val="1"/>
      <w:marLeft w:val="0"/>
      <w:marRight w:val="0"/>
      <w:marTop w:val="0"/>
      <w:marBottom w:val="0"/>
      <w:divBdr>
        <w:top w:val="none" w:sz="0" w:space="0" w:color="auto"/>
        <w:left w:val="none" w:sz="0" w:space="0" w:color="auto"/>
        <w:bottom w:val="none" w:sz="0" w:space="0" w:color="auto"/>
        <w:right w:val="none" w:sz="0" w:space="0" w:color="auto"/>
      </w:divBdr>
    </w:div>
    <w:div w:id="1716584517">
      <w:bodyDiv w:val="1"/>
      <w:marLeft w:val="0"/>
      <w:marRight w:val="0"/>
      <w:marTop w:val="0"/>
      <w:marBottom w:val="0"/>
      <w:divBdr>
        <w:top w:val="none" w:sz="0" w:space="0" w:color="auto"/>
        <w:left w:val="none" w:sz="0" w:space="0" w:color="auto"/>
        <w:bottom w:val="none" w:sz="0" w:space="0" w:color="auto"/>
        <w:right w:val="none" w:sz="0" w:space="0" w:color="auto"/>
      </w:divBdr>
    </w:div>
    <w:div w:id="1717000476">
      <w:bodyDiv w:val="1"/>
      <w:marLeft w:val="0"/>
      <w:marRight w:val="0"/>
      <w:marTop w:val="0"/>
      <w:marBottom w:val="0"/>
      <w:divBdr>
        <w:top w:val="none" w:sz="0" w:space="0" w:color="auto"/>
        <w:left w:val="none" w:sz="0" w:space="0" w:color="auto"/>
        <w:bottom w:val="none" w:sz="0" w:space="0" w:color="auto"/>
        <w:right w:val="none" w:sz="0" w:space="0" w:color="auto"/>
      </w:divBdr>
    </w:div>
    <w:div w:id="1718159194">
      <w:bodyDiv w:val="1"/>
      <w:marLeft w:val="0"/>
      <w:marRight w:val="0"/>
      <w:marTop w:val="0"/>
      <w:marBottom w:val="0"/>
      <w:divBdr>
        <w:top w:val="none" w:sz="0" w:space="0" w:color="auto"/>
        <w:left w:val="none" w:sz="0" w:space="0" w:color="auto"/>
        <w:bottom w:val="none" w:sz="0" w:space="0" w:color="auto"/>
        <w:right w:val="none" w:sz="0" w:space="0" w:color="auto"/>
      </w:divBdr>
    </w:div>
    <w:div w:id="1719237813">
      <w:bodyDiv w:val="1"/>
      <w:marLeft w:val="0"/>
      <w:marRight w:val="0"/>
      <w:marTop w:val="0"/>
      <w:marBottom w:val="0"/>
      <w:divBdr>
        <w:top w:val="none" w:sz="0" w:space="0" w:color="auto"/>
        <w:left w:val="none" w:sz="0" w:space="0" w:color="auto"/>
        <w:bottom w:val="none" w:sz="0" w:space="0" w:color="auto"/>
        <w:right w:val="none" w:sz="0" w:space="0" w:color="auto"/>
      </w:divBdr>
    </w:div>
    <w:div w:id="1725134925">
      <w:bodyDiv w:val="1"/>
      <w:marLeft w:val="0"/>
      <w:marRight w:val="0"/>
      <w:marTop w:val="0"/>
      <w:marBottom w:val="0"/>
      <w:divBdr>
        <w:top w:val="none" w:sz="0" w:space="0" w:color="auto"/>
        <w:left w:val="none" w:sz="0" w:space="0" w:color="auto"/>
        <w:bottom w:val="none" w:sz="0" w:space="0" w:color="auto"/>
        <w:right w:val="none" w:sz="0" w:space="0" w:color="auto"/>
      </w:divBdr>
    </w:div>
    <w:div w:id="1725760016">
      <w:bodyDiv w:val="1"/>
      <w:marLeft w:val="0"/>
      <w:marRight w:val="0"/>
      <w:marTop w:val="0"/>
      <w:marBottom w:val="0"/>
      <w:divBdr>
        <w:top w:val="none" w:sz="0" w:space="0" w:color="auto"/>
        <w:left w:val="none" w:sz="0" w:space="0" w:color="auto"/>
        <w:bottom w:val="none" w:sz="0" w:space="0" w:color="auto"/>
        <w:right w:val="none" w:sz="0" w:space="0" w:color="auto"/>
      </w:divBdr>
    </w:div>
    <w:div w:id="1729767690">
      <w:bodyDiv w:val="1"/>
      <w:marLeft w:val="0"/>
      <w:marRight w:val="0"/>
      <w:marTop w:val="0"/>
      <w:marBottom w:val="0"/>
      <w:divBdr>
        <w:top w:val="none" w:sz="0" w:space="0" w:color="auto"/>
        <w:left w:val="none" w:sz="0" w:space="0" w:color="auto"/>
        <w:bottom w:val="none" w:sz="0" w:space="0" w:color="auto"/>
        <w:right w:val="none" w:sz="0" w:space="0" w:color="auto"/>
      </w:divBdr>
    </w:div>
    <w:div w:id="1731926508">
      <w:bodyDiv w:val="1"/>
      <w:marLeft w:val="0"/>
      <w:marRight w:val="0"/>
      <w:marTop w:val="0"/>
      <w:marBottom w:val="0"/>
      <w:divBdr>
        <w:top w:val="none" w:sz="0" w:space="0" w:color="auto"/>
        <w:left w:val="none" w:sz="0" w:space="0" w:color="auto"/>
        <w:bottom w:val="none" w:sz="0" w:space="0" w:color="auto"/>
        <w:right w:val="none" w:sz="0" w:space="0" w:color="auto"/>
      </w:divBdr>
    </w:div>
    <w:div w:id="1740518499">
      <w:bodyDiv w:val="1"/>
      <w:marLeft w:val="0"/>
      <w:marRight w:val="0"/>
      <w:marTop w:val="0"/>
      <w:marBottom w:val="0"/>
      <w:divBdr>
        <w:top w:val="none" w:sz="0" w:space="0" w:color="auto"/>
        <w:left w:val="none" w:sz="0" w:space="0" w:color="auto"/>
        <w:bottom w:val="none" w:sz="0" w:space="0" w:color="auto"/>
        <w:right w:val="none" w:sz="0" w:space="0" w:color="auto"/>
      </w:divBdr>
    </w:div>
    <w:div w:id="1749577542">
      <w:bodyDiv w:val="1"/>
      <w:marLeft w:val="0"/>
      <w:marRight w:val="0"/>
      <w:marTop w:val="0"/>
      <w:marBottom w:val="0"/>
      <w:divBdr>
        <w:top w:val="none" w:sz="0" w:space="0" w:color="auto"/>
        <w:left w:val="none" w:sz="0" w:space="0" w:color="auto"/>
        <w:bottom w:val="none" w:sz="0" w:space="0" w:color="auto"/>
        <w:right w:val="none" w:sz="0" w:space="0" w:color="auto"/>
      </w:divBdr>
    </w:div>
    <w:div w:id="1755130199">
      <w:bodyDiv w:val="1"/>
      <w:marLeft w:val="0"/>
      <w:marRight w:val="0"/>
      <w:marTop w:val="0"/>
      <w:marBottom w:val="0"/>
      <w:divBdr>
        <w:top w:val="none" w:sz="0" w:space="0" w:color="auto"/>
        <w:left w:val="none" w:sz="0" w:space="0" w:color="auto"/>
        <w:bottom w:val="none" w:sz="0" w:space="0" w:color="auto"/>
        <w:right w:val="none" w:sz="0" w:space="0" w:color="auto"/>
      </w:divBdr>
    </w:div>
    <w:div w:id="1755469656">
      <w:bodyDiv w:val="1"/>
      <w:marLeft w:val="0"/>
      <w:marRight w:val="0"/>
      <w:marTop w:val="0"/>
      <w:marBottom w:val="0"/>
      <w:divBdr>
        <w:top w:val="none" w:sz="0" w:space="0" w:color="auto"/>
        <w:left w:val="none" w:sz="0" w:space="0" w:color="auto"/>
        <w:bottom w:val="none" w:sz="0" w:space="0" w:color="auto"/>
        <w:right w:val="none" w:sz="0" w:space="0" w:color="auto"/>
      </w:divBdr>
    </w:div>
    <w:div w:id="1768379610">
      <w:bodyDiv w:val="1"/>
      <w:marLeft w:val="0"/>
      <w:marRight w:val="0"/>
      <w:marTop w:val="0"/>
      <w:marBottom w:val="0"/>
      <w:divBdr>
        <w:top w:val="none" w:sz="0" w:space="0" w:color="auto"/>
        <w:left w:val="none" w:sz="0" w:space="0" w:color="auto"/>
        <w:bottom w:val="none" w:sz="0" w:space="0" w:color="auto"/>
        <w:right w:val="none" w:sz="0" w:space="0" w:color="auto"/>
      </w:divBdr>
    </w:div>
    <w:div w:id="1770853026">
      <w:bodyDiv w:val="1"/>
      <w:marLeft w:val="0"/>
      <w:marRight w:val="0"/>
      <w:marTop w:val="0"/>
      <w:marBottom w:val="0"/>
      <w:divBdr>
        <w:top w:val="none" w:sz="0" w:space="0" w:color="auto"/>
        <w:left w:val="none" w:sz="0" w:space="0" w:color="auto"/>
        <w:bottom w:val="none" w:sz="0" w:space="0" w:color="auto"/>
        <w:right w:val="none" w:sz="0" w:space="0" w:color="auto"/>
      </w:divBdr>
    </w:div>
    <w:div w:id="1772504045">
      <w:bodyDiv w:val="1"/>
      <w:marLeft w:val="0"/>
      <w:marRight w:val="0"/>
      <w:marTop w:val="0"/>
      <w:marBottom w:val="0"/>
      <w:divBdr>
        <w:top w:val="none" w:sz="0" w:space="0" w:color="auto"/>
        <w:left w:val="none" w:sz="0" w:space="0" w:color="auto"/>
        <w:bottom w:val="none" w:sz="0" w:space="0" w:color="auto"/>
        <w:right w:val="none" w:sz="0" w:space="0" w:color="auto"/>
      </w:divBdr>
    </w:div>
    <w:div w:id="1773167627">
      <w:bodyDiv w:val="1"/>
      <w:marLeft w:val="0"/>
      <w:marRight w:val="0"/>
      <w:marTop w:val="0"/>
      <w:marBottom w:val="0"/>
      <w:divBdr>
        <w:top w:val="none" w:sz="0" w:space="0" w:color="auto"/>
        <w:left w:val="none" w:sz="0" w:space="0" w:color="auto"/>
        <w:bottom w:val="none" w:sz="0" w:space="0" w:color="auto"/>
        <w:right w:val="none" w:sz="0" w:space="0" w:color="auto"/>
      </w:divBdr>
    </w:div>
    <w:div w:id="1774083150">
      <w:bodyDiv w:val="1"/>
      <w:marLeft w:val="0"/>
      <w:marRight w:val="0"/>
      <w:marTop w:val="0"/>
      <w:marBottom w:val="0"/>
      <w:divBdr>
        <w:top w:val="none" w:sz="0" w:space="0" w:color="auto"/>
        <w:left w:val="none" w:sz="0" w:space="0" w:color="auto"/>
        <w:bottom w:val="none" w:sz="0" w:space="0" w:color="auto"/>
        <w:right w:val="none" w:sz="0" w:space="0" w:color="auto"/>
      </w:divBdr>
    </w:div>
    <w:div w:id="1776711333">
      <w:bodyDiv w:val="1"/>
      <w:marLeft w:val="0"/>
      <w:marRight w:val="0"/>
      <w:marTop w:val="0"/>
      <w:marBottom w:val="0"/>
      <w:divBdr>
        <w:top w:val="none" w:sz="0" w:space="0" w:color="auto"/>
        <w:left w:val="none" w:sz="0" w:space="0" w:color="auto"/>
        <w:bottom w:val="none" w:sz="0" w:space="0" w:color="auto"/>
        <w:right w:val="none" w:sz="0" w:space="0" w:color="auto"/>
      </w:divBdr>
    </w:div>
    <w:div w:id="1777754913">
      <w:bodyDiv w:val="1"/>
      <w:marLeft w:val="0"/>
      <w:marRight w:val="0"/>
      <w:marTop w:val="0"/>
      <w:marBottom w:val="0"/>
      <w:divBdr>
        <w:top w:val="none" w:sz="0" w:space="0" w:color="auto"/>
        <w:left w:val="none" w:sz="0" w:space="0" w:color="auto"/>
        <w:bottom w:val="none" w:sz="0" w:space="0" w:color="auto"/>
        <w:right w:val="none" w:sz="0" w:space="0" w:color="auto"/>
      </w:divBdr>
    </w:div>
    <w:div w:id="1780569126">
      <w:bodyDiv w:val="1"/>
      <w:marLeft w:val="0"/>
      <w:marRight w:val="0"/>
      <w:marTop w:val="0"/>
      <w:marBottom w:val="0"/>
      <w:divBdr>
        <w:top w:val="none" w:sz="0" w:space="0" w:color="auto"/>
        <w:left w:val="none" w:sz="0" w:space="0" w:color="auto"/>
        <w:bottom w:val="none" w:sz="0" w:space="0" w:color="auto"/>
        <w:right w:val="none" w:sz="0" w:space="0" w:color="auto"/>
      </w:divBdr>
    </w:div>
    <w:div w:id="1781222759">
      <w:bodyDiv w:val="1"/>
      <w:marLeft w:val="0"/>
      <w:marRight w:val="0"/>
      <w:marTop w:val="0"/>
      <w:marBottom w:val="0"/>
      <w:divBdr>
        <w:top w:val="none" w:sz="0" w:space="0" w:color="auto"/>
        <w:left w:val="none" w:sz="0" w:space="0" w:color="auto"/>
        <w:bottom w:val="none" w:sz="0" w:space="0" w:color="auto"/>
        <w:right w:val="none" w:sz="0" w:space="0" w:color="auto"/>
      </w:divBdr>
    </w:div>
    <w:div w:id="1781798681">
      <w:bodyDiv w:val="1"/>
      <w:marLeft w:val="0"/>
      <w:marRight w:val="0"/>
      <w:marTop w:val="0"/>
      <w:marBottom w:val="0"/>
      <w:divBdr>
        <w:top w:val="none" w:sz="0" w:space="0" w:color="auto"/>
        <w:left w:val="none" w:sz="0" w:space="0" w:color="auto"/>
        <w:bottom w:val="none" w:sz="0" w:space="0" w:color="auto"/>
        <w:right w:val="none" w:sz="0" w:space="0" w:color="auto"/>
      </w:divBdr>
    </w:div>
    <w:div w:id="1785732811">
      <w:bodyDiv w:val="1"/>
      <w:marLeft w:val="0"/>
      <w:marRight w:val="0"/>
      <w:marTop w:val="0"/>
      <w:marBottom w:val="0"/>
      <w:divBdr>
        <w:top w:val="none" w:sz="0" w:space="0" w:color="auto"/>
        <w:left w:val="none" w:sz="0" w:space="0" w:color="auto"/>
        <w:bottom w:val="none" w:sz="0" w:space="0" w:color="auto"/>
        <w:right w:val="none" w:sz="0" w:space="0" w:color="auto"/>
      </w:divBdr>
    </w:div>
    <w:div w:id="1785733988">
      <w:bodyDiv w:val="1"/>
      <w:marLeft w:val="0"/>
      <w:marRight w:val="0"/>
      <w:marTop w:val="0"/>
      <w:marBottom w:val="0"/>
      <w:divBdr>
        <w:top w:val="none" w:sz="0" w:space="0" w:color="auto"/>
        <w:left w:val="none" w:sz="0" w:space="0" w:color="auto"/>
        <w:bottom w:val="none" w:sz="0" w:space="0" w:color="auto"/>
        <w:right w:val="none" w:sz="0" w:space="0" w:color="auto"/>
      </w:divBdr>
    </w:div>
    <w:div w:id="1793552107">
      <w:bodyDiv w:val="1"/>
      <w:marLeft w:val="0"/>
      <w:marRight w:val="0"/>
      <w:marTop w:val="0"/>
      <w:marBottom w:val="0"/>
      <w:divBdr>
        <w:top w:val="none" w:sz="0" w:space="0" w:color="auto"/>
        <w:left w:val="none" w:sz="0" w:space="0" w:color="auto"/>
        <w:bottom w:val="none" w:sz="0" w:space="0" w:color="auto"/>
        <w:right w:val="none" w:sz="0" w:space="0" w:color="auto"/>
      </w:divBdr>
    </w:div>
    <w:div w:id="1795445771">
      <w:bodyDiv w:val="1"/>
      <w:marLeft w:val="0"/>
      <w:marRight w:val="0"/>
      <w:marTop w:val="0"/>
      <w:marBottom w:val="0"/>
      <w:divBdr>
        <w:top w:val="none" w:sz="0" w:space="0" w:color="auto"/>
        <w:left w:val="none" w:sz="0" w:space="0" w:color="auto"/>
        <w:bottom w:val="none" w:sz="0" w:space="0" w:color="auto"/>
        <w:right w:val="none" w:sz="0" w:space="0" w:color="auto"/>
      </w:divBdr>
    </w:div>
    <w:div w:id="1797136401">
      <w:bodyDiv w:val="1"/>
      <w:marLeft w:val="0"/>
      <w:marRight w:val="0"/>
      <w:marTop w:val="0"/>
      <w:marBottom w:val="0"/>
      <w:divBdr>
        <w:top w:val="none" w:sz="0" w:space="0" w:color="auto"/>
        <w:left w:val="none" w:sz="0" w:space="0" w:color="auto"/>
        <w:bottom w:val="none" w:sz="0" w:space="0" w:color="auto"/>
        <w:right w:val="none" w:sz="0" w:space="0" w:color="auto"/>
      </w:divBdr>
    </w:div>
    <w:div w:id="1798138741">
      <w:bodyDiv w:val="1"/>
      <w:marLeft w:val="0"/>
      <w:marRight w:val="0"/>
      <w:marTop w:val="0"/>
      <w:marBottom w:val="0"/>
      <w:divBdr>
        <w:top w:val="none" w:sz="0" w:space="0" w:color="auto"/>
        <w:left w:val="none" w:sz="0" w:space="0" w:color="auto"/>
        <w:bottom w:val="none" w:sz="0" w:space="0" w:color="auto"/>
        <w:right w:val="none" w:sz="0" w:space="0" w:color="auto"/>
      </w:divBdr>
    </w:div>
    <w:div w:id="1801141680">
      <w:bodyDiv w:val="1"/>
      <w:marLeft w:val="0"/>
      <w:marRight w:val="0"/>
      <w:marTop w:val="0"/>
      <w:marBottom w:val="0"/>
      <w:divBdr>
        <w:top w:val="none" w:sz="0" w:space="0" w:color="auto"/>
        <w:left w:val="none" w:sz="0" w:space="0" w:color="auto"/>
        <w:bottom w:val="none" w:sz="0" w:space="0" w:color="auto"/>
        <w:right w:val="none" w:sz="0" w:space="0" w:color="auto"/>
      </w:divBdr>
    </w:div>
    <w:div w:id="1803769623">
      <w:bodyDiv w:val="1"/>
      <w:marLeft w:val="0"/>
      <w:marRight w:val="0"/>
      <w:marTop w:val="0"/>
      <w:marBottom w:val="0"/>
      <w:divBdr>
        <w:top w:val="none" w:sz="0" w:space="0" w:color="auto"/>
        <w:left w:val="none" w:sz="0" w:space="0" w:color="auto"/>
        <w:bottom w:val="none" w:sz="0" w:space="0" w:color="auto"/>
        <w:right w:val="none" w:sz="0" w:space="0" w:color="auto"/>
      </w:divBdr>
    </w:div>
    <w:div w:id="1804421788">
      <w:bodyDiv w:val="1"/>
      <w:marLeft w:val="0"/>
      <w:marRight w:val="0"/>
      <w:marTop w:val="0"/>
      <w:marBottom w:val="0"/>
      <w:divBdr>
        <w:top w:val="none" w:sz="0" w:space="0" w:color="auto"/>
        <w:left w:val="none" w:sz="0" w:space="0" w:color="auto"/>
        <w:bottom w:val="none" w:sz="0" w:space="0" w:color="auto"/>
        <w:right w:val="none" w:sz="0" w:space="0" w:color="auto"/>
      </w:divBdr>
    </w:div>
    <w:div w:id="1805846805">
      <w:bodyDiv w:val="1"/>
      <w:marLeft w:val="0"/>
      <w:marRight w:val="0"/>
      <w:marTop w:val="0"/>
      <w:marBottom w:val="0"/>
      <w:divBdr>
        <w:top w:val="none" w:sz="0" w:space="0" w:color="auto"/>
        <w:left w:val="none" w:sz="0" w:space="0" w:color="auto"/>
        <w:bottom w:val="none" w:sz="0" w:space="0" w:color="auto"/>
        <w:right w:val="none" w:sz="0" w:space="0" w:color="auto"/>
      </w:divBdr>
    </w:div>
    <w:div w:id="1810511517">
      <w:bodyDiv w:val="1"/>
      <w:marLeft w:val="0"/>
      <w:marRight w:val="0"/>
      <w:marTop w:val="0"/>
      <w:marBottom w:val="0"/>
      <w:divBdr>
        <w:top w:val="none" w:sz="0" w:space="0" w:color="auto"/>
        <w:left w:val="none" w:sz="0" w:space="0" w:color="auto"/>
        <w:bottom w:val="none" w:sz="0" w:space="0" w:color="auto"/>
        <w:right w:val="none" w:sz="0" w:space="0" w:color="auto"/>
      </w:divBdr>
    </w:div>
    <w:div w:id="1810636250">
      <w:bodyDiv w:val="1"/>
      <w:marLeft w:val="0"/>
      <w:marRight w:val="0"/>
      <w:marTop w:val="0"/>
      <w:marBottom w:val="0"/>
      <w:divBdr>
        <w:top w:val="none" w:sz="0" w:space="0" w:color="auto"/>
        <w:left w:val="none" w:sz="0" w:space="0" w:color="auto"/>
        <w:bottom w:val="none" w:sz="0" w:space="0" w:color="auto"/>
        <w:right w:val="none" w:sz="0" w:space="0" w:color="auto"/>
      </w:divBdr>
    </w:div>
    <w:div w:id="1812938952">
      <w:bodyDiv w:val="1"/>
      <w:marLeft w:val="0"/>
      <w:marRight w:val="0"/>
      <w:marTop w:val="0"/>
      <w:marBottom w:val="0"/>
      <w:divBdr>
        <w:top w:val="none" w:sz="0" w:space="0" w:color="auto"/>
        <w:left w:val="none" w:sz="0" w:space="0" w:color="auto"/>
        <w:bottom w:val="none" w:sz="0" w:space="0" w:color="auto"/>
        <w:right w:val="none" w:sz="0" w:space="0" w:color="auto"/>
      </w:divBdr>
    </w:div>
    <w:div w:id="1814251001">
      <w:bodyDiv w:val="1"/>
      <w:marLeft w:val="0"/>
      <w:marRight w:val="0"/>
      <w:marTop w:val="0"/>
      <w:marBottom w:val="0"/>
      <w:divBdr>
        <w:top w:val="none" w:sz="0" w:space="0" w:color="auto"/>
        <w:left w:val="none" w:sz="0" w:space="0" w:color="auto"/>
        <w:bottom w:val="none" w:sz="0" w:space="0" w:color="auto"/>
        <w:right w:val="none" w:sz="0" w:space="0" w:color="auto"/>
      </w:divBdr>
    </w:div>
    <w:div w:id="1815416024">
      <w:bodyDiv w:val="1"/>
      <w:marLeft w:val="0"/>
      <w:marRight w:val="0"/>
      <w:marTop w:val="0"/>
      <w:marBottom w:val="0"/>
      <w:divBdr>
        <w:top w:val="none" w:sz="0" w:space="0" w:color="auto"/>
        <w:left w:val="none" w:sz="0" w:space="0" w:color="auto"/>
        <w:bottom w:val="none" w:sz="0" w:space="0" w:color="auto"/>
        <w:right w:val="none" w:sz="0" w:space="0" w:color="auto"/>
      </w:divBdr>
    </w:div>
    <w:div w:id="1816601137">
      <w:bodyDiv w:val="1"/>
      <w:marLeft w:val="0"/>
      <w:marRight w:val="0"/>
      <w:marTop w:val="0"/>
      <w:marBottom w:val="0"/>
      <w:divBdr>
        <w:top w:val="none" w:sz="0" w:space="0" w:color="auto"/>
        <w:left w:val="none" w:sz="0" w:space="0" w:color="auto"/>
        <w:bottom w:val="none" w:sz="0" w:space="0" w:color="auto"/>
        <w:right w:val="none" w:sz="0" w:space="0" w:color="auto"/>
      </w:divBdr>
    </w:div>
    <w:div w:id="1816751295">
      <w:bodyDiv w:val="1"/>
      <w:marLeft w:val="0"/>
      <w:marRight w:val="0"/>
      <w:marTop w:val="0"/>
      <w:marBottom w:val="0"/>
      <w:divBdr>
        <w:top w:val="none" w:sz="0" w:space="0" w:color="auto"/>
        <w:left w:val="none" w:sz="0" w:space="0" w:color="auto"/>
        <w:bottom w:val="none" w:sz="0" w:space="0" w:color="auto"/>
        <w:right w:val="none" w:sz="0" w:space="0" w:color="auto"/>
      </w:divBdr>
    </w:div>
    <w:div w:id="1817718729">
      <w:bodyDiv w:val="1"/>
      <w:marLeft w:val="0"/>
      <w:marRight w:val="0"/>
      <w:marTop w:val="0"/>
      <w:marBottom w:val="0"/>
      <w:divBdr>
        <w:top w:val="none" w:sz="0" w:space="0" w:color="auto"/>
        <w:left w:val="none" w:sz="0" w:space="0" w:color="auto"/>
        <w:bottom w:val="none" w:sz="0" w:space="0" w:color="auto"/>
        <w:right w:val="none" w:sz="0" w:space="0" w:color="auto"/>
      </w:divBdr>
    </w:div>
    <w:div w:id="1822119020">
      <w:bodyDiv w:val="1"/>
      <w:marLeft w:val="0"/>
      <w:marRight w:val="0"/>
      <w:marTop w:val="0"/>
      <w:marBottom w:val="0"/>
      <w:divBdr>
        <w:top w:val="none" w:sz="0" w:space="0" w:color="auto"/>
        <w:left w:val="none" w:sz="0" w:space="0" w:color="auto"/>
        <w:bottom w:val="none" w:sz="0" w:space="0" w:color="auto"/>
        <w:right w:val="none" w:sz="0" w:space="0" w:color="auto"/>
      </w:divBdr>
    </w:div>
    <w:div w:id="1823888606">
      <w:bodyDiv w:val="1"/>
      <w:marLeft w:val="0"/>
      <w:marRight w:val="0"/>
      <w:marTop w:val="0"/>
      <w:marBottom w:val="0"/>
      <w:divBdr>
        <w:top w:val="none" w:sz="0" w:space="0" w:color="auto"/>
        <w:left w:val="none" w:sz="0" w:space="0" w:color="auto"/>
        <w:bottom w:val="none" w:sz="0" w:space="0" w:color="auto"/>
        <w:right w:val="none" w:sz="0" w:space="0" w:color="auto"/>
      </w:divBdr>
    </w:div>
    <w:div w:id="1834638670">
      <w:bodyDiv w:val="1"/>
      <w:marLeft w:val="0"/>
      <w:marRight w:val="0"/>
      <w:marTop w:val="0"/>
      <w:marBottom w:val="0"/>
      <w:divBdr>
        <w:top w:val="none" w:sz="0" w:space="0" w:color="auto"/>
        <w:left w:val="none" w:sz="0" w:space="0" w:color="auto"/>
        <w:bottom w:val="none" w:sz="0" w:space="0" w:color="auto"/>
        <w:right w:val="none" w:sz="0" w:space="0" w:color="auto"/>
      </w:divBdr>
    </w:div>
    <w:div w:id="1837912461">
      <w:bodyDiv w:val="1"/>
      <w:marLeft w:val="0"/>
      <w:marRight w:val="0"/>
      <w:marTop w:val="0"/>
      <w:marBottom w:val="0"/>
      <w:divBdr>
        <w:top w:val="none" w:sz="0" w:space="0" w:color="auto"/>
        <w:left w:val="none" w:sz="0" w:space="0" w:color="auto"/>
        <w:bottom w:val="none" w:sz="0" w:space="0" w:color="auto"/>
        <w:right w:val="none" w:sz="0" w:space="0" w:color="auto"/>
      </w:divBdr>
    </w:div>
    <w:div w:id="1838182307">
      <w:bodyDiv w:val="1"/>
      <w:marLeft w:val="0"/>
      <w:marRight w:val="0"/>
      <w:marTop w:val="0"/>
      <w:marBottom w:val="0"/>
      <w:divBdr>
        <w:top w:val="none" w:sz="0" w:space="0" w:color="auto"/>
        <w:left w:val="none" w:sz="0" w:space="0" w:color="auto"/>
        <w:bottom w:val="none" w:sz="0" w:space="0" w:color="auto"/>
        <w:right w:val="none" w:sz="0" w:space="0" w:color="auto"/>
      </w:divBdr>
    </w:div>
    <w:div w:id="1842742661">
      <w:bodyDiv w:val="1"/>
      <w:marLeft w:val="0"/>
      <w:marRight w:val="0"/>
      <w:marTop w:val="0"/>
      <w:marBottom w:val="0"/>
      <w:divBdr>
        <w:top w:val="none" w:sz="0" w:space="0" w:color="auto"/>
        <w:left w:val="none" w:sz="0" w:space="0" w:color="auto"/>
        <w:bottom w:val="none" w:sz="0" w:space="0" w:color="auto"/>
        <w:right w:val="none" w:sz="0" w:space="0" w:color="auto"/>
      </w:divBdr>
    </w:div>
    <w:div w:id="1844971900">
      <w:bodyDiv w:val="1"/>
      <w:marLeft w:val="0"/>
      <w:marRight w:val="0"/>
      <w:marTop w:val="0"/>
      <w:marBottom w:val="0"/>
      <w:divBdr>
        <w:top w:val="none" w:sz="0" w:space="0" w:color="auto"/>
        <w:left w:val="none" w:sz="0" w:space="0" w:color="auto"/>
        <w:bottom w:val="none" w:sz="0" w:space="0" w:color="auto"/>
        <w:right w:val="none" w:sz="0" w:space="0" w:color="auto"/>
      </w:divBdr>
    </w:div>
    <w:div w:id="1846747383">
      <w:bodyDiv w:val="1"/>
      <w:marLeft w:val="0"/>
      <w:marRight w:val="0"/>
      <w:marTop w:val="0"/>
      <w:marBottom w:val="0"/>
      <w:divBdr>
        <w:top w:val="none" w:sz="0" w:space="0" w:color="auto"/>
        <w:left w:val="none" w:sz="0" w:space="0" w:color="auto"/>
        <w:bottom w:val="none" w:sz="0" w:space="0" w:color="auto"/>
        <w:right w:val="none" w:sz="0" w:space="0" w:color="auto"/>
      </w:divBdr>
    </w:div>
    <w:div w:id="1847596367">
      <w:bodyDiv w:val="1"/>
      <w:marLeft w:val="0"/>
      <w:marRight w:val="0"/>
      <w:marTop w:val="0"/>
      <w:marBottom w:val="0"/>
      <w:divBdr>
        <w:top w:val="none" w:sz="0" w:space="0" w:color="auto"/>
        <w:left w:val="none" w:sz="0" w:space="0" w:color="auto"/>
        <w:bottom w:val="none" w:sz="0" w:space="0" w:color="auto"/>
        <w:right w:val="none" w:sz="0" w:space="0" w:color="auto"/>
      </w:divBdr>
    </w:div>
    <w:div w:id="1852524811">
      <w:bodyDiv w:val="1"/>
      <w:marLeft w:val="0"/>
      <w:marRight w:val="0"/>
      <w:marTop w:val="0"/>
      <w:marBottom w:val="0"/>
      <w:divBdr>
        <w:top w:val="none" w:sz="0" w:space="0" w:color="auto"/>
        <w:left w:val="none" w:sz="0" w:space="0" w:color="auto"/>
        <w:bottom w:val="none" w:sz="0" w:space="0" w:color="auto"/>
        <w:right w:val="none" w:sz="0" w:space="0" w:color="auto"/>
      </w:divBdr>
    </w:div>
    <w:div w:id="1856264471">
      <w:bodyDiv w:val="1"/>
      <w:marLeft w:val="0"/>
      <w:marRight w:val="0"/>
      <w:marTop w:val="0"/>
      <w:marBottom w:val="0"/>
      <w:divBdr>
        <w:top w:val="none" w:sz="0" w:space="0" w:color="auto"/>
        <w:left w:val="none" w:sz="0" w:space="0" w:color="auto"/>
        <w:bottom w:val="none" w:sz="0" w:space="0" w:color="auto"/>
        <w:right w:val="none" w:sz="0" w:space="0" w:color="auto"/>
      </w:divBdr>
    </w:div>
    <w:div w:id="1861970628">
      <w:bodyDiv w:val="1"/>
      <w:marLeft w:val="0"/>
      <w:marRight w:val="0"/>
      <w:marTop w:val="0"/>
      <w:marBottom w:val="0"/>
      <w:divBdr>
        <w:top w:val="none" w:sz="0" w:space="0" w:color="auto"/>
        <w:left w:val="none" w:sz="0" w:space="0" w:color="auto"/>
        <w:bottom w:val="none" w:sz="0" w:space="0" w:color="auto"/>
        <w:right w:val="none" w:sz="0" w:space="0" w:color="auto"/>
      </w:divBdr>
    </w:div>
    <w:div w:id="1863014178">
      <w:bodyDiv w:val="1"/>
      <w:marLeft w:val="0"/>
      <w:marRight w:val="0"/>
      <w:marTop w:val="0"/>
      <w:marBottom w:val="0"/>
      <w:divBdr>
        <w:top w:val="none" w:sz="0" w:space="0" w:color="auto"/>
        <w:left w:val="none" w:sz="0" w:space="0" w:color="auto"/>
        <w:bottom w:val="none" w:sz="0" w:space="0" w:color="auto"/>
        <w:right w:val="none" w:sz="0" w:space="0" w:color="auto"/>
      </w:divBdr>
    </w:div>
    <w:div w:id="1865092188">
      <w:bodyDiv w:val="1"/>
      <w:marLeft w:val="0"/>
      <w:marRight w:val="0"/>
      <w:marTop w:val="0"/>
      <w:marBottom w:val="0"/>
      <w:divBdr>
        <w:top w:val="none" w:sz="0" w:space="0" w:color="auto"/>
        <w:left w:val="none" w:sz="0" w:space="0" w:color="auto"/>
        <w:bottom w:val="none" w:sz="0" w:space="0" w:color="auto"/>
        <w:right w:val="none" w:sz="0" w:space="0" w:color="auto"/>
      </w:divBdr>
    </w:div>
    <w:div w:id="1867214044">
      <w:bodyDiv w:val="1"/>
      <w:marLeft w:val="0"/>
      <w:marRight w:val="0"/>
      <w:marTop w:val="0"/>
      <w:marBottom w:val="0"/>
      <w:divBdr>
        <w:top w:val="none" w:sz="0" w:space="0" w:color="auto"/>
        <w:left w:val="none" w:sz="0" w:space="0" w:color="auto"/>
        <w:bottom w:val="none" w:sz="0" w:space="0" w:color="auto"/>
        <w:right w:val="none" w:sz="0" w:space="0" w:color="auto"/>
      </w:divBdr>
    </w:div>
    <w:div w:id="1867677136">
      <w:bodyDiv w:val="1"/>
      <w:marLeft w:val="0"/>
      <w:marRight w:val="0"/>
      <w:marTop w:val="0"/>
      <w:marBottom w:val="0"/>
      <w:divBdr>
        <w:top w:val="none" w:sz="0" w:space="0" w:color="auto"/>
        <w:left w:val="none" w:sz="0" w:space="0" w:color="auto"/>
        <w:bottom w:val="none" w:sz="0" w:space="0" w:color="auto"/>
        <w:right w:val="none" w:sz="0" w:space="0" w:color="auto"/>
      </w:divBdr>
    </w:div>
    <w:div w:id="1869101606">
      <w:bodyDiv w:val="1"/>
      <w:marLeft w:val="0"/>
      <w:marRight w:val="0"/>
      <w:marTop w:val="0"/>
      <w:marBottom w:val="0"/>
      <w:divBdr>
        <w:top w:val="none" w:sz="0" w:space="0" w:color="auto"/>
        <w:left w:val="none" w:sz="0" w:space="0" w:color="auto"/>
        <w:bottom w:val="none" w:sz="0" w:space="0" w:color="auto"/>
        <w:right w:val="none" w:sz="0" w:space="0" w:color="auto"/>
      </w:divBdr>
    </w:div>
    <w:div w:id="1872067486">
      <w:bodyDiv w:val="1"/>
      <w:marLeft w:val="0"/>
      <w:marRight w:val="0"/>
      <w:marTop w:val="0"/>
      <w:marBottom w:val="0"/>
      <w:divBdr>
        <w:top w:val="none" w:sz="0" w:space="0" w:color="auto"/>
        <w:left w:val="none" w:sz="0" w:space="0" w:color="auto"/>
        <w:bottom w:val="none" w:sz="0" w:space="0" w:color="auto"/>
        <w:right w:val="none" w:sz="0" w:space="0" w:color="auto"/>
      </w:divBdr>
    </w:div>
    <w:div w:id="1877303568">
      <w:bodyDiv w:val="1"/>
      <w:marLeft w:val="0"/>
      <w:marRight w:val="0"/>
      <w:marTop w:val="0"/>
      <w:marBottom w:val="0"/>
      <w:divBdr>
        <w:top w:val="none" w:sz="0" w:space="0" w:color="auto"/>
        <w:left w:val="none" w:sz="0" w:space="0" w:color="auto"/>
        <w:bottom w:val="none" w:sz="0" w:space="0" w:color="auto"/>
        <w:right w:val="none" w:sz="0" w:space="0" w:color="auto"/>
      </w:divBdr>
    </w:div>
    <w:div w:id="1877892541">
      <w:bodyDiv w:val="1"/>
      <w:marLeft w:val="0"/>
      <w:marRight w:val="0"/>
      <w:marTop w:val="0"/>
      <w:marBottom w:val="0"/>
      <w:divBdr>
        <w:top w:val="none" w:sz="0" w:space="0" w:color="auto"/>
        <w:left w:val="none" w:sz="0" w:space="0" w:color="auto"/>
        <w:bottom w:val="none" w:sz="0" w:space="0" w:color="auto"/>
        <w:right w:val="none" w:sz="0" w:space="0" w:color="auto"/>
      </w:divBdr>
    </w:div>
    <w:div w:id="1882090643">
      <w:bodyDiv w:val="1"/>
      <w:marLeft w:val="0"/>
      <w:marRight w:val="0"/>
      <w:marTop w:val="0"/>
      <w:marBottom w:val="0"/>
      <w:divBdr>
        <w:top w:val="none" w:sz="0" w:space="0" w:color="auto"/>
        <w:left w:val="none" w:sz="0" w:space="0" w:color="auto"/>
        <w:bottom w:val="none" w:sz="0" w:space="0" w:color="auto"/>
        <w:right w:val="none" w:sz="0" w:space="0" w:color="auto"/>
      </w:divBdr>
    </w:div>
    <w:div w:id="1884368347">
      <w:bodyDiv w:val="1"/>
      <w:marLeft w:val="0"/>
      <w:marRight w:val="0"/>
      <w:marTop w:val="0"/>
      <w:marBottom w:val="0"/>
      <w:divBdr>
        <w:top w:val="none" w:sz="0" w:space="0" w:color="auto"/>
        <w:left w:val="none" w:sz="0" w:space="0" w:color="auto"/>
        <w:bottom w:val="none" w:sz="0" w:space="0" w:color="auto"/>
        <w:right w:val="none" w:sz="0" w:space="0" w:color="auto"/>
      </w:divBdr>
    </w:div>
    <w:div w:id="1894387461">
      <w:bodyDiv w:val="1"/>
      <w:marLeft w:val="0"/>
      <w:marRight w:val="0"/>
      <w:marTop w:val="0"/>
      <w:marBottom w:val="0"/>
      <w:divBdr>
        <w:top w:val="none" w:sz="0" w:space="0" w:color="auto"/>
        <w:left w:val="none" w:sz="0" w:space="0" w:color="auto"/>
        <w:bottom w:val="none" w:sz="0" w:space="0" w:color="auto"/>
        <w:right w:val="none" w:sz="0" w:space="0" w:color="auto"/>
      </w:divBdr>
    </w:div>
    <w:div w:id="1899127694">
      <w:bodyDiv w:val="1"/>
      <w:marLeft w:val="0"/>
      <w:marRight w:val="0"/>
      <w:marTop w:val="0"/>
      <w:marBottom w:val="0"/>
      <w:divBdr>
        <w:top w:val="none" w:sz="0" w:space="0" w:color="auto"/>
        <w:left w:val="none" w:sz="0" w:space="0" w:color="auto"/>
        <w:bottom w:val="none" w:sz="0" w:space="0" w:color="auto"/>
        <w:right w:val="none" w:sz="0" w:space="0" w:color="auto"/>
      </w:divBdr>
    </w:div>
    <w:div w:id="1902790894">
      <w:bodyDiv w:val="1"/>
      <w:marLeft w:val="0"/>
      <w:marRight w:val="0"/>
      <w:marTop w:val="0"/>
      <w:marBottom w:val="0"/>
      <w:divBdr>
        <w:top w:val="none" w:sz="0" w:space="0" w:color="auto"/>
        <w:left w:val="none" w:sz="0" w:space="0" w:color="auto"/>
        <w:bottom w:val="none" w:sz="0" w:space="0" w:color="auto"/>
        <w:right w:val="none" w:sz="0" w:space="0" w:color="auto"/>
      </w:divBdr>
      <w:divsChild>
        <w:div w:id="31736729">
          <w:marLeft w:val="547"/>
          <w:marRight w:val="0"/>
          <w:marTop w:val="67"/>
          <w:marBottom w:val="0"/>
          <w:divBdr>
            <w:top w:val="none" w:sz="0" w:space="0" w:color="auto"/>
            <w:left w:val="none" w:sz="0" w:space="0" w:color="auto"/>
            <w:bottom w:val="none" w:sz="0" w:space="0" w:color="auto"/>
            <w:right w:val="none" w:sz="0" w:space="0" w:color="auto"/>
          </w:divBdr>
        </w:div>
        <w:div w:id="86194167">
          <w:marLeft w:val="547"/>
          <w:marRight w:val="0"/>
          <w:marTop w:val="67"/>
          <w:marBottom w:val="0"/>
          <w:divBdr>
            <w:top w:val="none" w:sz="0" w:space="0" w:color="auto"/>
            <w:left w:val="none" w:sz="0" w:space="0" w:color="auto"/>
            <w:bottom w:val="none" w:sz="0" w:space="0" w:color="auto"/>
            <w:right w:val="none" w:sz="0" w:space="0" w:color="auto"/>
          </w:divBdr>
        </w:div>
        <w:div w:id="404034888">
          <w:marLeft w:val="547"/>
          <w:marRight w:val="0"/>
          <w:marTop w:val="67"/>
          <w:marBottom w:val="0"/>
          <w:divBdr>
            <w:top w:val="none" w:sz="0" w:space="0" w:color="auto"/>
            <w:left w:val="none" w:sz="0" w:space="0" w:color="auto"/>
            <w:bottom w:val="none" w:sz="0" w:space="0" w:color="auto"/>
            <w:right w:val="none" w:sz="0" w:space="0" w:color="auto"/>
          </w:divBdr>
        </w:div>
        <w:div w:id="435829883">
          <w:marLeft w:val="547"/>
          <w:marRight w:val="0"/>
          <w:marTop w:val="67"/>
          <w:marBottom w:val="0"/>
          <w:divBdr>
            <w:top w:val="none" w:sz="0" w:space="0" w:color="auto"/>
            <w:left w:val="none" w:sz="0" w:space="0" w:color="auto"/>
            <w:bottom w:val="none" w:sz="0" w:space="0" w:color="auto"/>
            <w:right w:val="none" w:sz="0" w:space="0" w:color="auto"/>
          </w:divBdr>
        </w:div>
        <w:div w:id="764426936">
          <w:marLeft w:val="547"/>
          <w:marRight w:val="0"/>
          <w:marTop w:val="67"/>
          <w:marBottom w:val="0"/>
          <w:divBdr>
            <w:top w:val="none" w:sz="0" w:space="0" w:color="auto"/>
            <w:left w:val="none" w:sz="0" w:space="0" w:color="auto"/>
            <w:bottom w:val="none" w:sz="0" w:space="0" w:color="auto"/>
            <w:right w:val="none" w:sz="0" w:space="0" w:color="auto"/>
          </w:divBdr>
        </w:div>
        <w:div w:id="1565020084">
          <w:marLeft w:val="547"/>
          <w:marRight w:val="0"/>
          <w:marTop w:val="67"/>
          <w:marBottom w:val="0"/>
          <w:divBdr>
            <w:top w:val="none" w:sz="0" w:space="0" w:color="auto"/>
            <w:left w:val="none" w:sz="0" w:space="0" w:color="auto"/>
            <w:bottom w:val="none" w:sz="0" w:space="0" w:color="auto"/>
            <w:right w:val="none" w:sz="0" w:space="0" w:color="auto"/>
          </w:divBdr>
        </w:div>
        <w:div w:id="1593660789">
          <w:marLeft w:val="547"/>
          <w:marRight w:val="0"/>
          <w:marTop w:val="67"/>
          <w:marBottom w:val="0"/>
          <w:divBdr>
            <w:top w:val="none" w:sz="0" w:space="0" w:color="auto"/>
            <w:left w:val="none" w:sz="0" w:space="0" w:color="auto"/>
            <w:bottom w:val="none" w:sz="0" w:space="0" w:color="auto"/>
            <w:right w:val="none" w:sz="0" w:space="0" w:color="auto"/>
          </w:divBdr>
        </w:div>
        <w:div w:id="1610434881">
          <w:marLeft w:val="547"/>
          <w:marRight w:val="0"/>
          <w:marTop w:val="67"/>
          <w:marBottom w:val="0"/>
          <w:divBdr>
            <w:top w:val="none" w:sz="0" w:space="0" w:color="auto"/>
            <w:left w:val="none" w:sz="0" w:space="0" w:color="auto"/>
            <w:bottom w:val="none" w:sz="0" w:space="0" w:color="auto"/>
            <w:right w:val="none" w:sz="0" w:space="0" w:color="auto"/>
          </w:divBdr>
        </w:div>
        <w:div w:id="1643998085">
          <w:marLeft w:val="547"/>
          <w:marRight w:val="0"/>
          <w:marTop w:val="67"/>
          <w:marBottom w:val="0"/>
          <w:divBdr>
            <w:top w:val="none" w:sz="0" w:space="0" w:color="auto"/>
            <w:left w:val="none" w:sz="0" w:space="0" w:color="auto"/>
            <w:bottom w:val="none" w:sz="0" w:space="0" w:color="auto"/>
            <w:right w:val="none" w:sz="0" w:space="0" w:color="auto"/>
          </w:divBdr>
        </w:div>
        <w:div w:id="2000309014">
          <w:marLeft w:val="547"/>
          <w:marRight w:val="0"/>
          <w:marTop w:val="67"/>
          <w:marBottom w:val="0"/>
          <w:divBdr>
            <w:top w:val="none" w:sz="0" w:space="0" w:color="auto"/>
            <w:left w:val="none" w:sz="0" w:space="0" w:color="auto"/>
            <w:bottom w:val="none" w:sz="0" w:space="0" w:color="auto"/>
            <w:right w:val="none" w:sz="0" w:space="0" w:color="auto"/>
          </w:divBdr>
        </w:div>
      </w:divsChild>
    </w:div>
    <w:div w:id="1903448285">
      <w:bodyDiv w:val="1"/>
      <w:marLeft w:val="0"/>
      <w:marRight w:val="0"/>
      <w:marTop w:val="0"/>
      <w:marBottom w:val="0"/>
      <w:divBdr>
        <w:top w:val="none" w:sz="0" w:space="0" w:color="auto"/>
        <w:left w:val="none" w:sz="0" w:space="0" w:color="auto"/>
        <w:bottom w:val="none" w:sz="0" w:space="0" w:color="auto"/>
        <w:right w:val="none" w:sz="0" w:space="0" w:color="auto"/>
      </w:divBdr>
      <w:divsChild>
        <w:div w:id="1203637759">
          <w:marLeft w:val="0"/>
          <w:marRight w:val="0"/>
          <w:marTop w:val="0"/>
          <w:marBottom w:val="0"/>
          <w:divBdr>
            <w:top w:val="none" w:sz="0" w:space="0" w:color="auto"/>
            <w:left w:val="none" w:sz="0" w:space="0" w:color="auto"/>
            <w:bottom w:val="none" w:sz="0" w:space="0" w:color="auto"/>
            <w:right w:val="none" w:sz="0" w:space="0" w:color="auto"/>
          </w:divBdr>
          <w:divsChild>
            <w:div w:id="575551003">
              <w:marLeft w:val="0"/>
              <w:marRight w:val="0"/>
              <w:marTop w:val="0"/>
              <w:marBottom w:val="0"/>
              <w:divBdr>
                <w:top w:val="none" w:sz="0" w:space="0" w:color="auto"/>
                <w:left w:val="none" w:sz="0" w:space="0" w:color="auto"/>
                <w:bottom w:val="none" w:sz="0" w:space="0" w:color="auto"/>
                <w:right w:val="none" w:sz="0" w:space="0" w:color="auto"/>
              </w:divBdr>
              <w:divsChild>
                <w:div w:id="11653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296925">
      <w:bodyDiv w:val="1"/>
      <w:marLeft w:val="0"/>
      <w:marRight w:val="0"/>
      <w:marTop w:val="0"/>
      <w:marBottom w:val="0"/>
      <w:divBdr>
        <w:top w:val="none" w:sz="0" w:space="0" w:color="auto"/>
        <w:left w:val="none" w:sz="0" w:space="0" w:color="auto"/>
        <w:bottom w:val="none" w:sz="0" w:space="0" w:color="auto"/>
        <w:right w:val="none" w:sz="0" w:space="0" w:color="auto"/>
      </w:divBdr>
    </w:div>
    <w:div w:id="1905917962">
      <w:bodyDiv w:val="1"/>
      <w:marLeft w:val="0"/>
      <w:marRight w:val="0"/>
      <w:marTop w:val="0"/>
      <w:marBottom w:val="0"/>
      <w:divBdr>
        <w:top w:val="none" w:sz="0" w:space="0" w:color="auto"/>
        <w:left w:val="none" w:sz="0" w:space="0" w:color="auto"/>
        <w:bottom w:val="none" w:sz="0" w:space="0" w:color="auto"/>
        <w:right w:val="none" w:sz="0" w:space="0" w:color="auto"/>
      </w:divBdr>
    </w:div>
    <w:div w:id="1906067937">
      <w:bodyDiv w:val="1"/>
      <w:marLeft w:val="0"/>
      <w:marRight w:val="0"/>
      <w:marTop w:val="0"/>
      <w:marBottom w:val="0"/>
      <w:divBdr>
        <w:top w:val="none" w:sz="0" w:space="0" w:color="auto"/>
        <w:left w:val="none" w:sz="0" w:space="0" w:color="auto"/>
        <w:bottom w:val="none" w:sz="0" w:space="0" w:color="auto"/>
        <w:right w:val="none" w:sz="0" w:space="0" w:color="auto"/>
      </w:divBdr>
    </w:div>
    <w:div w:id="1908999303">
      <w:bodyDiv w:val="1"/>
      <w:marLeft w:val="0"/>
      <w:marRight w:val="0"/>
      <w:marTop w:val="0"/>
      <w:marBottom w:val="0"/>
      <w:divBdr>
        <w:top w:val="none" w:sz="0" w:space="0" w:color="auto"/>
        <w:left w:val="none" w:sz="0" w:space="0" w:color="auto"/>
        <w:bottom w:val="none" w:sz="0" w:space="0" w:color="auto"/>
        <w:right w:val="none" w:sz="0" w:space="0" w:color="auto"/>
      </w:divBdr>
    </w:div>
    <w:div w:id="1909873785">
      <w:bodyDiv w:val="1"/>
      <w:marLeft w:val="0"/>
      <w:marRight w:val="0"/>
      <w:marTop w:val="0"/>
      <w:marBottom w:val="0"/>
      <w:divBdr>
        <w:top w:val="none" w:sz="0" w:space="0" w:color="auto"/>
        <w:left w:val="none" w:sz="0" w:space="0" w:color="auto"/>
        <w:bottom w:val="none" w:sz="0" w:space="0" w:color="auto"/>
        <w:right w:val="none" w:sz="0" w:space="0" w:color="auto"/>
      </w:divBdr>
    </w:div>
    <w:div w:id="1911772409">
      <w:bodyDiv w:val="1"/>
      <w:marLeft w:val="0"/>
      <w:marRight w:val="0"/>
      <w:marTop w:val="0"/>
      <w:marBottom w:val="0"/>
      <w:divBdr>
        <w:top w:val="none" w:sz="0" w:space="0" w:color="auto"/>
        <w:left w:val="none" w:sz="0" w:space="0" w:color="auto"/>
        <w:bottom w:val="none" w:sz="0" w:space="0" w:color="auto"/>
        <w:right w:val="none" w:sz="0" w:space="0" w:color="auto"/>
      </w:divBdr>
    </w:div>
    <w:div w:id="1912497229">
      <w:bodyDiv w:val="1"/>
      <w:marLeft w:val="0"/>
      <w:marRight w:val="0"/>
      <w:marTop w:val="0"/>
      <w:marBottom w:val="0"/>
      <w:divBdr>
        <w:top w:val="none" w:sz="0" w:space="0" w:color="auto"/>
        <w:left w:val="none" w:sz="0" w:space="0" w:color="auto"/>
        <w:bottom w:val="none" w:sz="0" w:space="0" w:color="auto"/>
        <w:right w:val="none" w:sz="0" w:space="0" w:color="auto"/>
      </w:divBdr>
    </w:div>
    <w:div w:id="1915695882">
      <w:bodyDiv w:val="1"/>
      <w:marLeft w:val="0"/>
      <w:marRight w:val="0"/>
      <w:marTop w:val="0"/>
      <w:marBottom w:val="0"/>
      <w:divBdr>
        <w:top w:val="none" w:sz="0" w:space="0" w:color="auto"/>
        <w:left w:val="none" w:sz="0" w:space="0" w:color="auto"/>
        <w:bottom w:val="none" w:sz="0" w:space="0" w:color="auto"/>
        <w:right w:val="none" w:sz="0" w:space="0" w:color="auto"/>
      </w:divBdr>
    </w:div>
    <w:div w:id="1915698261">
      <w:bodyDiv w:val="1"/>
      <w:marLeft w:val="0"/>
      <w:marRight w:val="0"/>
      <w:marTop w:val="0"/>
      <w:marBottom w:val="0"/>
      <w:divBdr>
        <w:top w:val="none" w:sz="0" w:space="0" w:color="auto"/>
        <w:left w:val="none" w:sz="0" w:space="0" w:color="auto"/>
        <w:bottom w:val="none" w:sz="0" w:space="0" w:color="auto"/>
        <w:right w:val="none" w:sz="0" w:space="0" w:color="auto"/>
      </w:divBdr>
    </w:div>
    <w:div w:id="1921792571">
      <w:bodyDiv w:val="1"/>
      <w:marLeft w:val="0"/>
      <w:marRight w:val="0"/>
      <w:marTop w:val="0"/>
      <w:marBottom w:val="0"/>
      <w:divBdr>
        <w:top w:val="none" w:sz="0" w:space="0" w:color="auto"/>
        <w:left w:val="none" w:sz="0" w:space="0" w:color="auto"/>
        <w:bottom w:val="none" w:sz="0" w:space="0" w:color="auto"/>
        <w:right w:val="none" w:sz="0" w:space="0" w:color="auto"/>
      </w:divBdr>
    </w:div>
    <w:div w:id="1925602220">
      <w:bodyDiv w:val="1"/>
      <w:marLeft w:val="0"/>
      <w:marRight w:val="0"/>
      <w:marTop w:val="0"/>
      <w:marBottom w:val="0"/>
      <w:divBdr>
        <w:top w:val="none" w:sz="0" w:space="0" w:color="auto"/>
        <w:left w:val="none" w:sz="0" w:space="0" w:color="auto"/>
        <w:bottom w:val="none" w:sz="0" w:space="0" w:color="auto"/>
        <w:right w:val="none" w:sz="0" w:space="0" w:color="auto"/>
      </w:divBdr>
    </w:div>
    <w:div w:id="1925844502">
      <w:bodyDiv w:val="1"/>
      <w:marLeft w:val="0"/>
      <w:marRight w:val="0"/>
      <w:marTop w:val="0"/>
      <w:marBottom w:val="0"/>
      <w:divBdr>
        <w:top w:val="none" w:sz="0" w:space="0" w:color="auto"/>
        <w:left w:val="none" w:sz="0" w:space="0" w:color="auto"/>
        <w:bottom w:val="none" w:sz="0" w:space="0" w:color="auto"/>
        <w:right w:val="none" w:sz="0" w:space="0" w:color="auto"/>
      </w:divBdr>
      <w:divsChild>
        <w:div w:id="140270281">
          <w:marLeft w:val="0"/>
          <w:marRight w:val="0"/>
          <w:marTop w:val="0"/>
          <w:marBottom w:val="0"/>
          <w:divBdr>
            <w:top w:val="none" w:sz="0" w:space="0" w:color="auto"/>
            <w:left w:val="none" w:sz="0" w:space="0" w:color="auto"/>
            <w:bottom w:val="none" w:sz="0" w:space="0" w:color="auto"/>
            <w:right w:val="none" w:sz="0" w:space="0" w:color="auto"/>
          </w:divBdr>
          <w:divsChild>
            <w:div w:id="122693148">
              <w:marLeft w:val="0"/>
              <w:marRight w:val="0"/>
              <w:marTop w:val="0"/>
              <w:marBottom w:val="0"/>
              <w:divBdr>
                <w:top w:val="none" w:sz="0" w:space="0" w:color="auto"/>
                <w:left w:val="none" w:sz="0" w:space="0" w:color="auto"/>
                <w:bottom w:val="none" w:sz="0" w:space="0" w:color="auto"/>
                <w:right w:val="none" w:sz="0" w:space="0" w:color="auto"/>
              </w:divBdr>
              <w:divsChild>
                <w:div w:id="694425855">
                  <w:marLeft w:val="0"/>
                  <w:marRight w:val="0"/>
                  <w:marTop w:val="0"/>
                  <w:marBottom w:val="0"/>
                  <w:divBdr>
                    <w:top w:val="none" w:sz="0" w:space="0" w:color="auto"/>
                    <w:left w:val="none" w:sz="0" w:space="0" w:color="auto"/>
                    <w:bottom w:val="none" w:sz="0" w:space="0" w:color="auto"/>
                    <w:right w:val="none" w:sz="0" w:space="0" w:color="auto"/>
                  </w:divBdr>
                  <w:divsChild>
                    <w:div w:id="709257324">
                      <w:marLeft w:val="0"/>
                      <w:marRight w:val="0"/>
                      <w:marTop w:val="0"/>
                      <w:marBottom w:val="0"/>
                      <w:divBdr>
                        <w:top w:val="none" w:sz="0" w:space="0" w:color="auto"/>
                        <w:left w:val="none" w:sz="0" w:space="0" w:color="auto"/>
                        <w:bottom w:val="none" w:sz="0" w:space="0" w:color="auto"/>
                        <w:right w:val="none" w:sz="0" w:space="0" w:color="auto"/>
                      </w:divBdr>
                      <w:divsChild>
                        <w:div w:id="564726219">
                          <w:marLeft w:val="0"/>
                          <w:marRight w:val="0"/>
                          <w:marTop w:val="0"/>
                          <w:marBottom w:val="0"/>
                          <w:divBdr>
                            <w:top w:val="none" w:sz="0" w:space="0" w:color="auto"/>
                            <w:left w:val="none" w:sz="0" w:space="0" w:color="auto"/>
                            <w:bottom w:val="none" w:sz="0" w:space="0" w:color="auto"/>
                            <w:right w:val="none" w:sz="0" w:space="0" w:color="auto"/>
                          </w:divBdr>
                          <w:divsChild>
                            <w:div w:id="854155899">
                              <w:marLeft w:val="0"/>
                              <w:marRight w:val="0"/>
                              <w:marTop w:val="0"/>
                              <w:marBottom w:val="0"/>
                              <w:divBdr>
                                <w:top w:val="none" w:sz="0" w:space="0" w:color="auto"/>
                                <w:left w:val="none" w:sz="0" w:space="0" w:color="auto"/>
                                <w:bottom w:val="none" w:sz="0" w:space="0" w:color="auto"/>
                                <w:right w:val="none" w:sz="0" w:space="0" w:color="auto"/>
                              </w:divBdr>
                              <w:divsChild>
                                <w:div w:id="92013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6645386">
      <w:bodyDiv w:val="1"/>
      <w:marLeft w:val="0"/>
      <w:marRight w:val="0"/>
      <w:marTop w:val="0"/>
      <w:marBottom w:val="0"/>
      <w:divBdr>
        <w:top w:val="none" w:sz="0" w:space="0" w:color="auto"/>
        <w:left w:val="none" w:sz="0" w:space="0" w:color="auto"/>
        <w:bottom w:val="none" w:sz="0" w:space="0" w:color="auto"/>
        <w:right w:val="none" w:sz="0" w:space="0" w:color="auto"/>
      </w:divBdr>
    </w:div>
    <w:div w:id="1929924348">
      <w:bodyDiv w:val="1"/>
      <w:marLeft w:val="0"/>
      <w:marRight w:val="0"/>
      <w:marTop w:val="0"/>
      <w:marBottom w:val="0"/>
      <w:divBdr>
        <w:top w:val="none" w:sz="0" w:space="0" w:color="auto"/>
        <w:left w:val="none" w:sz="0" w:space="0" w:color="auto"/>
        <w:bottom w:val="none" w:sz="0" w:space="0" w:color="auto"/>
        <w:right w:val="none" w:sz="0" w:space="0" w:color="auto"/>
      </w:divBdr>
    </w:div>
    <w:div w:id="1935480630">
      <w:bodyDiv w:val="1"/>
      <w:marLeft w:val="0"/>
      <w:marRight w:val="0"/>
      <w:marTop w:val="0"/>
      <w:marBottom w:val="0"/>
      <w:divBdr>
        <w:top w:val="none" w:sz="0" w:space="0" w:color="auto"/>
        <w:left w:val="none" w:sz="0" w:space="0" w:color="auto"/>
        <w:bottom w:val="none" w:sz="0" w:space="0" w:color="auto"/>
        <w:right w:val="none" w:sz="0" w:space="0" w:color="auto"/>
      </w:divBdr>
    </w:div>
    <w:div w:id="1939823440">
      <w:bodyDiv w:val="1"/>
      <w:marLeft w:val="0"/>
      <w:marRight w:val="0"/>
      <w:marTop w:val="0"/>
      <w:marBottom w:val="0"/>
      <w:divBdr>
        <w:top w:val="none" w:sz="0" w:space="0" w:color="auto"/>
        <w:left w:val="none" w:sz="0" w:space="0" w:color="auto"/>
        <w:bottom w:val="none" w:sz="0" w:space="0" w:color="auto"/>
        <w:right w:val="none" w:sz="0" w:space="0" w:color="auto"/>
      </w:divBdr>
    </w:div>
    <w:div w:id="1940018198">
      <w:bodyDiv w:val="1"/>
      <w:marLeft w:val="0"/>
      <w:marRight w:val="0"/>
      <w:marTop w:val="0"/>
      <w:marBottom w:val="0"/>
      <w:divBdr>
        <w:top w:val="none" w:sz="0" w:space="0" w:color="auto"/>
        <w:left w:val="none" w:sz="0" w:space="0" w:color="auto"/>
        <w:bottom w:val="none" w:sz="0" w:space="0" w:color="auto"/>
        <w:right w:val="none" w:sz="0" w:space="0" w:color="auto"/>
      </w:divBdr>
    </w:div>
    <w:div w:id="1941837033">
      <w:bodyDiv w:val="1"/>
      <w:marLeft w:val="0"/>
      <w:marRight w:val="0"/>
      <w:marTop w:val="0"/>
      <w:marBottom w:val="0"/>
      <w:divBdr>
        <w:top w:val="none" w:sz="0" w:space="0" w:color="auto"/>
        <w:left w:val="none" w:sz="0" w:space="0" w:color="auto"/>
        <w:bottom w:val="none" w:sz="0" w:space="0" w:color="auto"/>
        <w:right w:val="none" w:sz="0" w:space="0" w:color="auto"/>
      </w:divBdr>
    </w:div>
    <w:div w:id="1942254602">
      <w:bodyDiv w:val="1"/>
      <w:marLeft w:val="0"/>
      <w:marRight w:val="0"/>
      <w:marTop w:val="0"/>
      <w:marBottom w:val="0"/>
      <w:divBdr>
        <w:top w:val="none" w:sz="0" w:space="0" w:color="auto"/>
        <w:left w:val="none" w:sz="0" w:space="0" w:color="auto"/>
        <w:bottom w:val="none" w:sz="0" w:space="0" w:color="auto"/>
        <w:right w:val="none" w:sz="0" w:space="0" w:color="auto"/>
      </w:divBdr>
    </w:div>
    <w:div w:id="1942958153">
      <w:bodyDiv w:val="1"/>
      <w:marLeft w:val="0"/>
      <w:marRight w:val="0"/>
      <w:marTop w:val="0"/>
      <w:marBottom w:val="0"/>
      <w:divBdr>
        <w:top w:val="none" w:sz="0" w:space="0" w:color="auto"/>
        <w:left w:val="none" w:sz="0" w:space="0" w:color="auto"/>
        <w:bottom w:val="none" w:sz="0" w:space="0" w:color="auto"/>
        <w:right w:val="none" w:sz="0" w:space="0" w:color="auto"/>
      </w:divBdr>
    </w:div>
    <w:div w:id="1944024404">
      <w:bodyDiv w:val="1"/>
      <w:marLeft w:val="0"/>
      <w:marRight w:val="0"/>
      <w:marTop w:val="0"/>
      <w:marBottom w:val="0"/>
      <w:divBdr>
        <w:top w:val="none" w:sz="0" w:space="0" w:color="auto"/>
        <w:left w:val="none" w:sz="0" w:space="0" w:color="auto"/>
        <w:bottom w:val="none" w:sz="0" w:space="0" w:color="auto"/>
        <w:right w:val="none" w:sz="0" w:space="0" w:color="auto"/>
      </w:divBdr>
      <w:divsChild>
        <w:div w:id="563415260">
          <w:marLeft w:val="0"/>
          <w:marRight w:val="0"/>
          <w:marTop w:val="0"/>
          <w:marBottom w:val="0"/>
          <w:divBdr>
            <w:top w:val="none" w:sz="0" w:space="0" w:color="auto"/>
            <w:left w:val="none" w:sz="0" w:space="0" w:color="auto"/>
            <w:bottom w:val="none" w:sz="0" w:space="0" w:color="auto"/>
            <w:right w:val="none" w:sz="0" w:space="0" w:color="auto"/>
          </w:divBdr>
          <w:divsChild>
            <w:div w:id="68502123">
              <w:marLeft w:val="0"/>
              <w:marRight w:val="0"/>
              <w:marTop w:val="0"/>
              <w:marBottom w:val="0"/>
              <w:divBdr>
                <w:top w:val="none" w:sz="0" w:space="0" w:color="auto"/>
                <w:left w:val="none" w:sz="0" w:space="0" w:color="auto"/>
                <w:bottom w:val="none" w:sz="0" w:space="0" w:color="auto"/>
                <w:right w:val="none" w:sz="0" w:space="0" w:color="auto"/>
              </w:divBdr>
              <w:divsChild>
                <w:div w:id="500971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922761">
      <w:bodyDiv w:val="1"/>
      <w:marLeft w:val="0"/>
      <w:marRight w:val="0"/>
      <w:marTop w:val="0"/>
      <w:marBottom w:val="0"/>
      <w:divBdr>
        <w:top w:val="none" w:sz="0" w:space="0" w:color="auto"/>
        <w:left w:val="none" w:sz="0" w:space="0" w:color="auto"/>
        <w:bottom w:val="none" w:sz="0" w:space="0" w:color="auto"/>
        <w:right w:val="none" w:sz="0" w:space="0" w:color="auto"/>
      </w:divBdr>
    </w:div>
    <w:div w:id="1950041730">
      <w:bodyDiv w:val="1"/>
      <w:marLeft w:val="0"/>
      <w:marRight w:val="0"/>
      <w:marTop w:val="0"/>
      <w:marBottom w:val="0"/>
      <w:divBdr>
        <w:top w:val="none" w:sz="0" w:space="0" w:color="auto"/>
        <w:left w:val="none" w:sz="0" w:space="0" w:color="auto"/>
        <w:bottom w:val="none" w:sz="0" w:space="0" w:color="auto"/>
        <w:right w:val="none" w:sz="0" w:space="0" w:color="auto"/>
      </w:divBdr>
    </w:div>
    <w:div w:id="1955864328">
      <w:bodyDiv w:val="1"/>
      <w:marLeft w:val="0"/>
      <w:marRight w:val="0"/>
      <w:marTop w:val="0"/>
      <w:marBottom w:val="0"/>
      <w:divBdr>
        <w:top w:val="none" w:sz="0" w:space="0" w:color="auto"/>
        <w:left w:val="none" w:sz="0" w:space="0" w:color="auto"/>
        <w:bottom w:val="none" w:sz="0" w:space="0" w:color="auto"/>
        <w:right w:val="none" w:sz="0" w:space="0" w:color="auto"/>
      </w:divBdr>
    </w:div>
    <w:div w:id="1958176808">
      <w:bodyDiv w:val="1"/>
      <w:marLeft w:val="0"/>
      <w:marRight w:val="0"/>
      <w:marTop w:val="0"/>
      <w:marBottom w:val="0"/>
      <w:divBdr>
        <w:top w:val="none" w:sz="0" w:space="0" w:color="auto"/>
        <w:left w:val="none" w:sz="0" w:space="0" w:color="auto"/>
        <w:bottom w:val="none" w:sz="0" w:space="0" w:color="auto"/>
        <w:right w:val="none" w:sz="0" w:space="0" w:color="auto"/>
      </w:divBdr>
    </w:div>
    <w:div w:id="1965035077">
      <w:bodyDiv w:val="1"/>
      <w:marLeft w:val="0"/>
      <w:marRight w:val="0"/>
      <w:marTop w:val="0"/>
      <w:marBottom w:val="0"/>
      <w:divBdr>
        <w:top w:val="none" w:sz="0" w:space="0" w:color="auto"/>
        <w:left w:val="none" w:sz="0" w:space="0" w:color="auto"/>
        <w:bottom w:val="none" w:sz="0" w:space="0" w:color="auto"/>
        <w:right w:val="none" w:sz="0" w:space="0" w:color="auto"/>
      </w:divBdr>
    </w:div>
    <w:div w:id="1965384276">
      <w:bodyDiv w:val="1"/>
      <w:marLeft w:val="0"/>
      <w:marRight w:val="0"/>
      <w:marTop w:val="0"/>
      <w:marBottom w:val="0"/>
      <w:divBdr>
        <w:top w:val="none" w:sz="0" w:space="0" w:color="auto"/>
        <w:left w:val="none" w:sz="0" w:space="0" w:color="auto"/>
        <w:bottom w:val="none" w:sz="0" w:space="0" w:color="auto"/>
        <w:right w:val="none" w:sz="0" w:space="0" w:color="auto"/>
      </w:divBdr>
    </w:div>
    <w:div w:id="1965846410">
      <w:bodyDiv w:val="1"/>
      <w:marLeft w:val="0"/>
      <w:marRight w:val="0"/>
      <w:marTop w:val="0"/>
      <w:marBottom w:val="0"/>
      <w:divBdr>
        <w:top w:val="none" w:sz="0" w:space="0" w:color="auto"/>
        <w:left w:val="none" w:sz="0" w:space="0" w:color="auto"/>
        <w:bottom w:val="none" w:sz="0" w:space="0" w:color="auto"/>
        <w:right w:val="none" w:sz="0" w:space="0" w:color="auto"/>
      </w:divBdr>
    </w:div>
    <w:div w:id="1967200678">
      <w:bodyDiv w:val="1"/>
      <w:marLeft w:val="0"/>
      <w:marRight w:val="0"/>
      <w:marTop w:val="0"/>
      <w:marBottom w:val="0"/>
      <w:divBdr>
        <w:top w:val="none" w:sz="0" w:space="0" w:color="auto"/>
        <w:left w:val="none" w:sz="0" w:space="0" w:color="auto"/>
        <w:bottom w:val="none" w:sz="0" w:space="0" w:color="auto"/>
        <w:right w:val="none" w:sz="0" w:space="0" w:color="auto"/>
      </w:divBdr>
      <w:divsChild>
        <w:div w:id="1579747645">
          <w:marLeft w:val="0"/>
          <w:marRight w:val="0"/>
          <w:marTop w:val="0"/>
          <w:marBottom w:val="0"/>
          <w:divBdr>
            <w:top w:val="none" w:sz="0" w:space="0" w:color="auto"/>
            <w:left w:val="none" w:sz="0" w:space="0" w:color="auto"/>
            <w:bottom w:val="none" w:sz="0" w:space="0" w:color="auto"/>
            <w:right w:val="none" w:sz="0" w:space="0" w:color="auto"/>
          </w:divBdr>
          <w:divsChild>
            <w:div w:id="1796829941">
              <w:marLeft w:val="0"/>
              <w:marRight w:val="0"/>
              <w:marTop w:val="0"/>
              <w:marBottom w:val="0"/>
              <w:divBdr>
                <w:top w:val="none" w:sz="0" w:space="0" w:color="auto"/>
                <w:left w:val="none" w:sz="0" w:space="0" w:color="auto"/>
                <w:bottom w:val="none" w:sz="0" w:space="0" w:color="auto"/>
                <w:right w:val="none" w:sz="0" w:space="0" w:color="auto"/>
              </w:divBdr>
              <w:divsChild>
                <w:div w:id="122017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698704">
      <w:bodyDiv w:val="1"/>
      <w:marLeft w:val="0"/>
      <w:marRight w:val="0"/>
      <w:marTop w:val="0"/>
      <w:marBottom w:val="0"/>
      <w:divBdr>
        <w:top w:val="none" w:sz="0" w:space="0" w:color="auto"/>
        <w:left w:val="none" w:sz="0" w:space="0" w:color="auto"/>
        <w:bottom w:val="none" w:sz="0" w:space="0" w:color="auto"/>
        <w:right w:val="none" w:sz="0" w:space="0" w:color="auto"/>
      </w:divBdr>
    </w:div>
    <w:div w:id="1970042130">
      <w:bodyDiv w:val="1"/>
      <w:marLeft w:val="0"/>
      <w:marRight w:val="0"/>
      <w:marTop w:val="0"/>
      <w:marBottom w:val="0"/>
      <w:divBdr>
        <w:top w:val="none" w:sz="0" w:space="0" w:color="auto"/>
        <w:left w:val="none" w:sz="0" w:space="0" w:color="auto"/>
        <w:bottom w:val="none" w:sz="0" w:space="0" w:color="auto"/>
        <w:right w:val="none" w:sz="0" w:space="0" w:color="auto"/>
      </w:divBdr>
    </w:div>
    <w:div w:id="1970162330">
      <w:bodyDiv w:val="1"/>
      <w:marLeft w:val="0"/>
      <w:marRight w:val="0"/>
      <w:marTop w:val="0"/>
      <w:marBottom w:val="0"/>
      <w:divBdr>
        <w:top w:val="none" w:sz="0" w:space="0" w:color="auto"/>
        <w:left w:val="none" w:sz="0" w:space="0" w:color="auto"/>
        <w:bottom w:val="none" w:sz="0" w:space="0" w:color="auto"/>
        <w:right w:val="none" w:sz="0" w:space="0" w:color="auto"/>
      </w:divBdr>
    </w:div>
    <w:div w:id="1972051501">
      <w:bodyDiv w:val="1"/>
      <w:marLeft w:val="0"/>
      <w:marRight w:val="0"/>
      <w:marTop w:val="0"/>
      <w:marBottom w:val="0"/>
      <w:divBdr>
        <w:top w:val="none" w:sz="0" w:space="0" w:color="auto"/>
        <w:left w:val="none" w:sz="0" w:space="0" w:color="auto"/>
        <w:bottom w:val="none" w:sz="0" w:space="0" w:color="auto"/>
        <w:right w:val="none" w:sz="0" w:space="0" w:color="auto"/>
      </w:divBdr>
    </w:div>
    <w:div w:id="1972319164">
      <w:bodyDiv w:val="1"/>
      <w:marLeft w:val="0"/>
      <w:marRight w:val="0"/>
      <w:marTop w:val="0"/>
      <w:marBottom w:val="0"/>
      <w:divBdr>
        <w:top w:val="none" w:sz="0" w:space="0" w:color="auto"/>
        <w:left w:val="none" w:sz="0" w:space="0" w:color="auto"/>
        <w:bottom w:val="none" w:sz="0" w:space="0" w:color="auto"/>
        <w:right w:val="none" w:sz="0" w:space="0" w:color="auto"/>
      </w:divBdr>
    </w:div>
    <w:div w:id="1978678005">
      <w:bodyDiv w:val="1"/>
      <w:marLeft w:val="0"/>
      <w:marRight w:val="0"/>
      <w:marTop w:val="0"/>
      <w:marBottom w:val="0"/>
      <w:divBdr>
        <w:top w:val="none" w:sz="0" w:space="0" w:color="auto"/>
        <w:left w:val="none" w:sz="0" w:space="0" w:color="auto"/>
        <w:bottom w:val="none" w:sz="0" w:space="0" w:color="auto"/>
        <w:right w:val="none" w:sz="0" w:space="0" w:color="auto"/>
      </w:divBdr>
    </w:div>
    <w:div w:id="1980110668">
      <w:bodyDiv w:val="1"/>
      <w:marLeft w:val="0"/>
      <w:marRight w:val="0"/>
      <w:marTop w:val="0"/>
      <w:marBottom w:val="0"/>
      <w:divBdr>
        <w:top w:val="none" w:sz="0" w:space="0" w:color="auto"/>
        <w:left w:val="none" w:sz="0" w:space="0" w:color="auto"/>
        <w:bottom w:val="none" w:sz="0" w:space="0" w:color="auto"/>
        <w:right w:val="none" w:sz="0" w:space="0" w:color="auto"/>
      </w:divBdr>
    </w:div>
    <w:div w:id="1985894242">
      <w:bodyDiv w:val="1"/>
      <w:marLeft w:val="0"/>
      <w:marRight w:val="0"/>
      <w:marTop w:val="0"/>
      <w:marBottom w:val="0"/>
      <w:divBdr>
        <w:top w:val="none" w:sz="0" w:space="0" w:color="auto"/>
        <w:left w:val="none" w:sz="0" w:space="0" w:color="auto"/>
        <w:bottom w:val="none" w:sz="0" w:space="0" w:color="auto"/>
        <w:right w:val="none" w:sz="0" w:space="0" w:color="auto"/>
      </w:divBdr>
    </w:div>
    <w:div w:id="1987197563">
      <w:bodyDiv w:val="1"/>
      <w:marLeft w:val="0"/>
      <w:marRight w:val="0"/>
      <w:marTop w:val="0"/>
      <w:marBottom w:val="0"/>
      <w:divBdr>
        <w:top w:val="none" w:sz="0" w:space="0" w:color="auto"/>
        <w:left w:val="none" w:sz="0" w:space="0" w:color="auto"/>
        <w:bottom w:val="none" w:sz="0" w:space="0" w:color="auto"/>
        <w:right w:val="none" w:sz="0" w:space="0" w:color="auto"/>
      </w:divBdr>
      <w:divsChild>
        <w:div w:id="556938387">
          <w:marLeft w:val="0"/>
          <w:marRight w:val="0"/>
          <w:marTop w:val="0"/>
          <w:marBottom w:val="0"/>
          <w:divBdr>
            <w:top w:val="none" w:sz="0" w:space="0" w:color="auto"/>
            <w:left w:val="none" w:sz="0" w:space="0" w:color="auto"/>
            <w:bottom w:val="none" w:sz="0" w:space="0" w:color="auto"/>
            <w:right w:val="none" w:sz="0" w:space="0" w:color="auto"/>
          </w:divBdr>
          <w:divsChild>
            <w:div w:id="1733192309">
              <w:marLeft w:val="0"/>
              <w:marRight w:val="0"/>
              <w:marTop w:val="0"/>
              <w:marBottom w:val="0"/>
              <w:divBdr>
                <w:top w:val="none" w:sz="0" w:space="0" w:color="auto"/>
                <w:left w:val="none" w:sz="0" w:space="0" w:color="auto"/>
                <w:bottom w:val="none" w:sz="0" w:space="0" w:color="auto"/>
                <w:right w:val="none" w:sz="0" w:space="0" w:color="auto"/>
              </w:divBdr>
              <w:divsChild>
                <w:div w:id="1218935375">
                  <w:marLeft w:val="0"/>
                  <w:marRight w:val="0"/>
                  <w:marTop w:val="0"/>
                  <w:marBottom w:val="0"/>
                  <w:divBdr>
                    <w:top w:val="none" w:sz="0" w:space="0" w:color="auto"/>
                    <w:left w:val="none" w:sz="0" w:space="0" w:color="auto"/>
                    <w:bottom w:val="none" w:sz="0" w:space="0" w:color="auto"/>
                    <w:right w:val="none" w:sz="0" w:space="0" w:color="auto"/>
                  </w:divBdr>
                  <w:divsChild>
                    <w:div w:id="104423553">
                      <w:marLeft w:val="0"/>
                      <w:marRight w:val="0"/>
                      <w:marTop w:val="0"/>
                      <w:marBottom w:val="0"/>
                      <w:divBdr>
                        <w:top w:val="none" w:sz="0" w:space="0" w:color="auto"/>
                        <w:left w:val="none" w:sz="0" w:space="0" w:color="auto"/>
                        <w:bottom w:val="none" w:sz="0" w:space="0" w:color="auto"/>
                        <w:right w:val="none" w:sz="0" w:space="0" w:color="auto"/>
                      </w:divBdr>
                      <w:divsChild>
                        <w:div w:id="70153848">
                          <w:marLeft w:val="0"/>
                          <w:marRight w:val="0"/>
                          <w:marTop w:val="0"/>
                          <w:marBottom w:val="0"/>
                          <w:divBdr>
                            <w:top w:val="none" w:sz="0" w:space="0" w:color="auto"/>
                            <w:left w:val="none" w:sz="0" w:space="0" w:color="auto"/>
                            <w:bottom w:val="none" w:sz="0" w:space="0" w:color="auto"/>
                            <w:right w:val="none" w:sz="0" w:space="0" w:color="auto"/>
                          </w:divBdr>
                          <w:divsChild>
                            <w:div w:id="1294555296">
                              <w:marLeft w:val="0"/>
                              <w:marRight w:val="0"/>
                              <w:marTop w:val="0"/>
                              <w:marBottom w:val="0"/>
                              <w:divBdr>
                                <w:top w:val="none" w:sz="0" w:space="0" w:color="auto"/>
                                <w:left w:val="none" w:sz="0" w:space="0" w:color="auto"/>
                                <w:bottom w:val="none" w:sz="0" w:space="0" w:color="auto"/>
                                <w:right w:val="none" w:sz="0" w:space="0" w:color="auto"/>
                              </w:divBdr>
                              <w:divsChild>
                                <w:div w:id="3604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8699952">
      <w:bodyDiv w:val="1"/>
      <w:marLeft w:val="0"/>
      <w:marRight w:val="0"/>
      <w:marTop w:val="0"/>
      <w:marBottom w:val="0"/>
      <w:divBdr>
        <w:top w:val="none" w:sz="0" w:space="0" w:color="auto"/>
        <w:left w:val="none" w:sz="0" w:space="0" w:color="auto"/>
        <w:bottom w:val="none" w:sz="0" w:space="0" w:color="auto"/>
        <w:right w:val="none" w:sz="0" w:space="0" w:color="auto"/>
      </w:divBdr>
    </w:div>
    <w:div w:id="1990087251">
      <w:bodyDiv w:val="1"/>
      <w:marLeft w:val="0"/>
      <w:marRight w:val="0"/>
      <w:marTop w:val="0"/>
      <w:marBottom w:val="0"/>
      <w:divBdr>
        <w:top w:val="none" w:sz="0" w:space="0" w:color="auto"/>
        <w:left w:val="none" w:sz="0" w:space="0" w:color="auto"/>
        <w:bottom w:val="none" w:sz="0" w:space="0" w:color="auto"/>
        <w:right w:val="none" w:sz="0" w:space="0" w:color="auto"/>
      </w:divBdr>
    </w:div>
    <w:div w:id="1992517870">
      <w:bodyDiv w:val="1"/>
      <w:marLeft w:val="0"/>
      <w:marRight w:val="0"/>
      <w:marTop w:val="0"/>
      <w:marBottom w:val="0"/>
      <w:divBdr>
        <w:top w:val="none" w:sz="0" w:space="0" w:color="auto"/>
        <w:left w:val="none" w:sz="0" w:space="0" w:color="auto"/>
        <w:bottom w:val="none" w:sz="0" w:space="0" w:color="auto"/>
        <w:right w:val="none" w:sz="0" w:space="0" w:color="auto"/>
      </w:divBdr>
    </w:div>
    <w:div w:id="1998412240">
      <w:bodyDiv w:val="1"/>
      <w:marLeft w:val="0"/>
      <w:marRight w:val="0"/>
      <w:marTop w:val="0"/>
      <w:marBottom w:val="0"/>
      <w:divBdr>
        <w:top w:val="none" w:sz="0" w:space="0" w:color="auto"/>
        <w:left w:val="none" w:sz="0" w:space="0" w:color="auto"/>
        <w:bottom w:val="none" w:sz="0" w:space="0" w:color="auto"/>
        <w:right w:val="none" w:sz="0" w:space="0" w:color="auto"/>
      </w:divBdr>
    </w:div>
    <w:div w:id="1999575207">
      <w:bodyDiv w:val="1"/>
      <w:marLeft w:val="0"/>
      <w:marRight w:val="0"/>
      <w:marTop w:val="0"/>
      <w:marBottom w:val="0"/>
      <w:divBdr>
        <w:top w:val="none" w:sz="0" w:space="0" w:color="auto"/>
        <w:left w:val="none" w:sz="0" w:space="0" w:color="auto"/>
        <w:bottom w:val="none" w:sz="0" w:space="0" w:color="auto"/>
        <w:right w:val="none" w:sz="0" w:space="0" w:color="auto"/>
      </w:divBdr>
    </w:div>
    <w:div w:id="1999646368">
      <w:bodyDiv w:val="1"/>
      <w:marLeft w:val="0"/>
      <w:marRight w:val="0"/>
      <w:marTop w:val="0"/>
      <w:marBottom w:val="0"/>
      <w:divBdr>
        <w:top w:val="none" w:sz="0" w:space="0" w:color="auto"/>
        <w:left w:val="none" w:sz="0" w:space="0" w:color="auto"/>
        <w:bottom w:val="none" w:sz="0" w:space="0" w:color="auto"/>
        <w:right w:val="none" w:sz="0" w:space="0" w:color="auto"/>
      </w:divBdr>
    </w:div>
    <w:div w:id="2001810788">
      <w:bodyDiv w:val="1"/>
      <w:marLeft w:val="0"/>
      <w:marRight w:val="0"/>
      <w:marTop w:val="0"/>
      <w:marBottom w:val="0"/>
      <w:divBdr>
        <w:top w:val="none" w:sz="0" w:space="0" w:color="auto"/>
        <w:left w:val="none" w:sz="0" w:space="0" w:color="auto"/>
        <w:bottom w:val="none" w:sz="0" w:space="0" w:color="auto"/>
        <w:right w:val="none" w:sz="0" w:space="0" w:color="auto"/>
      </w:divBdr>
    </w:div>
    <w:div w:id="2002661215">
      <w:bodyDiv w:val="1"/>
      <w:marLeft w:val="0"/>
      <w:marRight w:val="0"/>
      <w:marTop w:val="0"/>
      <w:marBottom w:val="0"/>
      <w:divBdr>
        <w:top w:val="none" w:sz="0" w:space="0" w:color="auto"/>
        <w:left w:val="none" w:sz="0" w:space="0" w:color="auto"/>
        <w:bottom w:val="none" w:sz="0" w:space="0" w:color="auto"/>
        <w:right w:val="none" w:sz="0" w:space="0" w:color="auto"/>
      </w:divBdr>
    </w:div>
    <w:div w:id="2004233332">
      <w:bodyDiv w:val="1"/>
      <w:marLeft w:val="0"/>
      <w:marRight w:val="0"/>
      <w:marTop w:val="0"/>
      <w:marBottom w:val="0"/>
      <w:divBdr>
        <w:top w:val="none" w:sz="0" w:space="0" w:color="auto"/>
        <w:left w:val="none" w:sz="0" w:space="0" w:color="auto"/>
        <w:bottom w:val="none" w:sz="0" w:space="0" w:color="auto"/>
        <w:right w:val="none" w:sz="0" w:space="0" w:color="auto"/>
      </w:divBdr>
    </w:div>
    <w:div w:id="2006319882">
      <w:bodyDiv w:val="1"/>
      <w:marLeft w:val="0"/>
      <w:marRight w:val="0"/>
      <w:marTop w:val="0"/>
      <w:marBottom w:val="0"/>
      <w:divBdr>
        <w:top w:val="none" w:sz="0" w:space="0" w:color="auto"/>
        <w:left w:val="none" w:sz="0" w:space="0" w:color="auto"/>
        <w:bottom w:val="none" w:sz="0" w:space="0" w:color="auto"/>
        <w:right w:val="none" w:sz="0" w:space="0" w:color="auto"/>
      </w:divBdr>
    </w:div>
    <w:div w:id="2007439549">
      <w:bodyDiv w:val="1"/>
      <w:marLeft w:val="0"/>
      <w:marRight w:val="0"/>
      <w:marTop w:val="0"/>
      <w:marBottom w:val="0"/>
      <w:divBdr>
        <w:top w:val="none" w:sz="0" w:space="0" w:color="auto"/>
        <w:left w:val="none" w:sz="0" w:space="0" w:color="auto"/>
        <w:bottom w:val="none" w:sz="0" w:space="0" w:color="auto"/>
        <w:right w:val="none" w:sz="0" w:space="0" w:color="auto"/>
      </w:divBdr>
    </w:div>
    <w:div w:id="2008049961">
      <w:bodyDiv w:val="1"/>
      <w:marLeft w:val="0"/>
      <w:marRight w:val="0"/>
      <w:marTop w:val="0"/>
      <w:marBottom w:val="0"/>
      <w:divBdr>
        <w:top w:val="none" w:sz="0" w:space="0" w:color="auto"/>
        <w:left w:val="none" w:sz="0" w:space="0" w:color="auto"/>
        <w:bottom w:val="none" w:sz="0" w:space="0" w:color="auto"/>
        <w:right w:val="none" w:sz="0" w:space="0" w:color="auto"/>
      </w:divBdr>
    </w:div>
    <w:div w:id="2009550330">
      <w:bodyDiv w:val="1"/>
      <w:marLeft w:val="0"/>
      <w:marRight w:val="0"/>
      <w:marTop w:val="0"/>
      <w:marBottom w:val="0"/>
      <w:divBdr>
        <w:top w:val="none" w:sz="0" w:space="0" w:color="auto"/>
        <w:left w:val="none" w:sz="0" w:space="0" w:color="auto"/>
        <w:bottom w:val="none" w:sz="0" w:space="0" w:color="auto"/>
        <w:right w:val="none" w:sz="0" w:space="0" w:color="auto"/>
      </w:divBdr>
    </w:div>
    <w:div w:id="2010015866">
      <w:bodyDiv w:val="1"/>
      <w:marLeft w:val="0"/>
      <w:marRight w:val="0"/>
      <w:marTop w:val="0"/>
      <w:marBottom w:val="0"/>
      <w:divBdr>
        <w:top w:val="none" w:sz="0" w:space="0" w:color="auto"/>
        <w:left w:val="none" w:sz="0" w:space="0" w:color="auto"/>
        <w:bottom w:val="none" w:sz="0" w:space="0" w:color="auto"/>
        <w:right w:val="none" w:sz="0" w:space="0" w:color="auto"/>
      </w:divBdr>
    </w:div>
    <w:div w:id="2013290506">
      <w:bodyDiv w:val="1"/>
      <w:marLeft w:val="0"/>
      <w:marRight w:val="0"/>
      <w:marTop w:val="0"/>
      <w:marBottom w:val="0"/>
      <w:divBdr>
        <w:top w:val="none" w:sz="0" w:space="0" w:color="auto"/>
        <w:left w:val="none" w:sz="0" w:space="0" w:color="auto"/>
        <w:bottom w:val="none" w:sz="0" w:space="0" w:color="auto"/>
        <w:right w:val="none" w:sz="0" w:space="0" w:color="auto"/>
      </w:divBdr>
    </w:div>
    <w:div w:id="2016612769">
      <w:bodyDiv w:val="1"/>
      <w:marLeft w:val="0"/>
      <w:marRight w:val="0"/>
      <w:marTop w:val="0"/>
      <w:marBottom w:val="0"/>
      <w:divBdr>
        <w:top w:val="none" w:sz="0" w:space="0" w:color="auto"/>
        <w:left w:val="none" w:sz="0" w:space="0" w:color="auto"/>
        <w:bottom w:val="none" w:sz="0" w:space="0" w:color="auto"/>
        <w:right w:val="none" w:sz="0" w:space="0" w:color="auto"/>
      </w:divBdr>
    </w:div>
    <w:div w:id="2016956340">
      <w:bodyDiv w:val="1"/>
      <w:marLeft w:val="0"/>
      <w:marRight w:val="0"/>
      <w:marTop w:val="0"/>
      <w:marBottom w:val="0"/>
      <w:divBdr>
        <w:top w:val="none" w:sz="0" w:space="0" w:color="auto"/>
        <w:left w:val="none" w:sz="0" w:space="0" w:color="auto"/>
        <w:bottom w:val="none" w:sz="0" w:space="0" w:color="auto"/>
        <w:right w:val="none" w:sz="0" w:space="0" w:color="auto"/>
      </w:divBdr>
    </w:div>
    <w:div w:id="2025936318">
      <w:bodyDiv w:val="1"/>
      <w:marLeft w:val="0"/>
      <w:marRight w:val="0"/>
      <w:marTop w:val="0"/>
      <w:marBottom w:val="0"/>
      <w:divBdr>
        <w:top w:val="none" w:sz="0" w:space="0" w:color="auto"/>
        <w:left w:val="none" w:sz="0" w:space="0" w:color="auto"/>
        <w:bottom w:val="none" w:sz="0" w:space="0" w:color="auto"/>
        <w:right w:val="none" w:sz="0" w:space="0" w:color="auto"/>
      </w:divBdr>
    </w:div>
    <w:div w:id="2027174146">
      <w:bodyDiv w:val="1"/>
      <w:marLeft w:val="0"/>
      <w:marRight w:val="0"/>
      <w:marTop w:val="0"/>
      <w:marBottom w:val="0"/>
      <w:divBdr>
        <w:top w:val="none" w:sz="0" w:space="0" w:color="auto"/>
        <w:left w:val="none" w:sz="0" w:space="0" w:color="auto"/>
        <w:bottom w:val="none" w:sz="0" w:space="0" w:color="auto"/>
        <w:right w:val="none" w:sz="0" w:space="0" w:color="auto"/>
      </w:divBdr>
    </w:div>
    <w:div w:id="2037123488">
      <w:bodyDiv w:val="1"/>
      <w:marLeft w:val="0"/>
      <w:marRight w:val="0"/>
      <w:marTop w:val="0"/>
      <w:marBottom w:val="0"/>
      <w:divBdr>
        <w:top w:val="none" w:sz="0" w:space="0" w:color="auto"/>
        <w:left w:val="none" w:sz="0" w:space="0" w:color="auto"/>
        <w:bottom w:val="none" w:sz="0" w:space="0" w:color="auto"/>
        <w:right w:val="none" w:sz="0" w:space="0" w:color="auto"/>
      </w:divBdr>
    </w:div>
    <w:div w:id="2039506450">
      <w:bodyDiv w:val="1"/>
      <w:marLeft w:val="0"/>
      <w:marRight w:val="0"/>
      <w:marTop w:val="0"/>
      <w:marBottom w:val="0"/>
      <w:divBdr>
        <w:top w:val="none" w:sz="0" w:space="0" w:color="auto"/>
        <w:left w:val="none" w:sz="0" w:space="0" w:color="auto"/>
        <w:bottom w:val="none" w:sz="0" w:space="0" w:color="auto"/>
        <w:right w:val="none" w:sz="0" w:space="0" w:color="auto"/>
      </w:divBdr>
    </w:div>
    <w:div w:id="2042195530">
      <w:bodyDiv w:val="1"/>
      <w:marLeft w:val="0"/>
      <w:marRight w:val="0"/>
      <w:marTop w:val="0"/>
      <w:marBottom w:val="0"/>
      <w:divBdr>
        <w:top w:val="none" w:sz="0" w:space="0" w:color="auto"/>
        <w:left w:val="none" w:sz="0" w:space="0" w:color="auto"/>
        <w:bottom w:val="none" w:sz="0" w:space="0" w:color="auto"/>
        <w:right w:val="none" w:sz="0" w:space="0" w:color="auto"/>
      </w:divBdr>
    </w:div>
    <w:div w:id="2042315054">
      <w:bodyDiv w:val="1"/>
      <w:marLeft w:val="0"/>
      <w:marRight w:val="0"/>
      <w:marTop w:val="0"/>
      <w:marBottom w:val="0"/>
      <w:divBdr>
        <w:top w:val="none" w:sz="0" w:space="0" w:color="auto"/>
        <w:left w:val="none" w:sz="0" w:space="0" w:color="auto"/>
        <w:bottom w:val="none" w:sz="0" w:space="0" w:color="auto"/>
        <w:right w:val="none" w:sz="0" w:space="0" w:color="auto"/>
      </w:divBdr>
    </w:div>
    <w:div w:id="2043510042">
      <w:bodyDiv w:val="1"/>
      <w:marLeft w:val="0"/>
      <w:marRight w:val="0"/>
      <w:marTop w:val="0"/>
      <w:marBottom w:val="0"/>
      <w:divBdr>
        <w:top w:val="none" w:sz="0" w:space="0" w:color="auto"/>
        <w:left w:val="none" w:sz="0" w:space="0" w:color="auto"/>
        <w:bottom w:val="none" w:sz="0" w:space="0" w:color="auto"/>
        <w:right w:val="none" w:sz="0" w:space="0" w:color="auto"/>
      </w:divBdr>
    </w:div>
    <w:div w:id="2045128525">
      <w:bodyDiv w:val="1"/>
      <w:marLeft w:val="0"/>
      <w:marRight w:val="0"/>
      <w:marTop w:val="0"/>
      <w:marBottom w:val="0"/>
      <w:divBdr>
        <w:top w:val="none" w:sz="0" w:space="0" w:color="auto"/>
        <w:left w:val="none" w:sz="0" w:space="0" w:color="auto"/>
        <w:bottom w:val="none" w:sz="0" w:space="0" w:color="auto"/>
        <w:right w:val="none" w:sz="0" w:space="0" w:color="auto"/>
      </w:divBdr>
    </w:div>
    <w:div w:id="2046052495">
      <w:bodyDiv w:val="1"/>
      <w:marLeft w:val="0"/>
      <w:marRight w:val="0"/>
      <w:marTop w:val="0"/>
      <w:marBottom w:val="0"/>
      <w:divBdr>
        <w:top w:val="none" w:sz="0" w:space="0" w:color="auto"/>
        <w:left w:val="none" w:sz="0" w:space="0" w:color="auto"/>
        <w:bottom w:val="none" w:sz="0" w:space="0" w:color="auto"/>
        <w:right w:val="none" w:sz="0" w:space="0" w:color="auto"/>
      </w:divBdr>
    </w:div>
    <w:div w:id="2046785074">
      <w:bodyDiv w:val="1"/>
      <w:marLeft w:val="0"/>
      <w:marRight w:val="0"/>
      <w:marTop w:val="0"/>
      <w:marBottom w:val="0"/>
      <w:divBdr>
        <w:top w:val="none" w:sz="0" w:space="0" w:color="auto"/>
        <w:left w:val="none" w:sz="0" w:space="0" w:color="auto"/>
        <w:bottom w:val="none" w:sz="0" w:space="0" w:color="auto"/>
        <w:right w:val="none" w:sz="0" w:space="0" w:color="auto"/>
      </w:divBdr>
    </w:div>
    <w:div w:id="2048751777">
      <w:bodyDiv w:val="1"/>
      <w:marLeft w:val="0"/>
      <w:marRight w:val="0"/>
      <w:marTop w:val="0"/>
      <w:marBottom w:val="0"/>
      <w:divBdr>
        <w:top w:val="none" w:sz="0" w:space="0" w:color="auto"/>
        <w:left w:val="none" w:sz="0" w:space="0" w:color="auto"/>
        <w:bottom w:val="none" w:sz="0" w:space="0" w:color="auto"/>
        <w:right w:val="none" w:sz="0" w:space="0" w:color="auto"/>
      </w:divBdr>
      <w:divsChild>
        <w:div w:id="127749135">
          <w:marLeft w:val="547"/>
          <w:marRight w:val="0"/>
          <w:marTop w:val="77"/>
          <w:marBottom w:val="0"/>
          <w:divBdr>
            <w:top w:val="none" w:sz="0" w:space="0" w:color="auto"/>
            <w:left w:val="none" w:sz="0" w:space="0" w:color="auto"/>
            <w:bottom w:val="none" w:sz="0" w:space="0" w:color="auto"/>
            <w:right w:val="none" w:sz="0" w:space="0" w:color="auto"/>
          </w:divBdr>
        </w:div>
        <w:div w:id="228271532">
          <w:marLeft w:val="547"/>
          <w:marRight w:val="0"/>
          <w:marTop w:val="77"/>
          <w:marBottom w:val="0"/>
          <w:divBdr>
            <w:top w:val="none" w:sz="0" w:space="0" w:color="auto"/>
            <w:left w:val="none" w:sz="0" w:space="0" w:color="auto"/>
            <w:bottom w:val="none" w:sz="0" w:space="0" w:color="auto"/>
            <w:right w:val="none" w:sz="0" w:space="0" w:color="auto"/>
          </w:divBdr>
        </w:div>
        <w:div w:id="268702548">
          <w:marLeft w:val="547"/>
          <w:marRight w:val="0"/>
          <w:marTop w:val="77"/>
          <w:marBottom w:val="0"/>
          <w:divBdr>
            <w:top w:val="none" w:sz="0" w:space="0" w:color="auto"/>
            <w:left w:val="none" w:sz="0" w:space="0" w:color="auto"/>
            <w:bottom w:val="none" w:sz="0" w:space="0" w:color="auto"/>
            <w:right w:val="none" w:sz="0" w:space="0" w:color="auto"/>
          </w:divBdr>
        </w:div>
        <w:div w:id="1224633440">
          <w:marLeft w:val="547"/>
          <w:marRight w:val="0"/>
          <w:marTop w:val="77"/>
          <w:marBottom w:val="0"/>
          <w:divBdr>
            <w:top w:val="none" w:sz="0" w:space="0" w:color="auto"/>
            <w:left w:val="none" w:sz="0" w:space="0" w:color="auto"/>
            <w:bottom w:val="none" w:sz="0" w:space="0" w:color="auto"/>
            <w:right w:val="none" w:sz="0" w:space="0" w:color="auto"/>
          </w:divBdr>
        </w:div>
        <w:div w:id="2092387199">
          <w:marLeft w:val="547"/>
          <w:marRight w:val="0"/>
          <w:marTop w:val="77"/>
          <w:marBottom w:val="0"/>
          <w:divBdr>
            <w:top w:val="none" w:sz="0" w:space="0" w:color="auto"/>
            <w:left w:val="none" w:sz="0" w:space="0" w:color="auto"/>
            <w:bottom w:val="none" w:sz="0" w:space="0" w:color="auto"/>
            <w:right w:val="none" w:sz="0" w:space="0" w:color="auto"/>
          </w:divBdr>
        </w:div>
        <w:div w:id="2098363958">
          <w:marLeft w:val="547"/>
          <w:marRight w:val="0"/>
          <w:marTop w:val="77"/>
          <w:marBottom w:val="0"/>
          <w:divBdr>
            <w:top w:val="none" w:sz="0" w:space="0" w:color="auto"/>
            <w:left w:val="none" w:sz="0" w:space="0" w:color="auto"/>
            <w:bottom w:val="none" w:sz="0" w:space="0" w:color="auto"/>
            <w:right w:val="none" w:sz="0" w:space="0" w:color="auto"/>
          </w:divBdr>
        </w:div>
      </w:divsChild>
    </w:div>
    <w:div w:id="2052486870">
      <w:bodyDiv w:val="1"/>
      <w:marLeft w:val="0"/>
      <w:marRight w:val="0"/>
      <w:marTop w:val="0"/>
      <w:marBottom w:val="0"/>
      <w:divBdr>
        <w:top w:val="none" w:sz="0" w:space="0" w:color="auto"/>
        <w:left w:val="none" w:sz="0" w:space="0" w:color="auto"/>
        <w:bottom w:val="none" w:sz="0" w:space="0" w:color="auto"/>
        <w:right w:val="none" w:sz="0" w:space="0" w:color="auto"/>
      </w:divBdr>
    </w:div>
    <w:div w:id="2054306923">
      <w:bodyDiv w:val="1"/>
      <w:marLeft w:val="0"/>
      <w:marRight w:val="0"/>
      <w:marTop w:val="0"/>
      <w:marBottom w:val="0"/>
      <w:divBdr>
        <w:top w:val="none" w:sz="0" w:space="0" w:color="auto"/>
        <w:left w:val="none" w:sz="0" w:space="0" w:color="auto"/>
        <w:bottom w:val="none" w:sz="0" w:space="0" w:color="auto"/>
        <w:right w:val="none" w:sz="0" w:space="0" w:color="auto"/>
      </w:divBdr>
    </w:div>
    <w:div w:id="2055079840">
      <w:bodyDiv w:val="1"/>
      <w:marLeft w:val="0"/>
      <w:marRight w:val="0"/>
      <w:marTop w:val="0"/>
      <w:marBottom w:val="0"/>
      <w:divBdr>
        <w:top w:val="none" w:sz="0" w:space="0" w:color="auto"/>
        <w:left w:val="none" w:sz="0" w:space="0" w:color="auto"/>
        <w:bottom w:val="none" w:sz="0" w:space="0" w:color="auto"/>
        <w:right w:val="none" w:sz="0" w:space="0" w:color="auto"/>
      </w:divBdr>
    </w:div>
    <w:div w:id="2055422534">
      <w:bodyDiv w:val="1"/>
      <w:marLeft w:val="0"/>
      <w:marRight w:val="0"/>
      <w:marTop w:val="0"/>
      <w:marBottom w:val="0"/>
      <w:divBdr>
        <w:top w:val="none" w:sz="0" w:space="0" w:color="auto"/>
        <w:left w:val="none" w:sz="0" w:space="0" w:color="auto"/>
        <w:bottom w:val="none" w:sz="0" w:space="0" w:color="auto"/>
        <w:right w:val="none" w:sz="0" w:space="0" w:color="auto"/>
      </w:divBdr>
    </w:div>
    <w:div w:id="2058115200">
      <w:bodyDiv w:val="1"/>
      <w:marLeft w:val="0"/>
      <w:marRight w:val="0"/>
      <w:marTop w:val="0"/>
      <w:marBottom w:val="0"/>
      <w:divBdr>
        <w:top w:val="none" w:sz="0" w:space="0" w:color="auto"/>
        <w:left w:val="none" w:sz="0" w:space="0" w:color="auto"/>
        <w:bottom w:val="none" w:sz="0" w:space="0" w:color="auto"/>
        <w:right w:val="none" w:sz="0" w:space="0" w:color="auto"/>
      </w:divBdr>
    </w:div>
    <w:div w:id="2059209243">
      <w:bodyDiv w:val="1"/>
      <w:marLeft w:val="0"/>
      <w:marRight w:val="0"/>
      <w:marTop w:val="0"/>
      <w:marBottom w:val="0"/>
      <w:divBdr>
        <w:top w:val="none" w:sz="0" w:space="0" w:color="auto"/>
        <w:left w:val="none" w:sz="0" w:space="0" w:color="auto"/>
        <w:bottom w:val="none" w:sz="0" w:space="0" w:color="auto"/>
        <w:right w:val="none" w:sz="0" w:space="0" w:color="auto"/>
      </w:divBdr>
    </w:div>
    <w:div w:id="2059931215">
      <w:bodyDiv w:val="1"/>
      <w:marLeft w:val="0"/>
      <w:marRight w:val="0"/>
      <w:marTop w:val="0"/>
      <w:marBottom w:val="0"/>
      <w:divBdr>
        <w:top w:val="none" w:sz="0" w:space="0" w:color="auto"/>
        <w:left w:val="none" w:sz="0" w:space="0" w:color="auto"/>
        <w:bottom w:val="none" w:sz="0" w:space="0" w:color="auto"/>
        <w:right w:val="none" w:sz="0" w:space="0" w:color="auto"/>
      </w:divBdr>
    </w:div>
    <w:div w:id="2060587377">
      <w:bodyDiv w:val="1"/>
      <w:marLeft w:val="0"/>
      <w:marRight w:val="0"/>
      <w:marTop w:val="0"/>
      <w:marBottom w:val="0"/>
      <w:divBdr>
        <w:top w:val="none" w:sz="0" w:space="0" w:color="auto"/>
        <w:left w:val="none" w:sz="0" w:space="0" w:color="auto"/>
        <w:bottom w:val="none" w:sz="0" w:space="0" w:color="auto"/>
        <w:right w:val="none" w:sz="0" w:space="0" w:color="auto"/>
      </w:divBdr>
    </w:div>
    <w:div w:id="2060788460">
      <w:bodyDiv w:val="1"/>
      <w:marLeft w:val="0"/>
      <w:marRight w:val="0"/>
      <w:marTop w:val="0"/>
      <w:marBottom w:val="0"/>
      <w:divBdr>
        <w:top w:val="none" w:sz="0" w:space="0" w:color="auto"/>
        <w:left w:val="none" w:sz="0" w:space="0" w:color="auto"/>
        <w:bottom w:val="none" w:sz="0" w:space="0" w:color="auto"/>
        <w:right w:val="none" w:sz="0" w:space="0" w:color="auto"/>
      </w:divBdr>
    </w:div>
    <w:div w:id="2062823256">
      <w:bodyDiv w:val="1"/>
      <w:marLeft w:val="0"/>
      <w:marRight w:val="0"/>
      <w:marTop w:val="0"/>
      <w:marBottom w:val="0"/>
      <w:divBdr>
        <w:top w:val="none" w:sz="0" w:space="0" w:color="auto"/>
        <w:left w:val="none" w:sz="0" w:space="0" w:color="auto"/>
        <w:bottom w:val="none" w:sz="0" w:space="0" w:color="auto"/>
        <w:right w:val="none" w:sz="0" w:space="0" w:color="auto"/>
      </w:divBdr>
    </w:div>
    <w:div w:id="2065135595">
      <w:bodyDiv w:val="1"/>
      <w:marLeft w:val="0"/>
      <w:marRight w:val="0"/>
      <w:marTop w:val="0"/>
      <w:marBottom w:val="0"/>
      <w:divBdr>
        <w:top w:val="none" w:sz="0" w:space="0" w:color="auto"/>
        <w:left w:val="none" w:sz="0" w:space="0" w:color="auto"/>
        <w:bottom w:val="none" w:sz="0" w:space="0" w:color="auto"/>
        <w:right w:val="none" w:sz="0" w:space="0" w:color="auto"/>
      </w:divBdr>
    </w:div>
    <w:div w:id="2069840488">
      <w:bodyDiv w:val="1"/>
      <w:marLeft w:val="0"/>
      <w:marRight w:val="0"/>
      <w:marTop w:val="0"/>
      <w:marBottom w:val="0"/>
      <w:divBdr>
        <w:top w:val="none" w:sz="0" w:space="0" w:color="auto"/>
        <w:left w:val="none" w:sz="0" w:space="0" w:color="auto"/>
        <w:bottom w:val="none" w:sz="0" w:space="0" w:color="auto"/>
        <w:right w:val="none" w:sz="0" w:space="0" w:color="auto"/>
      </w:divBdr>
    </w:div>
    <w:div w:id="2070107747">
      <w:bodyDiv w:val="1"/>
      <w:marLeft w:val="0"/>
      <w:marRight w:val="0"/>
      <w:marTop w:val="0"/>
      <w:marBottom w:val="0"/>
      <w:divBdr>
        <w:top w:val="none" w:sz="0" w:space="0" w:color="auto"/>
        <w:left w:val="none" w:sz="0" w:space="0" w:color="auto"/>
        <w:bottom w:val="none" w:sz="0" w:space="0" w:color="auto"/>
        <w:right w:val="none" w:sz="0" w:space="0" w:color="auto"/>
      </w:divBdr>
    </w:div>
    <w:div w:id="2070305296">
      <w:bodyDiv w:val="1"/>
      <w:marLeft w:val="0"/>
      <w:marRight w:val="0"/>
      <w:marTop w:val="0"/>
      <w:marBottom w:val="0"/>
      <w:divBdr>
        <w:top w:val="none" w:sz="0" w:space="0" w:color="auto"/>
        <w:left w:val="none" w:sz="0" w:space="0" w:color="auto"/>
        <w:bottom w:val="none" w:sz="0" w:space="0" w:color="auto"/>
        <w:right w:val="none" w:sz="0" w:space="0" w:color="auto"/>
      </w:divBdr>
    </w:div>
    <w:div w:id="2073575488">
      <w:bodyDiv w:val="1"/>
      <w:marLeft w:val="0"/>
      <w:marRight w:val="0"/>
      <w:marTop w:val="0"/>
      <w:marBottom w:val="0"/>
      <w:divBdr>
        <w:top w:val="none" w:sz="0" w:space="0" w:color="auto"/>
        <w:left w:val="none" w:sz="0" w:space="0" w:color="auto"/>
        <w:bottom w:val="none" w:sz="0" w:space="0" w:color="auto"/>
        <w:right w:val="none" w:sz="0" w:space="0" w:color="auto"/>
      </w:divBdr>
    </w:div>
    <w:div w:id="2074236091">
      <w:bodyDiv w:val="1"/>
      <w:marLeft w:val="0"/>
      <w:marRight w:val="0"/>
      <w:marTop w:val="0"/>
      <w:marBottom w:val="0"/>
      <w:divBdr>
        <w:top w:val="none" w:sz="0" w:space="0" w:color="auto"/>
        <w:left w:val="none" w:sz="0" w:space="0" w:color="auto"/>
        <w:bottom w:val="none" w:sz="0" w:space="0" w:color="auto"/>
        <w:right w:val="none" w:sz="0" w:space="0" w:color="auto"/>
      </w:divBdr>
    </w:div>
    <w:div w:id="2074615969">
      <w:bodyDiv w:val="1"/>
      <w:marLeft w:val="0"/>
      <w:marRight w:val="0"/>
      <w:marTop w:val="0"/>
      <w:marBottom w:val="0"/>
      <w:divBdr>
        <w:top w:val="none" w:sz="0" w:space="0" w:color="auto"/>
        <w:left w:val="none" w:sz="0" w:space="0" w:color="auto"/>
        <w:bottom w:val="none" w:sz="0" w:space="0" w:color="auto"/>
        <w:right w:val="none" w:sz="0" w:space="0" w:color="auto"/>
      </w:divBdr>
    </w:div>
    <w:div w:id="2075159668">
      <w:bodyDiv w:val="1"/>
      <w:marLeft w:val="0"/>
      <w:marRight w:val="0"/>
      <w:marTop w:val="0"/>
      <w:marBottom w:val="0"/>
      <w:divBdr>
        <w:top w:val="none" w:sz="0" w:space="0" w:color="auto"/>
        <w:left w:val="none" w:sz="0" w:space="0" w:color="auto"/>
        <w:bottom w:val="none" w:sz="0" w:space="0" w:color="auto"/>
        <w:right w:val="none" w:sz="0" w:space="0" w:color="auto"/>
      </w:divBdr>
    </w:div>
    <w:div w:id="2076664668">
      <w:bodyDiv w:val="1"/>
      <w:marLeft w:val="0"/>
      <w:marRight w:val="0"/>
      <w:marTop w:val="0"/>
      <w:marBottom w:val="0"/>
      <w:divBdr>
        <w:top w:val="none" w:sz="0" w:space="0" w:color="auto"/>
        <w:left w:val="none" w:sz="0" w:space="0" w:color="auto"/>
        <w:bottom w:val="none" w:sz="0" w:space="0" w:color="auto"/>
        <w:right w:val="none" w:sz="0" w:space="0" w:color="auto"/>
      </w:divBdr>
    </w:div>
    <w:div w:id="2087725649">
      <w:bodyDiv w:val="1"/>
      <w:marLeft w:val="0"/>
      <w:marRight w:val="0"/>
      <w:marTop w:val="0"/>
      <w:marBottom w:val="0"/>
      <w:divBdr>
        <w:top w:val="none" w:sz="0" w:space="0" w:color="auto"/>
        <w:left w:val="none" w:sz="0" w:space="0" w:color="auto"/>
        <w:bottom w:val="none" w:sz="0" w:space="0" w:color="auto"/>
        <w:right w:val="none" w:sz="0" w:space="0" w:color="auto"/>
      </w:divBdr>
    </w:div>
    <w:div w:id="2090736657">
      <w:bodyDiv w:val="1"/>
      <w:marLeft w:val="0"/>
      <w:marRight w:val="0"/>
      <w:marTop w:val="0"/>
      <w:marBottom w:val="0"/>
      <w:divBdr>
        <w:top w:val="none" w:sz="0" w:space="0" w:color="auto"/>
        <w:left w:val="none" w:sz="0" w:space="0" w:color="auto"/>
        <w:bottom w:val="none" w:sz="0" w:space="0" w:color="auto"/>
        <w:right w:val="none" w:sz="0" w:space="0" w:color="auto"/>
      </w:divBdr>
    </w:div>
    <w:div w:id="2092728230">
      <w:bodyDiv w:val="1"/>
      <w:marLeft w:val="0"/>
      <w:marRight w:val="0"/>
      <w:marTop w:val="0"/>
      <w:marBottom w:val="0"/>
      <w:divBdr>
        <w:top w:val="none" w:sz="0" w:space="0" w:color="auto"/>
        <w:left w:val="none" w:sz="0" w:space="0" w:color="auto"/>
        <w:bottom w:val="none" w:sz="0" w:space="0" w:color="auto"/>
        <w:right w:val="none" w:sz="0" w:space="0" w:color="auto"/>
      </w:divBdr>
    </w:div>
    <w:div w:id="2096826092">
      <w:bodyDiv w:val="1"/>
      <w:marLeft w:val="0"/>
      <w:marRight w:val="0"/>
      <w:marTop w:val="0"/>
      <w:marBottom w:val="0"/>
      <w:divBdr>
        <w:top w:val="none" w:sz="0" w:space="0" w:color="auto"/>
        <w:left w:val="none" w:sz="0" w:space="0" w:color="auto"/>
        <w:bottom w:val="none" w:sz="0" w:space="0" w:color="auto"/>
        <w:right w:val="none" w:sz="0" w:space="0" w:color="auto"/>
      </w:divBdr>
    </w:div>
    <w:div w:id="2100057215">
      <w:bodyDiv w:val="1"/>
      <w:marLeft w:val="0"/>
      <w:marRight w:val="0"/>
      <w:marTop w:val="0"/>
      <w:marBottom w:val="0"/>
      <w:divBdr>
        <w:top w:val="none" w:sz="0" w:space="0" w:color="auto"/>
        <w:left w:val="none" w:sz="0" w:space="0" w:color="auto"/>
        <w:bottom w:val="none" w:sz="0" w:space="0" w:color="auto"/>
        <w:right w:val="none" w:sz="0" w:space="0" w:color="auto"/>
      </w:divBdr>
    </w:div>
    <w:div w:id="2100909380">
      <w:bodyDiv w:val="1"/>
      <w:marLeft w:val="0"/>
      <w:marRight w:val="0"/>
      <w:marTop w:val="0"/>
      <w:marBottom w:val="0"/>
      <w:divBdr>
        <w:top w:val="none" w:sz="0" w:space="0" w:color="auto"/>
        <w:left w:val="none" w:sz="0" w:space="0" w:color="auto"/>
        <w:bottom w:val="none" w:sz="0" w:space="0" w:color="auto"/>
        <w:right w:val="none" w:sz="0" w:space="0" w:color="auto"/>
      </w:divBdr>
    </w:div>
    <w:div w:id="2102874270">
      <w:bodyDiv w:val="1"/>
      <w:marLeft w:val="0"/>
      <w:marRight w:val="0"/>
      <w:marTop w:val="0"/>
      <w:marBottom w:val="0"/>
      <w:divBdr>
        <w:top w:val="none" w:sz="0" w:space="0" w:color="auto"/>
        <w:left w:val="none" w:sz="0" w:space="0" w:color="auto"/>
        <w:bottom w:val="none" w:sz="0" w:space="0" w:color="auto"/>
        <w:right w:val="none" w:sz="0" w:space="0" w:color="auto"/>
      </w:divBdr>
    </w:div>
    <w:div w:id="2103187106">
      <w:bodyDiv w:val="1"/>
      <w:marLeft w:val="0"/>
      <w:marRight w:val="0"/>
      <w:marTop w:val="0"/>
      <w:marBottom w:val="0"/>
      <w:divBdr>
        <w:top w:val="none" w:sz="0" w:space="0" w:color="auto"/>
        <w:left w:val="none" w:sz="0" w:space="0" w:color="auto"/>
        <w:bottom w:val="none" w:sz="0" w:space="0" w:color="auto"/>
        <w:right w:val="none" w:sz="0" w:space="0" w:color="auto"/>
      </w:divBdr>
    </w:div>
    <w:div w:id="2114353621">
      <w:bodyDiv w:val="1"/>
      <w:marLeft w:val="0"/>
      <w:marRight w:val="0"/>
      <w:marTop w:val="0"/>
      <w:marBottom w:val="0"/>
      <w:divBdr>
        <w:top w:val="none" w:sz="0" w:space="0" w:color="auto"/>
        <w:left w:val="none" w:sz="0" w:space="0" w:color="auto"/>
        <w:bottom w:val="none" w:sz="0" w:space="0" w:color="auto"/>
        <w:right w:val="none" w:sz="0" w:space="0" w:color="auto"/>
      </w:divBdr>
    </w:div>
    <w:div w:id="2115594151">
      <w:bodyDiv w:val="1"/>
      <w:marLeft w:val="0"/>
      <w:marRight w:val="0"/>
      <w:marTop w:val="0"/>
      <w:marBottom w:val="0"/>
      <w:divBdr>
        <w:top w:val="none" w:sz="0" w:space="0" w:color="auto"/>
        <w:left w:val="none" w:sz="0" w:space="0" w:color="auto"/>
        <w:bottom w:val="none" w:sz="0" w:space="0" w:color="auto"/>
        <w:right w:val="none" w:sz="0" w:space="0" w:color="auto"/>
      </w:divBdr>
    </w:div>
    <w:div w:id="2115785200">
      <w:bodyDiv w:val="1"/>
      <w:marLeft w:val="0"/>
      <w:marRight w:val="0"/>
      <w:marTop w:val="0"/>
      <w:marBottom w:val="0"/>
      <w:divBdr>
        <w:top w:val="none" w:sz="0" w:space="0" w:color="auto"/>
        <w:left w:val="none" w:sz="0" w:space="0" w:color="auto"/>
        <w:bottom w:val="none" w:sz="0" w:space="0" w:color="auto"/>
        <w:right w:val="none" w:sz="0" w:space="0" w:color="auto"/>
      </w:divBdr>
    </w:div>
    <w:div w:id="2117754233">
      <w:bodyDiv w:val="1"/>
      <w:marLeft w:val="0"/>
      <w:marRight w:val="0"/>
      <w:marTop w:val="0"/>
      <w:marBottom w:val="0"/>
      <w:divBdr>
        <w:top w:val="none" w:sz="0" w:space="0" w:color="auto"/>
        <w:left w:val="none" w:sz="0" w:space="0" w:color="auto"/>
        <w:bottom w:val="none" w:sz="0" w:space="0" w:color="auto"/>
        <w:right w:val="none" w:sz="0" w:space="0" w:color="auto"/>
      </w:divBdr>
    </w:div>
    <w:div w:id="2120953659">
      <w:bodyDiv w:val="1"/>
      <w:marLeft w:val="0"/>
      <w:marRight w:val="0"/>
      <w:marTop w:val="0"/>
      <w:marBottom w:val="0"/>
      <w:divBdr>
        <w:top w:val="none" w:sz="0" w:space="0" w:color="auto"/>
        <w:left w:val="none" w:sz="0" w:space="0" w:color="auto"/>
        <w:bottom w:val="none" w:sz="0" w:space="0" w:color="auto"/>
        <w:right w:val="none" w:sz="0" w:space="0" w:color="auto"/>
      </w:divBdr>
    </w:div>
    <w:div w:id="2123529017">
      <w:bodyDiv w:val="1"/>
      <w:marLeft w:val="0"/>
      <w:marRight w:val="0"/>
      <w:marTop w:val="0"/>
      <w:marBottom w:val="0"/>
      <w:divBdr>
        <w:top w:val="none" w:sz="0" w:space="0" w:color="auto"/>
        <w:left w:val="none" w:sz="0" w:space="0" w:color="auto"/>
        <w:bottom w:val="none" w:sz="0" w:space="0" w:color="auto"/>
        <w:right w:val="none" w:sz="0" w:space="0" w:color="auto"/>
      </w:divBdr>
    </w:div>
    <w:div w:id="2135169545">
      <w:bodyDiv w:val="1"/>
      <w:marLeft w:val="0"/>
      <w:marRight w:val="0"/>
      <w:marTop w:val="0"/>
      <w:marBottom w:val="0"/>
      <w:divBdr>
        <w:top w:val="none" w:sz="0" w:space="0" w:color="auto"/>
        <w:left w:val="none" w:sz="0" w:space="0" w:color="auto"/>
        <w:bottom w:val="none" w:sz="0" w:space="0" w:color="auto"/>
        <w:right w:val="none" w:sz="0" w:space="0" w:color="auto"/>
      </w:divBdr>
    </w:div>
    <w:div w:id="2138135179">
      <w:bodyDiv w:val="1"/>
      <w:marLeft w:val="0"/>
      <w:marRight w:val="0"/>
      <w:marTop w:val="0"/>
      <w:marBottom w:val="0"/>
      <w:divBdr>
        <w:top w:val="none" w:sz="0" w:space="0" w:color="auto"/>
        <w:left w:val="none" w:sz="0" w:space="0" w:color="auto"/>
        <w:bottom w:val="none" w:sz="0" w:space="0" w:color="auto"/>
        <w:right w:val="none" w:sz="0" w:space="0" w:color="auto"/>
      </w:divBdr>
    </w:div>
    <w:div w:id="2140028992">
      <w:bodyDiv w:val="1"/>
      <w:marLeft w:val="0"/>
      <w:marRight w:val="0"/>
      <w:marTop w:val="0"/>
      <w:marBottom w:val="0"/>
      <w:divBdr>
        <w:top w:val="none" w:sz="0" w:space="0" w:color="auto"/>
        <w:left w:val="none" w:sz="0" w:space="0" w:color="auto"/>
        <w:bottom w:val="none" w:sz="0" w:space="0" w:color="auto"/>
        <w:right w:val="none" w:sz="0" w:space="0" w:color="auto"/>
      </w:divBdr>
    </w:div>
    <w:div w:id="2141921915">
      <w:bodyDiv w:val="1"/>
      <w:marLeft w:val="0"/>
      <w:marRight w:val="0"/>
      <w:marTop w:val="0"/>
      <w:marBottom w:val="0"/>
      <w:divBdr>
        <w:top w:val="none" w:sz="0" w:space="0" w:color="auto"/>
        <w:left w:val="none" w:sz="0" w:space="0" w:color="auto"/>
        <w:bottom w:val="none" w:sz="0" w:space="0" w:color="auto"/>
        <w:right w:val="none" w:sz="0" w:space="0" w:color="auto"/>
      </w:divBdr>
    </w:div>
    <w:div w:id="2142380571">
      <w:bodyDiv w:val="1"/>
      <w:marLeft w:val="0"/>
      <w:marRight w:val="0"/>
      <w:marTop w:val="0"/>
      <w:marBottom w:val="0"/>
      <w:divBdr>
        <w:top w:val="none" w:sz="0" w:space="0" w:color="auto"/>
        <w:left w:val="none" w:sz="0" w:space="0" w:color="auto"/>
        <w:bottom w:val="none" w:sz="0" w:space="0" w:color="auto"/>
        <w:right w:val="none" w:sz="0" w:space="0" w:color="auto"/>
      </w:divBdr>
    </w:div>
    <w:div w:id="2143575395">
      <w:bodyDiv w:val="1"/>
      <w:marLeft w:val="0"/>
      <w:marRight w:val="0"/>
      <w:marTop w:val="0"/>
      <w:marBottom w:val="0"/>
      <w:divBdr>
        <w:top w:val="none" w:sz="0" w:space="0" w:color="auto"/>
        <w:left w:val="none" w:sz="0" w:space="0" w:color="auto"/>
        <w:bottom w:val="none" w:sz="0" w:space="0" w:color="auto"/>
        <w:right w:val="none" w:sz="0" w:space="0" w:color="auto"/>
      </w:divBdr>
    </w:div>
    <w:div w:id="2145348735">
      <w:bodyDiv w:val="1"/>
      <w:marLeft w:val="0"/>
      <w:marRight w:val="0"/>
      <w:marTop w:val="0"/>
      <w:marBottom w:val="0"/>
      <w:divBdr>
        <w:top w:val="none" w:sz="0" w:space="0" w:color="auto"/>
        <w:left w:val="none" w:sz="0" w:space="0" w:color="auto"/>
        <w:bottom w:val="none" w:sz="0" w:space="0" w:color="auto"/>
        <w:right w:val="none" w:sz="0" w:space="0" w:color="auto"/>
      </w:divBdr>
    </w:div>
    <w:div w:id="2145393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1.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Aik91</b:Tag>
    <b:SourceType>JournalArticle</b:SourceType>
    <b:Guid>{D82E4983-2550-4633-AB6F-F3165915B775}</b:Guid>
    <b:Title>Multiple Regression: Testing and Interpreting Interactions</b:Title>
    <b:JournalName>Sage: Thousand Oaks, CA</b:JournalName>
    <b:Year>1991</b:Year>
    <b:Author>
      <b:Author>
        <b:NameList>
          <b:Person>
            <b:Last>Aiken</b:Last>
            <b:Middle>S</b:Middle>
            <b:First>L</b:First>
          </b:Person>
          <b:Person>
            <b:Last>West</b:Last>
            <b:Middle>G</b:Middle>
            <b:First>S</b:First>
          </b:Person>
        </b:NameList>
      </b:Author>
    </b:Author>
    <b:RefOrder>54</b:RefOrder>
  </b:Source>
  <b:Source>
    <b:Tag>Ber99</b:Tag>
    <b:SourceType>JournalArticle</b:SourceType>
    <b:Guid>{6363B848-A3CF-4DFE-9EC4-CF5B504C1E0E}</b:Guid>
    <b:Title>Sociology of Giving</b:Title>
    <b:JournalName>Sage: London</b:JournalName>
    <b:Year>1999</b:Year>
    <b:Author>
      <b:Author>
        <b:NameList>
          <b:Person>
            <b:Last>Berking</b:Last>
            <b:First>H.</b:First>
          </b:Person>
        </b:NameList>
      </b:Author>
    </b:Author>
    <b:RefOrder>9</b:RefOrder>
  </b:Source>
  <b:Source>
    <b:Tag>Bow69</b:Tag>
    <b:SourceType>Book</b:SourceType>
    <b:Guid>{7BED9AD9-1957-406C-9A07-1A098FEFC57E}</b:Guid>
    <b:Title>Attachment and Loss: Attachment</b:Title>
    <b:Year>1969</b:Year>
    <b:Author>
      <b:Author>
        <b:NameList>
          <b:Person>
            <b:Last>Bowlby</b:Last>
            <b:First>J</b:First>
          </b:Person>
        </b:NameList>
      </b:Author>
    </b:Author>
    <b:City>New York</b:City>
    <b:RefOrder>55</b:RefOrder>
  </b:Source>
  <b:Source>
    <b:Tag>Bow73</b:Tag>
    <b:SourceType>Book</b:SourceType>
    <b:Guid>{187F78A3-E2FA-4529-BF4E-3F6090E52818}</b:Guid>
    <b:Title>Attachment and Loss. Separation: Anxiety and Anger</b:Title>
    <b:Year>1973</b:Year>
    <b:City>New York</b:City>
    <b:Publisher>Basic Books</b:Publisher>
    <b:Author>
      <b:Author>
        <b:NameList>
          <b:Person>
            <b:Last>Bowlby</b:Last>
            <b:First>J</b:First>
          </b:Person>
        </b:NameList>
      </b:Author>
    </b:Author>
    <b:RefOrder>56</b:RefOrder>
  </b:Source>
  <b:Source>
    <b:Tag>Bow88</b:Tag>
    <b:SourceType>Book</b:SourceType>
    <b:Guid>{68C4EE03-4356-4477-989E-6C9E03CA8F66}</b:Guid>
    <b:Title>A Secure Base: Parent Child Attachment and Healthy Human Development</b:Title>
    <b:Year>1988</b:Year>
    <b:City>New York</b:City>
    <b:Publisher>Basic Books</b:Publisher>
    <b:Author>
      <b:Author>
        <b:NameList>
          <b:Person>
            <b:Last>Bowlby</b:Last>
            <b:First>J</b:First>
          </b:Person>
        </b:NameList>
      </b:Author>
    </b:Author>
    <b:RefOrder>57</b:RefOrder>
  </b:Source>
  <b:Source>
    <b:Tag>Bre88</b:Tag>
    <b:SourceType>BookSection</b:SourceType>
    <b:Guid>{953A8A9C-B685-456B-8E7A-1172B41D6088}</b:Guid>
    <b:Title>Self Report Measurement of Adult Attachment: An Integrative Overview</b:Title>
    <b:Year>1988</b:Year>
    <b:City>New York</b:City>
    <b:Publisher>Guilford Press</b:Publisher>
    <b:Pages>46-76</b:Pages>
    <b:Author>
      <b:Author>
        <b:NameList>
          <b:Person>
            <b:Last>Brennan</b:Last>
            <b:Middle>A</b:Middle>
            <b:First>K</b:First>
          </b:Person>
          <b:Person>
            <b:Last>Clark</b:Last>
            <b:Middle>L</b:Middle>
            <b:First>C</b:First>
          </b:Person>
          <b:Person>
            <b:Last>Shaver</b:Last>
            <b:Middle>R</b:Middle>
            <b:First>P</b:First>
          </b:Person>
        </b:NameList>
      </b:Author>
      <b:BookAuthor>
        <b:NameList>
          <b:Person>
            <b:Last>Simpson</b:Last>
            <b:Middle>A</b:Middle>
            <b:First>J</b:First>
          </b:Person>
          <b:Person>
            <b:Last>Rholes</b:Last>
            <b:Middle>S</b:Middle>
            <b:First>W</b:First>
          </b:Person>
        </b:NameList>
      </b:BookAuthor>
    </b:Author>
    <b:BookTitle>Attachment Theory and Close Relationships</b:BookTitle>
    <b:RefOrder>58</b:RefOrder>
  </b:Source>
  <b:Source>
    <b:Tag>Col941</b:Tag>
    <b:SourceType>BookSection</b:SourceType>
    <b:Guid>{E241DA33-C7A9-4D90-AECF-E8EF28E04F01}</b:Guid>
    <b:Title>Cognitive representations of attachment: the structure and function of working models</b:Title>
    <b:BookTitle>Attachment Processes in Adulthood.</b:BookTitle>
    <b:Year>1994</b:Year>
    <b:Pages>53-90</b:Pages>
    <b:City>London</b:City>
    <b:Publisher>Jessica Kingsley Publishers</b:Publisher>
    <b:Author>
      <b:Author>
        <b:NameList>
          <b:Person>
            <b:Last>Collins</b:Last>
            <b:Middle>L</b:Middle>
            <b:First>N</b:First>
          </b:Person>
          <b:Person>
            <b:Last>Read</b:Last>
            <b:Middle>J</b:Middle>
            <b:First>S</b:First>
          </b:Person>
        </b:NameList>
      </b:Author>
      <b:BookAuthor>
        <b:NameList>
          <b:Person>
            <b:Last>Bartholomew K</b:Last>
            <b:First>Perlman</b:First>
            <b:Middle>D (eds)</b:Middle>
          </b:Person>
        </b:NameList>
      </b:BookAuthor>
    </b:Author>
    <b:RefOrder>59</b:RefOrder>
  </b:Source>
  <b:Source>
    <b:Tag>Bre98</b:Tag>
    <b:SourceType>Book</b:SourceType>
    <b:Guid>{694AB217-314D-473E-9C00-8200DBC803FF}</b:Guid>
    <b:Title>Self report measurement of adult attachment: an integrative overview</b:Title>
    <b:Year>1998</b:Year>
    <b:Author>
      <b:Author>
        <b:NameList>
          <b:Person>
            <b:Last>Brennan</b:Last>
            <b:Middle>A</b:Middle>
            <b:First>K</b:First>
          </b:Person>
          <b:Person>
            <b:Last>Clark</b:Last>
            <b:Middle>L</b:Middle>
            <b:First>C</b:First>
          </b:Person>
          <b:Person>
            <b:Last>Shaver</b:Last>
            <b:Middle>R</b:Middle>
            <b:First>P</b:First>
          </b:Person>
        </b:NameList>
      </b:Author>
    </b:Author>
    <b:City>New York</b:City>
    <b:Publisher>Guilford Press</b:Publisher>
    <b:RefOrder>60</b:RefOrder>
  </b:Source>
  <b:Source>
    <b:Tag>Ros65</b:Tag>
    <b:SourceType>Book</b:SourceType>
    <b:Guid>{6BB9AD9C-3EAE-4396-89C4-71B4E7D10F66}</b:Guid>
    <b:Title>Society and the adolescent self-image</b:Title>
    <b:Year>1965</b:Year>
    <b:Author>
      <b:Author>
        <b:NameList>
          <b:Person>
            <b:Last>Rosenberg</b:Last>
            <b:First>M</b:First>
          </b:Person>
        </b:NameList>
      </b:Author>
    </b:Author>
    <b:City>NJ</b:City>
    <b:Publisher>Princeton University Press</b:Publisher>
    <b:RefOrder>61</b:RefOrder>
  </b:Source>
  <b:Source>
    <b:Tag>Lea95</b:Tag>
    <b:SourceType>Book</b:SourceType>
    <b:Guid>{E3873EFA-6731-49F4-B675-A532C443A0DB}</b:Guid>
    <b:Title>Interpersonal functions of the self-esteem motive: the self-esteem system as a sociometer.</b:Title>
    <b:Year>1995</b:Year>
    <b:Author>
      <b:Author>
        <b:NameList>
          <b:Person>
            <b:Last>Leary</b:Last>
            <b:Middle>R</b:Middle>
            <b:First>M</b:First>
          </b:Person>
          <b:Person>
            <b:Last>Downs</b:Last>
            <b:Middle>L</b:Middle>
            <b:First>D</b:First>
          </b:Person>
        </b:NameList>
      </b:Author>
    </b:Author>
    <b:City>New York</b:City>
    <b:Publisher>Plenum</b:Publisher>
    <b:RefOrder>62</b:RefOrder>
  </b:Source>
  <b:Source>
    <b:Tag>JrJ13</b:Tag>
    <b:SourceType>Book</b:SourceType>
    <b:Guid>{FE08E6CC-FF3D-40A3-9B4D-BDBAE21813D2}</b:Guid>
    <b:Author>
      <b:Author>
        <b:NameList>
          <b:Person>
            <b:Last>Hair</b:Last>
            <b:First>Joseph</b:First>
            <b:Middle>F.</b:Middle>
          </b:Person>
          <b:Person>
            <b:Last>Black</b:Last>
            <b:First>William</b:First>
            <b:Middle>C.</b:Middle>
          </b:Person>
          <b:Person>
            <b:Last>Babin</b:Last>
            <b:First>Barry</b:First>
            <b:Middle>J.</b:Middle>
          </b:Person>
          <b:Person>
            <b:Last>Anderson</b:Last>
            <b:First>Rolph</b:First>
            <b:Middle>E.</b:Middle>
          </b:Person>
        </b:NameList>
      </b:Author>
    </b:Author>
    <b:Title>Multivariate Data Analysis</b:Title>
    <b:Year>2013</b:Year>
    <b:City>Boston</b:City>
    <b:Publisher>Pearson</b:Publisher>
    <b:Edition>7th </b:Edition>
    <b:RefOrder>48</b:RefOrder>
  </b:Source>
  <b:Source>
    <b:Tag>Pod03</b:Tag>
    <b:SourceType>JournalArticle</b:SourceType>
    <b:Guid>{A820B5DA-F738-4EC9-91BF-418BECC92D1C}</b:Guid>
    <b:Author>
      <b:Author>
        <b:NameList>
          <b:Person>
            <b:Last>Podsakoff</b:Last>
            <b:First>Philip</b:First>
            <b:Middle>M.</b:Middle>
          </b:Person>
          <b:Person>
            <b:Last>MacKenzie</b:Last>
            <b:First>Scott</b:First>
            <b:Middle>B.</b:Middle>
          </b:Person>
          <b:Person>
            <b:Last>Lee</b:Last>
            <b:First>Jeong-Yeon</b:First>
          </b:Person>
          <b:Person>
            <b:Last>Podsakoff</b:Last>
            <b:First>Nathan</b:First>
            <b:Middle>P.</b:Middle>
          </b:Person>
        </b:NameList>
      </b:Author>
    </b:Author>
    <b:Title>Common Method Biases in Behavioral Research: A Critical Review of the Literature and Recommended Remedies</b:Title>
    <b:JournalName>Journal of Applied Psychology</b:JournalName>
    <b:Year>2003</b:Year>
    <b:Pages>879–903</b:Pages>
    <b:Volume>88</b:Volume>
    <b:Issue>5</b:Issue>
    <b:RefOrder>49</b:RefOrder>
  </b:Source>
  <b:Source>
    <b:Tag>Cha10</b:Tag>
    <b:SourceType>JournalArticle</b:SourceType>
    <b:Guid>{65D9B5C3-CC93-40FB-9810-9EBDB6C0865B}</b:Guid>
    <b:Author>
      <b:Author>
        <b:NameList>
          <b:Person>
            <b:Last>Chang</b:Last>
            <b:First>Sea-Jin</b:First>
          </b:Person>
          <b:Person>
            <b:Last>Witteloostuijn</b:Last>
            <b:First>Arjen</b:First>
            <b:Middle>van</b:Middle>
          </b:Person>
          <b:Person>
            <b:Last>Eden</b:Last>
            <b:First>Lorraine</b:First>
          </b:Person>
        </b:NameList>
      </b:Author>
    </b:Author>
    <b:Title>From the Editors: Common method variance in international business research</b:Title>
    <b:JournalName>Journal of International Business Studies</b:JournalName>
    <b:Year>2010</b:Year>
    <b:Pages>178-184</b:Pages>
    <b:Month>February</b:Month>
    <b:Volume>41</b:Volume>
    <b:Issue>2</b:Issue>
    <b:RefOrder>50</b:RefOrder>
  </b:Source>
  <b:Source>
    <b:Tag>Hen92</b:Tag>
    <b:SourceType>Book</b:SourceType>
    <b:Guid>{A3CAFE27-600C-4B87-AD74-356E3E27D788}</b:Guid>
    <b:Title>Sage Series on Close Relationships. Romantic Love</b:Title>
    <b:Year>1992</b:Year>
    <b:City>Thousand Oaks, CA</b:City>
    <b:Publisher>US: Sage Publications Inc.</b:Publisher>
    <b:Author>
      <b:Author>
        <b:NameList>
          <b:Person>
            <b:Last>Hendrick</b:Last>
            <b:Middle>S</b:Middle>
            <b:First>Susan</b:First>
          </b:Person>
          <b:Person>
            <b:Last>Hendrick</b:Last>
            <b:First>Clyde</b:First>
          </b:Person>
        </b:NameList>
      </b:Author>
    </b:Author>
    <b:RefOrder>63</b:RefOrder>
  </b:Source>
  <b:Source>
    <b:Tag>Hat86</b:Tag>
    <b:SourceType>Book</b:SourceType>
    <b:Guid>{D63303F7-FB10-43B8-9BDB-5AA5B0E6DEFE}</b:Guid>
    <b:Title>Mirror, Mirror: The importance of looks in everyday life</b:Title>
    <b:Year>1986</b:Year>
    <b:Publisher>SUNY press</b:Publisher>
    <b:Author>
      <b:Author>
        <b:NameList>
          <b:Person>
            <b:Last>Hatfield</b:Last>
            <b:First>Elaine</b:First>
          </b:Person>
          <b:Person>
            <b:Last>Sprecher</b:Last>
            <b:First>Susan</b:First>
          </b:Person>
        </b:NameList>
      </b:Author>
    </b:Author>
    <b:RefOrder>64</b:RefOrder>
  </b:Source>
  <b:Source>
    <b:Tag>Sha88</b:Tag>
    <b:SourceType>JournalArticle</b:SourceType>
    <b:Guid>{2545BCC0-65F4-4094-8A2D-EE19B88CD86E}</b:Guid>
    <b:Title>Love as attachment</b:Title>
    <b:JournalName>The Psychology of Love</b:JournalName>
    <b:Year>1988</b:Year>
    <b:Pages>68-99</b:Pages>
    <b:Author>
      <b:Author>
        <b:NameList>
          <b:Person>
            <b:Last>Shaver</b:Last>
            <b:First>P</b:First>
          </b:Person>
          <b:Person>
            <b:Last>Hazen</b:Last>
            <b:First>C.</b:First>
          </b:Person>
          <b:Person>
            <b:Last>Bradshaw</b:Last>
            <b:First>D.</b:First>
          </b:Person>
        </b:NameList>
      </b:Author>
    </b:Author>
    <b:RefOrder>65</b:RefOrder>
  </b:Source>
  <b:Source>
    <b:Tag>Rut044</b:Tag>
    <b:SourceType>Book</b:SourceType>
    <b:Guid>{6A6DAFE2-2290-4057-996D-38A648E1D10E}</b:Guid>
    <b:Title>Contemporary Consumption Rituals: A Research Anthology</b:Title>
    <b:Year>2004</b:Year>
    <b:Author>
      <b:Author>
        <b:NameList>
          <b:Person>
            <b:Last>Ruth</b:Last>
            <b:First>Julie</b:First>
          </b:Person>
          <b:Person>
            <b:Last>Otnes</b:Last>
            <b:Middle>C.</b:Middle>
            <b:First>Celec</b:First>
          </b:Person>
          <b:Person>
            <b:Last>Lowrey</b:Last>
            <b:Middle>M.</b:Middle>
            <b:First>Tina</b:First>
          </b:Person>
        </b:NameList>
      </b:Author>
    </b:Author>
    <b:RefOrder>66</b:RefOrder>
  </b:Source>
  <b:Source>
    <b:Tag>Arr13</b:Tag>
    <b:SourceType>Book</b:SourceType>
    <b:Guid>{BA405E3F-C501-484D-AE85-046C0FCD3188}</b:Guid>
    <b:Title>An Interdependence Theory of Close Relationships</b:Title>
    <b:Year>2013</b:Year>
    <b:Author>
      <b:Author>
        <b:NameList>
          <b:Person>
            <b:Last>Arriaga</b:Last>
            <b:Middle>B.</b:Middle>
            <b:First>Ximena</b:First>
          </b:Person>
        </b:NameList>
      </b:Author>
    </b:Author>
    <b:RefOrder>33</b:RefOrder>
  </b:Source>
  <b:Source>
    <b:Tag>Van11</b:Tag>
    <b:SourceType>Book</b:SourceType>
    <b:Guid>{334EE4F3-4FB0-4B5C-B890-98D4E0258ACF}</b:Guid>
    <b:Title>Interdependence Theory</b:Title>
    <b:Year>2011</b:Year>
    <b:Author>
      <b:Author>
        <b:NameList>
          <b:Person>
            <b:Last>Van Lange</b:Last>
            <b:Middle>A. M.</b:Middle>
            <b:First>Paul</b:First>
          </b:Person>
          <b:Person>
            <b:Last>Rusbult</b:Last>
            <b:Middle>E.</b:Middle>
            <b:First>C.</b:First>
          </b:Person>
        </b:NameList>
      </b:Author>
    </b:Author>
    <b:City>CA</b:City>
    <b:Publisher>Sage Thousand Oaks</b:Publisher>
    <b:RefOrder>35</b:RefOrder>
  </b:Source>
  <b:Source>
    <b:Tag>Joe13</b:Tag>
    <b:SourceType>JournalArticle</b:SourceType>
    <b:Guid>{32F4CD06-156A-4EA0-B6B3-E743952F4BC6}</b:Guid>
    <b:Title>The Things You Do for Me: Perceptions of a Romantic Partner’s Investments Promote Gratitude and Commitment</b:Title>
    <b:JournalName>Personality and Social Pscyhology Bulletin</b:JournalName>
    <b:Year>2013</b:Year>
    <b:Author>
      <b:Author>
        <b:NameList>
          <b:Person>
            <b:Last>Joel</b:Last>
            <b:First>Samantha</b:First>
          </b:Person>
          <b:Person>
            <b:Last>Gordon</b:Last>
            <b:Middle>M.</b:Middle>
            <b:First>Amie</b:First>
          </b:Person>
          <b:Person>
            <b:Last>Impett</b:Last>
            <b:Middle>A.</b:Middle>
            <b:First>Emily</b:First>
          </b:Person>
          <b:Person>
            <b:Last>Macdonald</b:Last>
            <b:First>Geoff</b:First>
          </b:Person>
          <b:Person>
            <b:Last>Keltner</b:Last>
            <b:First>Dacher</b:First>
          </b:Person>
        </b:NameList>
      </b:Author>
    </b:Author>
    <b:RefOrder>37</b:RefOrder>
  </b:Source>
  <b:Source>
    <b:Tag>Imp08</b:Tag>
    <b:SourceType>Book</b:SourceType>
    <b:Guid>{09223650-8934-4EE3-A082-1752F79F8376}</b:Guid>
    <b:Title>For the Good of Others: Towards a Positive Psychology of Sacrifice</b:Title>
    <b:Year>2008</b:Year>
    <b:Author>
      <b:Author>
        <b:NameList>
          <b:Person>
            <b:Last>Impett</b:Last>
            <b:Middle>A.</b:Middle>
            <b:First>Emily</b:First>
          </b:Person>
          <b:Person>
            <b:Last>Gordon</b:Last>
            <b:Middle>M.</b:Middle>
            <b:First>Amie</b:First>
          </b:Person>
        </b:NameList>
      </b:Author>
    </b:Author>
    <b:RefOrder>38</b:RefOrder>
  </b:Source>
  <b:Source>
    <b:Tag>Cho78</b:Tag>
    <b:SourceType>Book</b:SourceType>
    <b:Guid>{C0397C71-B632-450F-8957-30B0A28C82AD}</b:Guid>
    <b:Title>The Reproduction of Mothering</b:Title>
    <b:Year>1978</b:Year>
    <b:Author>
      <b:Author>
        <b:NameList>
          <b:Person>
            <b:Last>Chodorow</b:Last>
            <b:First>Nancy</b:First>
          </b:Person>
        </b:NameList>
      </b:Author>
    </b:Author>
    <b:City>Berkeley</b:City>
    <b:Publisher>University of California Press</b:Publisher>
    <b:RefOrder>44</b:RefOrder>
  </b:Source>
  <b:Source>
    <b:Tag>Geo10</b:Tag>
    <b:SourceType>Book</b:SourceType>
    <b:Guid>{C3262499-7437-4DE1-99F3-9F268A87E358}</b:Guid>
    <b:Title>SPSS for Windows step by step. A simple study guide and reference</b:Title>
    <b:Year>2010</b:Year>
    <b:Author>
      <b:Author>
        <b:NameList>
          <b:Person>
            <b:Last>George</b:Last>
            <b:First>D.</b:First>
          </b:Person>
          <b:Person>
            <b:Last>Mallery</b:Last>
            <b:First>P.</b:First>
          </b:Person>
        </b:NameList>
      </b:Author>
    </b:Author>
    <b:City>Boston, MA</b:City>
    <b:Publisher>Pearson Education, Inc.</b:Publisher>
    <b:RefOrder>67</b:RefOrder>
  </b:Source>
  <b:Source>
    <b:Tag>Fie09</b:Tag>
    <b:SourceType>Book</b:SourceType>
    <b:Guid>{BC2F969A-AEE0-4DF2-9631-14EEF6C5AC99}</b:Guid>
    <b:Title>Discovering statistics using SPSS</b:Title>
    <b:Year>2009</b:Year>
    <b:City>London</b:City>
    <b:Publisher>SAGE</b:Publisher>
    <b:Author>
      <b:Author>
        <b:NameList>
          <b:Person>
            <b:Last>Field </b:Last>
            <b:First>A.</b:First>
          </b:Person>
        </b:NameList>
      </b:Author>
    </b:Author>
    <b:RefOrder>68</b:RefOrder>
  </b:Source>
  <b:Source>
    <b:Tag>Hai10</b:Tag>
    <b:SourceType>Book</b:SourceType>
    <b:Guid>{E7EB87F3-5ECD-4480-B4CA-5A5EBFF196B2}</b:Guid>
    <b:Title>Multivariate data analysis (7th ed.)</b:Title>
    <b:Year>2010</b:Year>
    <b:City>Upper Saddle River, NJ</b:City>
    <b:Publisher>Prentice Hall</b:Publisher>
    <b:Author>
      <b:Author>
        <b:NameList>
          <b:Person>
            <b:Last>Hair</b:Last>
            <b:Middle>Jr.</b:Middle>
            <b:First>J.F.</b:First>
          </b:Person>
          <b:Person>
            <b:Last>Black</b:Last>
            <b:First>W.C.</b:First>
          </b:Person>
          <b:Person>
            <b:Last>Babin</b:Last>
            <b:First>B.J.</b:First>
          </b:Person>
          <b:Person>
            <b:Last>Anderson</b:Last>
            <b:First>R.E.</b:First>
          </b:Person>
        </b:NameList>
      </b:Author>
    </b:Author>
    <b:RefOrder>69</b:RefOrder>
  </b:Source>
  <b:Source>
    <b:Tag>Cha12</b:Tag>
    <b:SourceType>Book</b:SourceType>
    <b:Guid>{DA7D5524-C473-42CE-AA83-BCF7A1F59F51}</b:Guid>
    <b:Title>Regression Analysis by Example. 5th edn</b:Title>
    <b:Year>2012</b:Year>
    <b:Publisher>Wiley</b:Publisher>
    <b:Author>
      <b:Author>
        <b:NameList>
          <b:Person>
            <b:Last>Chatterjee</b:Last>
            <b:First>S.</b:First>
          </b:Person>
          <b:Person>
            <b:Last>Hadi</b:Last>
            <b:First>AS</b:First>
          </b:Person>
        </b:NameList>
      </b:Author>
    </b:Author>
    <b:RefOrder>70</b:RefOrder>
  </b:Source>
  <b:Source>
    <b:Tag>Hai101</b:Tag>
    <b:SourceType>Book</b:SourceType>
    <b:Guid>{14D28709-96DB-402D-BB80-E22C7C756966}</b:Guid>
    <b:Title>Multivariate data analysis: Global edition</b:Title>
    <b:Year>2010</b:Year>
    <b:Publisher>Pearson Higher Education</b:Publisher>
    <b:Author>
      <b:Author>
        <b:NameList>
          <b:Person>
            <b:Last>Hair</b:Last>
            <b:First>JF</b:First>
          </b:Person>
          <b:Person>
            <b:Last>Black</b:Last>
            <b:First>WC</b:First>
          </b:Person>
          <b:Person>
            <b:Last>Babin</b:Last>
            <b:First>BJ</b:First>
          </b:Person>
          <b:Person>
            <b:Last>Anderson</b:Last>
            <b:First>RE</b:First>
          </b:Person>
        </b:NameList>
      </b:Author>
    </b:Author>
    <b:RefOrder>71</b:RefOrder>
  </b:Source>
  <b:Source>
    <b:Tag>Gas</b:Tag>
    <b:SourceType>InternetSite</b:SourceType>
    <b:Guid>{A706C712-91D2-45DD-83E7-BE154FDA6F35}</b:Guid>
    <b:URL>http://statwiki.kolobkreations.com</b:URL>
    <b:Author>
      <b:Author>
        <b:NameList>
          <b:Person>
            <b:Last>Gaskin</b:Last>
            <b:First>James</b:First>
          </b:Person>
        </b:NameList>
      </b:Author>
    </b:Author>
    <b:RefOrder>51</b:RefOrder>
  </b:Source>
  <b:Source>
    <b:Tag>Hay13</b:Tag>
    <b:SourceType>Book</b:SourceType>
    <b:Guid>{6853947B-A551-4036-A7AC-318A94C505C7}</b:Guid>
    <b:Title>Introduction to mediation, moderation, and conditional process analysis: A regression-based approach</b:Title>
    <b:Year>2013</b:Year>
    <b:Publisher>Guilford Press</b:Publisher>
    <b:Author>
      <b:Author>
        <b:NameList>
          <b:Person>
            <b:Last>Hayes</b:Last>
            <b:First>A.F.</b:First>
          </b:Person>
        </b:NameList>
      </b:Author>
    </b:Author>
    <b:RefOrder>72</b:RefOrder>
  </b:Source>
  <b:Source>
    <b:Tag>Del10</b:Tag>
    <b:SourceType>JournalArticle</b:SourceType>
    <b:Guid>{BA40292C-089A-4476-A156-D1B0878C2A62}</b:Guid>
    <b:Author>
      <b:Author>
        <b:NameList>
          <b:Person>
            <b:Last>Delice</b:Last>
            <b:First>Ali</b:First>
          </b:Person>
        </b:NameList>
      </b:Author>
    </b:Author>
    <b:Title>The Sampling Issues in Quantitative Reseacrh</b:Title>
    <b:JournalName>Educational Sciences: Theory &amp; Practice</b:JournalName>
    <b:Year>2010</b:Year>
    <b:Pages>2001-2018</b:Pages>
    <b:Volume>10</b:Volume>
    <b:Issue>4</b:Issue>
    <b:RefOrder>45</b:RefOrder>
  </b:Source>
  <b:Source>
    <b:Tag>Coh07</b:Tag>
    <b:SourceType>Book</b:SourceType>
    <b:Guid>{9621AD7F-505C-4167-AC6D-C1C2CCECA766}</b:Guid>
    <b:Title>Research Methods in Education</b:Title>
    <b:Year>2007</b:Year>
    <b:Author>
      <b:Author>
        <b:NameList>
          <b:Person>
            <b:Last>Cohen</b:Last>
            <b:First>Louis</b:First>
          </b:Person>
          <b:Person>
            <b:Last>Manion</b:Last>
            <b:First>Lawrence</b:First>
          </b:Person>
          <b:Person>
            <b:Last>Morrison</b:Last>
            <b:First>Keith</b:First>
          </b:Person>
        </b:NameList>
      </b:Author>
    </b:Author>
    <b:City>New York</b:City>
    <b:Publisher>Routledge</b:Publisher>
    <b:Edition>Sixth</b:Edition>
    <b:RefOrder>46</b:RefOrder>
  </b:Source>
  <b:Source>
    <b:Tag>Dan19</b:Tag>
    <b:SourceType>InternetSite</b:SourceType>
    <b:Guid>{3317B64A-E80C-4C57-99F9-B0C3F4791C58}</b:Guid>
    <b:Title>A-priori Sample Size Calculator for Structural Equation Models [Software]</b:Title>
    <b:Year>2019</b:Year>
    <b:URL>http://www.danielsoper.com/statcalc</b:URL>
    <b:Author>
      <b:Author>
        <b:NameList>
          <b:Person>
            <b:Last>Soper</b:Last>
            <b:First>Daniel</b:First>
            <b:Middle>S.</b:Middle>
          </b:Person>
        </b:NameList>
      </b:Author>
    </b:Author>
    <b:RefOrder>73</b:RefOrder>
  </b:Source>
  <b:Source>
    <b:Tag>Fau09</b:Tag>
    <b:SourceType>JournalArticle</b:SourceType>
    <b:Guid>{E403F992-142F-46FE-A98F-D2246D3C55E3}</b:Guid>
    <b:Author>
      <b:Author>
        <b:NameList>
          <b:Person>
            <b:Last>Faul</b:Last>
            <b:First>Franz</b:First>
          </b:Person>
          <b:Person>
            <b:Last>Erdfelder</b:Last>
            <b:First>Edgar</b:First>
          </b:Person>
          <b:Person>
            <b:Last>Buchner</b:Last>
            <b:First>Axel</b:First>
          </b:Person>
          <b:Person>
            <b:Last>Lang</b:Last>
            <b:First>Albert-Georg</b:First>
          </b:Person>
        </b:NameList>
      </b:Author>
    </b:Author>
    <b:Title>Statistical power analyses using G*Power 3.1: Tests for correlation and regression analyses</b:Title>
    <b:JournalName>Behavior Research Methods</b:JournalName>
    <b:Year>2009</b:Year>
    <b:Pages>1149–1160</b:Pages>
    <b:Month>November</b:Month>
    <b:Volume>41</b:Volume>
    <b:Issue>4</b:Issue>
    <b:RefOrder>47</b:RefOrder>
  </b:Source>
  <b:Source>
    <b:Tag>Are98</b:Tag>
    <b:SourceType>JournalArticle</b:SourceType>
    <b:Guid>{6E9CEE5E-DBE6-4A7F-ABD0-034442440DC3}</b:Guid>
    <b:Title>Is it better to give than to receive? Exploring gender differences in the meaning of memorable gifts</b:Title>
    <b:JournalName>Psychology and Marketing</b:JournalName>
    <b:Year>1998</b:Year>
    <b:Pages>81-109</b:Pages>
    <b:Author>
      <b:Author>
        <b:NameList>
          <b:Person>
            <b:Last>Areni</b:Last>
            <b:Middle>S.</b:Middle>
            <b:First>Charles</b:First>
          </b:Person>
          <b:Person>
            <b:Last>Kiecker</b:Last>
            <b:First>Pamela</b:First>
          </b:Person>
          <b:Person>
            <b:Last>Palan</b:Last>
            <b:Middle>M.</b:Middle>
            <b:First>Kay</b:First>
          </b:Person>
        </b:NameList>
      </b:Author>
    </b:Author>
    <b:Volume>60</b:Volume>
    <b:RefOrder>74</b:RefOrder>
  </b:Source>
  <b:Source>
    <b:Tag>Aro04</b:Tag>
    <b:SourceType>JournalArticle</b:SourceType>
    <b:Guid>{ECC0C892-0C78-415B-97C1-3ABB31FACFB5}</b:Guid>
    <b:Title>Including others in the self</b:Title>
    <b:JournalName>European Review of Social Pscyhology</b:JournalName>
    <b:Year>2004</b:Year>
    <b:Pages>101-132</b:Pages>
    <b:Author>
      <b:Author>
        <b:NameList>
          <b:Person>
            <b:Last>Aron</b:Last>
            <b:First>Arthur</b:First>
          </b:Person>
          <b:Person>
            <b:Last>MacLaughlin-Vople</b:Last>
            <b:First>Tracy</b:First>
          </b:Person>
          <b:Person>
            <b:Last>Mashek</b:Last>
            <b:First>Debra</b:First>
          </b:Person>
          <b:Person>
            <b:Last>Lewandowski</b:Last>
            <b:First>Gary</b:First>
          </b:Person>
          <b:Person>
            <b:Last>Wright</b:Last>
            <b:Middle>C.</b:Middle>
            <b:First>Stephen</b:First>
          </b:Person>
          <b:Person>
            <b:Last>Aron</b:Last>
            <b:Middle>N.</b:Middle>
            <b:First>Elaine</b:First>
          </b:Person>
        </b:NameList>
      </b:Author>
    </b:Author>
    <b:Volume>15</b:Volume>
    <b:Issue>1</b:Issue>
    <b:RefOrder>5</b:RefOrder>
  </b:Source>
  <b:Source>
    <b:Tag>Bar86</b:Tag>
    <b:SourceType>JournalArticle</b:SourceType>
    <b:Guid>{36BD39F0-279C-4B6F-AFCF-07FF66BA0270}</b:Guid>
    <b:Title>The Moderator-Mediator Variable Distinction in Social Psychological Research: Conceptual, Strategic, and Statistical Considerations</b:Title>
    <b:JournalName>Journal of Personality and Social Psychology</b:JournalName>
    <b:Year>1986</b:Year>
    <b:Pages>1173-1182</b:Pages>
    <b:Author>
      <b:Author>
        <b:NameList>
          <b:Person>
            <b:Last>Baron</b:Last>
            <b:Middle>M</b:Middle>
            <b:First>R</b:First>
          </b:Person>
          <b:Person>
            <b:Last>Kenny</b:Last>
            <b:Middle>A</b:Middle>
            <b:First>D</b:First>
          </b:Person>
        </b:NameList>
      </b:Author>
    </b:Author>
    <b:Volume>51</b:Volume>
    <b:Issue>6</b:Issue>
    <b:RefOrder>53</b:RefOrder>
  </b:Source>
  <b:Source>
    <b:Tag>Bar91</b:Tag>
    <b:SourceType>JournalArticle</b:SourceType>
    <b:Guid>{A15149DB-6E13-4021-AD63-8C4CB7BCCDCD}</b:Guid>
    <b:Title>Attachment Styles Among Young Adults: A test of Four Category Model</b:Title>
    <b:JournalName>Journal of Personality and Social Psychology</b:JournalName>
    <b:Year>1991</b:Year>
    <b:Pages>226-244</b:Pages>
    <b:Author>
      <b:Author>
        <b:NameList>
          <b:Person>
            <b:Last>Bartholomew</b:Last>
            <b:First>K</b:First>
          </b:Person>
          <b:Person>
            <b:Last>Horowitz</b:Last>
            <b:Middle>M</b:Middle>
            <b:First>L</b:First>
          </b:Person>
        </b:NameList>
      </b:Author>
    </b:Author>
    <b:Volume>61</b:Volume>
    <b:Issue>2</b:Issue>
    <b:RefOrder>42</b:RefOrder>
  </b:Source>
  <b:Source>
    <b:Tag>Bas14</b:Tag>
    <b:SourceType>JournalArticle</b:SourceType>
    <b:Guid>{DAD71986-98EB-4AC6-BC83-8B5634BB613F}</b:Guid>
    <b:Title>Why Feasibility Matters More to Gift Receivers than to Givers: A Construal-Level Approach to Gift Giving</b:Title>
    <b:JournalName>Journal of Consumer Research</b:JournalName>
    <b:Year>2014</b:Year>
    <b:Pages>169-182</b:Pages>
    <b:Author>
      <b:Author>
        <b:NameList>
          <b:Person>
            <b:Last>Baskin</b:Last>
            <b:First>Ernest</b:First>
          </b:Person>
          <b:Person>
            <b:Last>Wakslak</b:Last>
            <b:Middle>J.</b:Middle>
            <b:First>Cheryl</b:First>
          </b:Person>
          <b:Person>
            <b:Last>Trope</b:Last>
            <b:First>Yaacov</b:First>
          </b:Person>
          <b:Person>
            <b:Last>Novemsky</b:Last>
            <b:First>Nathan</b:First>
          </b:Person>
        </b:NameList>
      </b:Author>
    </b:Author>
    <b:Volume>41</b:Volume>
    <b:Issue>1</b:Issue>
    <b:RefOrder>1</b:RefOrder>
  </b:Source>
  <b:Source>
    <b:Tag>Bea91</b:Tag>
    <b:SourceType>JournalArticle</b:SourceType>
    <b:Guid>{6ABD371B-7935-40CD-811B-398959354271}</b:Guid>
    <b:Title>Personal Values and Gift Giving Behaviors: A Study Across Cultures</b:Title>
    <b:JournalName>Journal of Business Research</b:JournalName>
    <b:Year>1991</b:Year>
    <b:Pages>149-157</b:Pages>
    <b:Author>
      <b:Author>
        <b:NameList>
          <b:Person>
            <b:Last>Beatty</b:Last>
            <b:Middle>E</b:Middle>
            <b:First>S</b:First>
          </b:Person>
          <b:Person>
            <b:Last>Kahle</b:Last>
            <b:Middle>R</b:Middle>
            <b:First>L</b:First>
          </b:Person>
          <b:Person>
            <b:Last>Homer</b:Last>
            <b:Middle>M</b:Middle>
            <b:First>P</b:First>
          </b:Person>
        </b:NameList>
      </b:Author>
    </b:Author>
    <b:Volume>22</b:Volume>
    <b:Issue>2</b:Issue>
    <b:RefOrder>75</b:RefOrder>
  </b:Source>
  <b:Source>
    <b:Tag>Bel79</b:Tag>
    <b:SourceType>JournalArticle</b:SourceType>
    <b:Guid>{B5421DB4-687F-4FF6-97B2-4B9C83FD9F38}</b:Guid>
    <b:Title>The Effects of Product Involvement and Task Definition on Anticipated Consumer Effort</b:Title>
    <b:JournalName>Advances in Consumer Research</b:JournalName>
    <b:Year>1979</b:Year>
    <b:Pages>313-318</b:Pages>
    <b:Author>
      <b:Author>
        <b:NameList>
          <b:Person>
            <b:Last>Belk</b:Last>
            <b:Middle>W.</b:Middle>
            <b:First>Russell</b:First>
          </b:Person>
        </b:NameList>
      </b:Author>
    </b:Author>
    <b:Volume>6</b:Volume>
    <b:RefOrder>76</b:RefOrder>
  </b:Source>
  <b:Source>
    <b:Tag>Bel88</b:Tag>
    <b:SourceType>JournalArticle</b:SourceType>
    <b:Guid>{B23F2773-A3DC-42EF-9337-91DE3F4EB5AF}</b:Guid>
    <b:Title>Posessions and the Extended Self</b:Title>
    <b:JournalName>Journal of Consumer Research</b:JournalName>
    <b:Year>1988</b:Year>
    <b:Pages>139-168</b:Pages>
    <b:Author>
      <b:Author>
        <b:NameList>
          <b:Person>
            <b:Last>Belk</b:Last>
            <b:Middle>W</b:Middle>
            <b:First>R</b:First>
          </b:Person>
        </b:NameList>
      </b:Author>
    </b:Author>
    <b:Volume>15</b:Volume>
    <b:Issue>2</b:Issue>
    <b:RefOrder>77</b:RefOrder>
  </b:Source>
  <b:Source>
    <b:Tag>Bel05</b:Tag>
    <b:SourceType>JournalArticle</b:SourceType>
    <b:Guid>{E506406C-F36A-4060-8AD6-E5F3DA1EFBC8}</b:Guid>
    <b:Title>Exchange Taboos from an Interpretive Perspective</b:Title>
    <b:JournalName>Journal of Consumer Psychology</b:JournalName>
    <b:Year>2005</b:Year>
    <b:Pages>16-21</b:Pages>
    <b:Author>
      <b:Author>
        <b:NameList>
          <b:Person>
            <b:Last>Belk</b:Last>
            <b:Middle>W</b:Middle>
            <b:First>R</b:First>
          </b:Person>
        </b:NameList>
      </b:Author>
    </b:Author>
    <b:Volume>15</b:Volume>
    <b:Issue>1</b:Issue>
    <b:RefOrder>78</b:RefOrder>
  </b:Source>
  <b:Source>
    <b:Tag>Bel91</b:Tag>
    <b:SourceType>JournalArticle</b:SourceType>
    <b:Guid>{A2EF94F0-6C51-4928-8D9A-D299F5FD9405}</b:Guid>
    <b:Title>Can't Buy Me Love: Dating, Money and Gifts</b:Title>
    <b:JournalName>Advances in Consumer Research</b:JournalName>
    <b:Year>1991</b:Year>
    <b:Pages>521-527</b:Pages>
    <b:Author>
      <b:Author>
        <b:NameList>
          <b:Person>
            <b:Last>Belk</b:Last>
            <b:Middle>W</b:Middle>
            <b:First>R</b:First>
          </b:Person>
          <b:Person>
            <b:Last>Coon</b:Last>
            <b:Middle>S</b:Middle>
            <b:First>G</b:First>
          </b:Person>
        </b:NameList>
      </b:Author>
    </b:Author>
    <b:Volume>18</b:Volume>
    <b:RefOrder>79</b:RefOrder>
  </b:Source>
  <b:Source>
    <b:Tag>Bel93</b:Tag>
    <b:SourceType>JournalArticle</b:SourceType>
    <b:Guid>{43F4845D-15DB-4DE6-8691-655A1EB7483E}</b:Guid>
    <b:Title>Gift Giving as Agapic Love: An Alternative to the Exchange Paradigm Based on Dating Experiences</b:Title>
    <b:JournalName>Journal of Consumer Research</b:JournalName>
    <b:Year>1993</b:Year>
    <b:Pages>393-417</b:Pages>
    <b:Author>
      <b:Author>
        <b:NameList>
          <b:Person>
            <b:Last>Belk</b:Last>
            <b:Middle>W</b:Middle>
            <b:First>R</b:First>
          </b:Person>
          <b:Person>
            <b:Last>Coon</b:Last>
            <b:Middle>S</b:Middle>
            <b:First>G</b:First>
          </b:Person>
        </b:NameList>
      </b:Author>
    </b:Author>
    <b:Volume>20</b:Volume>
    <b:Issue>3</b:Issue>
    <b:RefOrder>80</b:RefOrder>
  </b:Source>
  <b:Source>
    <b:Tag>Bru07</b:Tag>
    <b:SourceType>JournalArticle</b:SourceType>
    <b:Guid>{46CC44DF-B743-4BA8-A7E6-A1F05022EA8D}</b:Guid>
    <b:Year>2007</b:Year>
    <b:Author>
      <b:Author>
        <b:NameList>
          <b:Person>
            <b:Last>Brumbaugh</b:Last>
            <b:Middle>C</b:Middle>
            <b:First>C</b:First>
          </b:Person>
          <b:Person>
            <b:Last>Fraley</b:Last>
            <b:Middle>C</b:Middle>
            <b:First>R</b:First>
          </b:Person>
        </b:NameList>
      </b:Author>
    </b:Author>
    <b:Title>The Transference of Attachment Patterns: How Parental and Romantic Relationships Influence Feelings Toward Normal People</b:Title>
    <b:JournalName>Personal Relationships</b:JournalName>
    <b:Pages>513-530</b:Pages>
    <b:Volume>14</b:Volume>
    <b:Issue>4</b:Issue>
    <b:RefOrder>81</b:RefOrder>
  </b:Source>
  <b:Source>
    <b:Tag>Byr08</b:Tag>
    <b:SourceType>Book</b:SourceType>
    <b:Guid>{9B3BD087-2498-48FA-9268-26E2FD5AB833}</b:Guid>
    <b:Title>Testing for multigroup equivalence of a measuring instrument</b:Title>
    <b:Year>2008</b:Year>
    <b:Author>
      <b:Author>
        <b:NameList>
          <b:Person>
            <b:Last>Byrne</b:Last>
            <b:First>B.M.</b:First>
          </b:Person>
        </b:NameList>
      </b:Author>
    </b:Author>
    <b:Volume>20</b:Volume>
    <b:RefOrder>82</b:RefOrder>
  </b:Source>
  <b:Source>
    <b:Tag>Byr88</b:Tag>
    <b:SourceType>Book</b:SourceType>
    <b:Guid>{E8B8495B-D203-460B-A971-D7C5ECC43488}</b:Guid>
    <b:Title>Maintaining Loving Relationships</b:Title>
    <b:Year>1988</b:Year>
    <b:JournalName>The Psychology of Love</b:JournalName>
    <b:Pages>293-310</b:Pages>
    <b:Author>
      <b:Author>
        <b:NameList>
          <b:Person>
            <b:Last>Byrne</b:Last>
            <b:First>D</b:First>
          </b:Person>
          <b:Person>
            <b:Last>Murnen</b:Last>
            <b:Middle>K.</b:Middle>
            <b:First>S.</b:First>
          </b:Person>
        </b:NameList>
      </b:Author>
    </b:Author>
    <b:City>New Haven, CT, US</b:City>
    <b:Publisher>Yale University Press</b:Publisher>
    <b:RefOrder>10</b:RefOrder>
  </b:Source>
  <b:Source>
    <b:Tag>Cap82</b:Tag>
    <b:SourceType>JournalArticle</b:SourceType>
    <b:Guid>{24A28649-9895-4E88-B1DA-030CA919D374}</b:Guid>
    <b:Title>Christmas Gifts and Kin Network</b:Title>
    <b:JournalName>American Sociological Review</b:JournalName>
    <b:Year>1982</b:Year>
    <b:Pages>383-392</b:Pages>
    <b:Author>
      <b:Author>
        <b:NameList>
          <b:Person>
            <b:Last>Caplow</b:Last>
            <b:First>T</b:First>
          </b:Person>
        </b:NameList>
      </b:Author>
    </b:Author>
    <b:Volume>47</b:Volume>
    <b:Issue>3</b:Issue>
    <b:RefOrder>3</b:RefOrder>
  </b:Source>
  <b:Source>
    <b:Tag>Car17</b:Tag>
    <b:SourceType>JournalArticle</b:SourceType>
    <b:Guid>{38D24717-4318-45E1-A655-EAC7B2F8C28B}</b:Guid>
    <b:Title>A Relative Commitment Approach to Understanding Power in Romantic Relationships</b:Title>
    <b:Year>2017</b:Year>
    <b:JournalName>Journal of Communication Studies</b:JournalName>
    <b:Pages>115-130</b:Pages>
    <b:Author>
      <b:Author>
        <b:NameList>
          <b:Person>
            <b:Last>Carpenter</b:Last>
            <b:Middle>J.</b:Middle>
            <b:First>Christopher</b:First>
          </b:Person>
        </b:NameList>
      </b:Author>
    </b:Author>
    <b:Volume>68</b:Volume>
    <b:Issue>1</b:Issue>
    <b:RefOrder>36</b:RefOrder>
  </b:Source>
  <b:Source>
    <b:Tag>Che87</b:Tag>
    <b:SourceType>JournalArticle</b:SourceType>
    <b:Guid>{1A970872-AF0D-4589-99F2-A31FC2F2425B}</b:Guid>
    <b:Title>"Showing Them You Love Them": Gift Giving and the Dialectic of Intimacy</b:Title>
    <b:JournalName>The Sociological Review</b:JournalName>
    <b:Year>1987</b:Year>
    <b:Pages>150-169</b:Pages>
    <b:Author>
      <b:Author>
        <b:NameList>
          <b:Person>
            <b:Last>Cheal</b:Last>
            <b:Middle>J</b:Middle>
            <b:First>D</b:First>
          </b:Person>
        </b:NameList>
      </b:Author>
    </b:Author>
    <b:Volume>45</b:Volume>
    <b:Issue>1</b:Issue>
    <b:RefOrder>83</b:RefOrder>
  </b:Source>
  <b:Source>
    <b:Tag>Che13</b:Tag>
    <b:SourceType>JournalArticle</b:SourceType>
    <b:Guid>{F2D45531-AFF8-4222-BAA2-FCFDFBE0071A}</b:Guid>
    <b:Title>A Comparison of Chinese Consumers’ Intentions to Purchase Luxury Fashion Brands for Self-Use and for Gifts</b:Title>
    <b:JournalName>Journal of International Consumer Marketing</b:JournalName>
    <b:Year>2013</b:Year>
    <b:Pages>29-44</b:Pages>
    <b:Author>
      <b:Author>
        <b:NameList>
          <b:Person>
            <b:Last>Chen</b:Last>
            <b:First>Jia</b:First>
          </b:Person>
          <b:Person>
            <b:Last>Kim</b:Last>
            <b:First>Soyoung</b:First>
          </b:Person>
        </b:NameList>
      </b:Author>
    </b:Author>
    <b:Volume>25</b:Volume>
    <b:Issue>1</b:Issue>
    <b:RefOrder>30</b:RefOrder>
  </b:Source>
  <b:Source>
    <b:Tag>Clo09</b:Tag>
    <b:SourceType>JournalArticle</b:SourceType>
    <b:Guid>{E75C4E11-47B5-46A6-ACDA-75012EE0AC51}</b:Guid>
    <b:Title>Market-resistance and Valentine's Day events</b:Title>
    <b:JournalName>Journal of Business Research</b:JournalName>
    <b:Year>2009</b:Year>
    <b:Pages>200-207</b:Pages>
    <b:Author>
      <b:Author>
        <b:NameList>
          <b:Person>
            <b:Last>Close</b:Last>
            <b:Middle>G.</b:Middle>
            <b:First>Angeline</b:First>
          </b:Person>
          <b:Person>
            <b:Last>George</b:Last>
            <b:Middle>Zinkhan</b:Middle>
            <b:First>M.</b:First>
          </b:Person>
        </b:NameList>
      </b:Author>
    </b:Author>
    <b:Volume>62</b:Volume>
    <b:Issue>2</b:Issue>
    <b:RefOrder>84</b:RefOrder>
  </b:Source>
  <b:Source>
    <b:Tag>Con18</b:Tag>
    <b:SourceType>JournalArticle</b:SourceType>
    <b:Guid>{2B665407-8D8B-421D-8006-2348F0E71976}</b:Guid>
    <b:Title>It is for you, or it is for me: How relationship dependence affects gift image consistency in romantic relationships</b:Title>
    <b:JournalName>Journal of Consumer Behavior</b:JournalName>
    <b:Year>2018</b:Year>
    <b:Pages>343-354</b:Pages>
    <b:Author>
      <b:Author>
        <b:NameList>
          <b:Person>
            <b:Last>Cong</b:Last>
            <b:First>Rifei</b:First>
          </b:Person>
          <b:Person>
            <b:Last>Luo</b:Last>
            <b:First>Biao</b:First>
          </b:Person>
          <b:Person>
            <b:Last>Tieshan</b:Last>
            <b:First>Li</b:First>
          </b:Person>
          <b:Person>
            <b:Last>Wang</b:Last>
            <b:First>Chengyuan</b:First>
          </b:Person>
        </b:NameList>
      </b:Author>
    </b:Author>
    <b:Volume>17</b:Volume>
    <b:Issue>4</b:Issue>
    <b:RefOrder>4</b:RefOrder>
  </b:Source>
  <b:Source>
    <b:Tag>Den08</b:Tag>
    <b:SourceType>JournalArticle</b:SourceType>
    <b:Guid>{03F30150-686E-4BCE-BBA9-6905C45E42E2}</b:Guid>
    <b:Title>Self-esteem reactions to social interactions: evidence for sociometer mechanisms across days, people, nations.</b:Title>
    <b:JournalName>J Perspect Soc Psychol</b:JournalName>
    <b:Year>2008</b:Year>
    <b:Pages>95; 181-96</b:Pages>
    <b:Author>
      <b:Author>
        <b:NameList>
          <b:Person>
            <b:Last>Denisson</b:Last>
            <b:Middle>A</b:Middle>
            <b:First>JJ</b:First>
          </b:Person>
          <b:Person>
            <b:Last>p</b:Last>
          </b:Person>
          <b:Person>
            <b:Last>Penke</b:Last>
            <b:First>L</b:First>
          </b:Person>
          <b:Person>
            <b:Last>Schmitt</b:Last>
            <b:Middle>P</b:Middle>
            <b:First>D</b:First>
          </b:Person>
          <b:Person>
            <b:Last>Van</b:Last>
            <b:Middle>MAG</b:Middle>
            <b:First>Aken</b:First>
          </b:Person>
        </b:NameList>
      </b:Author>
    </b:Author>
    <b:Volume>95</b:Volume>
    <b:Issue>1</b:Issue>
    <b:RefOrder>85</b:RefOrder>
  </b:Source>
  <b:Source>
    <b:Tag>Din08</b:Tag>
    <b:SourceType>JournalArticle</b:SourceType>
    <b:Guid>{22A66A71-1A5B-4A13-9E50-42E8F9AB8F82}</b:Guid>
    <b:Title>Influence of Family of Origin and Adult Romantic Partners on Romantic Attachment Security</b:Title>
    <b:JournalName>Journal of Family Psychology</b:JournalName>
    <b:Year>2008</b:Year>
    <b:Pages>622-632</b:Pages>
    <b:Author>
      <b:Author>
        <b:NameList>
          <b:Person>
            <b:Last>Dinero</b:Last>
            <b:Middle>E</b:Middle>
            <b:First>R</b:First>
          </b:Person>
          <b:Person>
            <b:Last>Conger</b:Last>
            <b:Middle>D</b:Middle>
            <b:First>R</b:First>
          </b:Person>
          <b:Person>
            <b:Last>Shaver</b:Last>
            <b:Middle>R</b:Middle>
            <b:First>P</b:First>
          </b:Person>
          <b:Person>
            <b:Last>Widaman</b:Last>
            <b:Middle>F</b:Middle>
            <b:First>K</b:First>
          </b:Person>
          <b:Person>
            <b:Last>Larsen-Rife</b:Last>
            <b:First>D</b:First>
          </b:Person>
        </b:NameList>
      </b:Author>
    </b:Author>
    <b:Volume>22</b:Volume>
    <b:Issue>4</b:Issue>
    <b:RefOrder>86</b:RefOrder>
  </b:Source>
  <b:Source>
    <b:Tag>Fis90</b:Tag>
    <b:SourceType>JournalArticle</b:SourceType>
    <b:Guid>{DADC5441-3288-44AD-A6CC-326ECC4969DA}</b:Guid>
    <b:Title>More than a Labor of Love: Gender Roles and Christmas Gift Shopping</b:Title>
    <b:Year>1990</b:Year>
    <b:Author>
      <b:Author>
        <b:NameList>
          <b:Person>
            <b:Last>Fischer</b:Last>
            <b:First>Eileen</b:First>
          </b:Person>
          <b:Person>
            <b:Last>Arnold</b:Last>
            <b:Middle>J.</b:Middle>
            <b:First>Stephen</b:First>
          </b:Person>
        </b:NameList>
      </b:Author>
    </b:Author>
    <b:JournalName>Journal of Consumer Research</b:JournalName>
    <b:Volume>17</b:Volume>
    <b:Issue>3</b:Issue>
    <b:RefOrder>87</b:RefOrder>
  </b:Source>
  <b:Source>
    <b:Tag>For81</b:Tag>
    <b:SourceType>JournalArticle</b:SourceType>
    <b:Guid>{8A0ECD6C-1FF3-4BDA-947D-8E31D054D6AB}</b:Guid>
    <b:Title>Structural Equation Models with Unobservable Variables and Measurement Error: Algebra and Statistics</b:Title>
    <b:Year>1981</b:Year>
    <b:JournalName>Journal of Marketing Research</b:JournalName>
    <b:Author>
      <b:Author>
        <b:NameList>
          <b:Person>
            <b:Last>Fornell</b:Last>
            <b:First>Cales</b:First>
          </b:Person>
          <b:Person>
            <b:Last>Larcker</b:Last>
            <b:Middle>F.</b:Middle>
            <b:First>David</b:First>
          </b:Person>
        </b:NameList>
      </b:Author>
    </b:Author>
    <b:Volume>18</b:Volume>
    <b:Issue>3</b:Issue>
    <b:RefOrder>88</b:RefOrder>
  </b:Source>
  <b:Source>
    <b:Tag>Fra11</b:Tag>
    <b:SourceType>JournalArticle</b:SourceType>
    <b:Guid>{17C2D3C9-E1FA-4926-82FC-312B8177CF78}</b:Guid>
    <b:Title>Thde Experiences in Close Relationships-Relationship Structures Questionnaire</b:Title>
    <b:JournalName>Psychological Assessment</b:JournalName>
    <b:Year>2011</b:Year>
    <b:Pages>615-625</b:Pages>
    <b:Author>
      <b:Author>
        <b:NameList>
          <b:Person>
            <b:Last>Fraley</b:Last>
            <b:Middle>C</b:Middle>
            <b:First>R</b:First>
          </b:Person>
          <b:Person>
            <b:Last>Heffernan</b:Last>
            <b:Middle>E</b:Middle>
            <b:First>M</b:First>
          </b:Person>
          <b:Person>
            <b:Last>Vicary</b:Last>
            <b:Middle>M</b:Middle>
            <b:First>A</b:First>
          </b:Person>
          <b:Person>
            <b:Last>Brumbaugh</b:Last>
            <b:Middle>C</b:Middle>
            <b:First>C</b:First>
          </b:Person>
        </b:NameList>
      </b:Author>
    </b:Author>
    <b:Volume>23</b:Volume>
    <b:Issue>3</b:Issue>
    <b:RefOrder>40</b:RefOrder>
  </b:Source>
  <b:Source>
    <b:Tag>Gin11</b:Tag>
    <b:SourceType>JournalArticle</b:SourceType>
    <b:Guid>{1F466278-CE9B-463D-B683-190D45CFB039}</b:Guid>
    <b:Title>Give them what they want: The benefits of explicitness in gift exchange</b:Title>
    <b:JournalName>Journal of Experimental Social Psychology</b:JournalName>
    <b:Year>2011</b:Year>
    <b:Pages>915-922</b:Pages>
    <b:Author>
      <b:Author>
        <b:NameList>
          <b:Person>
            <b:Last>Gino</b:Last>
            <b:First>Fransesca</b:First>
          </b:Person>
          <b:Person>
            <b:Last>Flynn</b:Last>
            <b:Middle>J.</b:Middle>
            <b:First>Francis</b:First>
          </b:Person>
        </b:NameList>
      </b:Author>
    </b:Author>
    <b:Volume>47</b:Volume>
    <b:Issue>5</b:Issue>
    <b:RefOrder>24</b:RefOrder>
  </b:Source>
  <b:Source>
    <b:Tag>Goo90</b:Tag>
    <b:SourceType>JournalArticle</b:SourceType>
    <b:Guid>{DD39590C-F6EA-4D12-9B20-CE138B9AF86F}</b:Guid>
    <b:Title>Gift giving: consumer motivation and the gift purchase process.</b:Title>
    <b:JournalName>Advances in Consumer Research, 17 (1)</b:JournalName>
    <b:Year>1990</b:Year>
    <b:Pages>690-698</b:Pages>
    <b:Author>
      <b:Author>
        <b:NameList>
          <b:Person>
            <b:Last>Goodwin</b:Last>
            <b:First>C</b:First>
          </b:Person>
          <b:Person>
            <b:Last>Smith</b:Last>
            <b:Middle>L</b:Middle>
            <b:First>K</b:First>
          </b:Person>
          <b:Person>
            <b:Last>Spiggle</b:Last>
            <b:First>S</b:First>
          </b:Person>
        </b:NameList>
      </b:Author>
    </b:Author>
    <b:Volume>17</b:Volume>
    <b:RefOrder>89</b:RefOrder>
  </b:Source>
  <b:Source>
    <b:Tag>Goo02</b:Tag>
    <b:SourceType>JournalArticle</b:SourceType>
    <b:Guid>{9E8194CF-55A4-45A6-8538-C667133C630B}</b:Guid>
    <b:Title>Value priorities and preferences for a relationship partner</b:Title>
    <b:Year>2002</b:Year>
    <b:JournalName>Personality and Individual Differences</b:JournalName>
    <b:Pages>1339-1349</b:Pages>
    <b:Author>
      <b:Author>
        <b:NameList>
          <b:Person>
            <b:Last>Goodwin</b:Last>
            <b:First>Robin</b:First>
          </b:Person>
        </b:NameList>
      </b:Author>
    </b:Author>
    <b:Volume>32</b:Volume>
    <b:Issue>8</b:Issue>
    <b:RefOrder>90</b:RefOrder>
  </b:Source>
  <b:Source>
    <b:Tag>Gra03</b:Tag>
    <b:SourceType>JournalArticle</b:SourceType>
    <b:Guid>{314DD893-F5A4-4D30-9CF9-0E200A843A58}</b:Guid>
    <b:Title>Effects of attachment styles on the experience of equity in heterosexual couples relationships</b:Title>
    <b:JournalName>Exp Psychol</b:JournalName>
    <b:Year>2003</b:Year>
    <b:Pages>50;298-310</b:Pages>
    <b:Author>
      <b:Author>
        <b:NameList>
          <b:Person>
            <b:Last>Grau</b:Last>
            <b:First>I</b:First>
          </b:Person>
          <b:Person>
            <b:Last>Doll</b:Last>
            <b:First>J</b:First>
          </b:Person>
        </b:NameList>
      </b:Author>
    </b:Author>
    <b:Volume>50</b:Volume>
    <b:Issue>4</b:Issue>
    <b:RefOrder>91</b:RefOrder>
  </b:Source>
  <b:Source>
    <b:Tag>Gre00</b:Tag>
    <b:SourceType>JournalArticle</b:SourceType>
    <b:Guid>{7D5793BF-CF4C-4DA4-BD4D-8BC591AF71DD}</b:Guid>
    <b:Title>Attachment and Exploraton in Adults: Chronic and Contextual Accessibility</b:Title>
    <b:JournalName>Personal and Social Psychology Bulletin</b:JournalName>
    <b:Year>2000</b:Year>
    <b:Pages>452-461</b:Pages>
    <b:Author>
      <b:Author>
        <b:NameList>
          <b:Person>
            <b:Last>Green</b:Last>
            <b:Middle>D</b:Middle>
            <b:First>J</b:First>
          </b:Person>
          <b:Person>
            <b:Last>Campbell</b:Last>
            <b:Middle>K</b:Middle>
            <b:First>W</b:First>
          </b:Person>
        </b:NameList>
      </b:Author>
    </b:Author>
    <b:Volume>26</b:Volume>
    <b:Issue>4</b:Issue>
    <b:RefOrder>92</b:RefOrder>
  </b:Source>
  <b:Source>
    <b:Tag>Haz87</b:Tag>
    <b:SourceType>JournalArticle</b:SourceType>
    <b:Guid>{C35FFDBD-3D4E-4B14-B637-1A0689DD8745}</b:Guid>
    <b:Title>Romantic Love Conceptualized as an Attachment Process</b:Title>
    <b:JournalName>Journal of Personality and Social Psychology</b:JournalName>
    <b:Year>1987</b:Year>
    <b:Pages>511-524</b:Pages>
    <b:Author>
      <b:Author>
        <b:NameList>
          <b:Person>
            <b:Last>Hazan</b:Last>
            <b:First>C</b:First>
          </b:Person>
          <b:Person>
            <b:Last>Shaver</b:Last>
            <b:First>P</b:First>
          </b:Person>
        </b:NameList>
      </b:Author>
    </b:Author>
    <b:Volume>52</b:Volume>
    <b:Issue>3</b:Issue>
    <b:RefOrder>93</b:RefOrder>
  </b:Source>
  <b:Source>
    <b:Tag>Hen88</b:Tag>
    <b:SourceType>JournalArticle</b:SourceType>
    <b:Guid>{1849A7C5-8D69-4960-AC44-17A544152ABD}</b:Guid>
    <b:Title>A generic measure of relationship satisfaction</b:Title>
    <b:Year>1988</b:Year>
    <b:JournalName>J Mar Fam</b:JournalName>
    <b:Pages>50; 93-98</b:Pages>
    <b:Author>
      <b:Author>
        <b:NameList>
          <b:Person>
            <b:Last>Hendrick</b:Last>
            <b:Middle>S</b:Middle>
            <b:First>S</b:First>
          </b:Person>
        </b:NameList>
      </b:Author>
    </b:Author>
    <b:Volume>50</b:Volume>
    <b:Issue>1</b:Issue>
    <b:RefOrder>94</b:RefOrder>
  </b:Source>
  <b:Source>
    <b:Tag>Hua00</b:Tag>
    <b:SourceType>JournalArticle</b:SourceType>
    <b:Guid>{CC561EA2-2B15-44FC-8DA3-0574423B1D4A}</b:Guid>
    <b:Title>Gifts in a Romantic Relationship: A Survival Analysis</b:Title>
    <b:Year>2000</b:Year>
    <b:Author>
      <b:Author>
        <b:NameList>
          <b:Person>
            <b:Last>Huang</b:Last>
            <b:Middle>Hui</b:Middle>
            <b:First>Ming</b:First>
          </b:Person>
          <b:Person>
            <b:Last>Yu</b:Last>
            <b:First>Shihti</b:First>
          </b:Person>
        </b:NameList>
      </b:Author>
    </b:Author>
    <b:JournalName>Journal of Consumer Psychology</b:JournalName>
    <b:Pages>179-188</b:Pages>
    <b:Volume>9</b:Volume>
    <b:Issue>3</b:Issue>
    <b:RefOrder>95</b:RefOrder>
  </b:Source>
  <b:Source>
    <b:Tag>Hyu16</b:Tag>
    <b:SourceType>JournalArticle</b:SourceType>
    <b:Guid>{C66692B0-E216-4385-BE79-AC03B3150F4B}</b:Guid>
    <b:Title>Narcissism and gift giving: Not every gift is for others</b:Title>
    <b:JournalName>Personality and Individual Differences</b:JournalName>
    <b:Year>2016</b:Year>
    <b:Pages>47-51</b:Pages>
    <b:Author>
      <b:Author>
        <b:NameList>
          <b:Person>
            <b:Last>Hyun</b:Last>
            <b:Middle>Kyong</b:Middle>
            <b:First>Na</b:First>
          </b:Person>
          <b:Person>
            <b:Last>Park</b:Last>
            <b:First>Yoobin</b:First>
          </b:Person>
          <b:Person>
            <b:Last>Park</b:Last>
            <b:Middle>W.</b:Middle>
            <b:First>Sun</b:First>
          </b:Person>
        </b:NameList>
      </b:Author>
    </b:Author>
    <b:Volume>96</b:Volume>
    <b:RefOrder>29</b:RefOrder>
  </b:Source>
  <b:Source>
    <b:Tag>Irw01</b:Tag>
    <b:SourceType>JournalArticle</b:SourceType>
    <b:Guid>{131E198D-7858-483C-AC0D-8E87F05708D4}</b:Guid>
    <b:Title>Misleading Heuristics and Moderated Multiple Regression Models</b:Title>
    <b:JournalName>Journal of Marketing Research</b:JournalName>
    <b:Year>2001</b:Year>
    <b:Pages>100-109</b:Pages>
    <b:Author>
      <b:Author>
        <b:NameList>
          <b:Person>
            <b:Last>Irwin</b:Last>
            <b:Middle>R</b:Middle>
            <b:First>J</b:First>
          </b:Person>
          <b:Person>
            <b:Last>Gary</b:Last>
            <b:Middle>M</b:Middle>
            <b:First>H</b:First>
          </b:Person>
        </b:NameList>
      </b:Author>
    </b:Author>
    <b:Volume>38</b:Volume>
    <b:Issue>1</b:Issue>
    <b:RefOrder>96</b:RefOrder>
  </b:Source>
  <b:Source>
    <b:Tag>Akn15</b:Tag>
    <b:SourceType>JournalArticle</b:SourceType>
    <b:Guid>{9573C1CA-7C14-4A91-96A9-8A573D5B97FA}</b:Guid>
    <b:Title>Give a piece of you: Gifts that reflect givers promote closeness</b:Title>
    <b:JournalName>Journal of Experimental Social Pscyhology</b:JournalName>
    <b:Year>2015</b:Year>
    <b:Pages>8-16</b:Pages>
    <b:Author>
      <b:Author>
        <b:NameList>
          <b:Person>
            <b:Last>Aknin</b:Last>
            <b:Middle>B.</b:Middle>
            <b:First>Lara</b:First>
          </b:Person>
          <b:Person>
            <b:Last>Human</b:Last>
            <b:Middle>J.</b:Middle>
            <b:First>Lauren</b:First>
          </b:Person>
        </b:NameList>
      </b:Author>
    </b:Author>
    <b:Volume>39</b:Volume>
    <b:Issue>10</b:Issue>
    <b:RefOrder>2</b:RefOrder>
  </b:Source>
  <b:Source>
    <b:Tag>Joy01</b:Tag>
    <b:SourceType>JournalArticle</b:SourceType>
    <b:Guid>{A6306823-F4CA-40BD-913D-2073C3465A79}</b:Guid>
    <b:Title>Gift Giving in Hong Kong and the Continuum of Social Ties</b:Title>
    <b:JournalName>Journal of Consumer Research</b:JournalName>
    <b:Year>2001</b:Year>
    <b:Pages>1-18</b:Pages>
    <b:Author>
      <b:Author>
        <b:NameList>
          <b:Person>
            <b:Last>Joy</b:Last>
            <b:First>Annamma</b:First>
          </b:Person>
        </b:NameList>
      </b:Author>
    </b:Author>
    <b:Volume>28</b:Volume>
    <b:Issue>2</b:Issue>
    <b:RefOrder>28</b:RefOrder>
  </b:Source>
  <b:Source>
    <b:Tag>Kim12</b:Tag>
    <b:SourceType>JournalArticle</b:SourceType>
    <b:Guid>{FF89FA13-CB59-4114-875C-24676C9F1584}</b:Guid>
    <b:Title>When gift-giving produces dissonance: Effects of subliminal affiliation priming on choices for one's self versus close others</b:Title>
    <b:JournalName>Journal of Experimental Social Psychology</b:JournalName>
    <b:Year>2012</b:Year>
    <b:Pages>1221-1224</b:Pages>
    <b:Author>
      <b:Author>
        <b:NameList>
          <b:Person>
            <b:Last>Kimel</b:Last>
            <b:Middle>Y.</b:Middle>
            <b:First>Sasha</b:First>
          </b:Person>
          <b:Person>
            <b:Last>Grossmann</b:Last>
            <b:First>Igor</b:First>
          </b:Person>
          <b:Person>
            <b:Last>Kitayama</b:Last>
            <b:First>Shinobu</b:First>
          </b:Person>
        </b:NameList>
      </b:Author>
    </b:Author>
    <b:Volume>48</b:Volume>
    <b:Issue>5</b:Issue>
    <b:RefOrder>31</b:RefOrder>
  </b:Source>
  <b:Source>
    <b:Tag>Kle95</b:Tag>
    <b:SourceType>JournalArticle</b:SourceType>
    <b:Guid>{0242EA48-7D58-42E7-A83F-7EA8C65FE5FB}</b:Guid>
    <b:Title>How is a Possession "Me" or "Not Me"? Characterizing Types and an Antecedant of Material Possession Attachment</b:Title>
    <b:JournalName>Journal of Consumer Research</b:JournalName>
    <b:Year>1995</b:Year>
    <b:Pages>327-343</b:Pages>
    <b:Author>
      <b:Author>
        <b:NameList>
          <b:Person>
            <b:Last>Klein</b:Last>
            <b:Middle>S</b:Middle>
            <b:First>S</b:First>
          </b:Person>
          <b:Person>
            <b:Last>Klein</b:Last>
            <b:Middle>RE</b:Middle>
            <b:First>III</b:First>
          </b:Person>
          <b:Person>
            <b:Last>Allen</b:Last>
            <b:Middle>T</b:Middle>
            <b:First>C</b:First>
          </b:Person>
        </b:NameList>
      </b:Author>
    </b:Author>
    <b:Volume>22</b:Volume>
    <b:Issue>3</b:Issue>
    <b:RefOrder>97</b:RefOrder>
  </b:Source>
  <b:Source>
    <b:Tag>Kne01</b:Tag>
    <b:SourceType>JournalArticle</b:SourceType>
    <b:Guid>{0D59E751-86A6-4D18-9488-F84C893F05F2}</b:Guid>
    <b:Title>Implicit theories of relationships; Who cares if romantic partners are less than ideal?</b:Title>
    <b:JournalName>Personality and Social Psychology Bulletin</b:JournalName>
    <b:Year>2001</b:Year>
    <b:Pages>808-819</b:Pages>
    <b:Author>
      <b:Author>
        <b:NameList>
          <b:Person>
            <b:Last>Knee</b:Last>
            <b:Middle>R.</b:Middle>
            <b:First>C.</b:First>
          </b:Person>
          <b:Person>
            <b:Last>Nanayakkara</b:Last>
            <b:First>A.</b:First>
          </b:Person>
          <b:Person>
            <b:Last> Vietor</b:Last>
            <b:Middle>A.</b:Middle>
            <b:First>N.</b:First>
          </b:Person>
          <b:Person>
            <b:Last>Neighbors</b:Last>
            <b:First>C.</b:First>
          </b:Person>
          <b:Person>
            <b:Last>Patrick</b:Last>
            <b:First>H.</b:First>
          </b:Person>
        </b:NameList>
      </b:Author>
    </b:Author>
    <b:Volume>27</b:Volume>
    <b:Issue>7</b:Issue>
    <b:RefOrder>19</b:RefOrder>
  </b:Source>
  <b:Source>
    <b:Tag>Kne98</b:Tag>
    <b:SourceType>JournalArticle</b:SourceType>
    <b:Guid>{F76B8E8E-BFF1-4E96-BD9C-14686496FA93}</b:Guid>
    <b:Title>Implicit theories of relationships: Assessment and prediction of romantic relationship initiation, coping, and longevity</b:Title>
    <b:JournalName>Journal of Personality and Social Psychology</b:JournalName>
    <b:Year>1998</b:Year>
    <b:Pages>360-370</b:Pages>
    <b:Author>
      <b:Author>
        <b:NameList>
          <b:Person>
            <b:Last>Knee</b:Last>
            <b:Middle>C.</b:Middle>
            <b:First>Raymond</b:First>
          </b:Person>
        </b:NameList>
      </b:Author>
    </b:Author>
    <b:Volume>74</b:Volume>
    <b:Issue>2</b:Issue>
    <b:RefOrder>18</b:RefOrder>
  </b:Source>
  <b:Source>
    <b:Tag>Kom07</b:Tag>
    <b:SourceType>JournalArticle</b:SourceType>
    <b:Guid>{0D4CAE45-4513-4909-8AC5-6FB49A1E38B7}</b:Guid>
    <b:Title>Gifts and Social Relations: The Mechanisms of Reciprocity</b:Title>
    <b:JournalName>International Sociology</b:JournalName>
    <b:Year>2007</b:Year>
    <b:Pages>93-107</b:Pages>
    <b:Author>
      <b:Author>
        <b:NameList>
          <b:Person>
            <b:Last>Komter</b:Last>
            <b:Middle>E</b:Middle>
            <b:First>A</b:First>
          </b:Person>
        </b:NameList>
      </b:Author>
    </b:Author>
    <b:Volume>22</b:Volume>
    <b:Issue>1</b:Issue>
    <b:RefOrder>98</b:RefOrder>
  </b:Source>
  <b:Source>
    <b:Tag>Lasch</b:Tag>
    <b:SourceType>JournalArticle</b:SourceType>
    <b:Guid>{BB43F11F-510B-4BD9-AD6D-D2C46E3E5DC5}</b:Guid>
    <b:Title>Truly, Madly, Deeply: Consumers in the Throes of Material Possession Love</b:Title>
    <b:JournalName>2011</b:JournalName>
    <b:Year>Journal of Consumer Research</b:Year>
    <b:Pages>323-342</b:Pages>
    <b:Author>
      <b:Author>
        <b:NameList>
          <b:Person>
            <b:Last>Lastovicka</b:Last>
            <b:Middle>L</b:Middle>
            <b:First>J</b:First>
          </b:Person>
          <b:Person>
            <b:Last>Sirianni</b:Last>
            <b:Middle>J</b:Middle>
            <b:First>N</b:First>
          </b:Person>
        </b:NameList>
      </b:Author>
    </b:Author>
    <b:Volume>38</b:Volume>
    <b:Issue>2</b:Issue>
    <b:RefOrder>99</b:RefOrder>
  </b:Source>
  <b:Source>
    <b:Tag>Lea99</b:Tag>
    <b:SourceType>JournalArticle</b:SourceType>
    <b:Guid>{9EFAF15F-592D-48FA-89A0-4519FF9D9B18}</b:Guid>
    <b:Title>Making sense of self-esteem</b:Title>
    <b:Year>1999</b:Year>
    <b:Author>
      <b:Author>
        <b:NameList>
          <b:Person>
            <b:Last>Leary</b:Last>
            <b:Middle>R</b:Middle>
            <b:First>M</b:First>
          </b:Person>
        </b:NameList>
      </b:Author>
    </b:Author>
    <b:JournalName>Curr Dir in Psychol Sci</b:JournalName>
    <b:Pages>8: 32-5</b:Pages>
    <b:Volume>8</b:Volume>
    <b:Issue>1</b:Issue>
    <b:RefOrder>100</b:RefOrder>
  </b:Source>
  <b:Source>
    <b:Tag>Liu08</b:Tag>
    <b:SourceType>JournalArticle</b:SourceType>
    <b:Guid>{813DD928-B45A-409A-9B47-4AA7CB089C07}</b:Guid>
    <b:Title>Focusing on Desirability: The Effect of Decision Interruption and Suspension on Preferences</b:Title>
    <b:JournalName>Journal of Consumer Research</b:JournalName>
    <b:Year>2008</b:Year>
    <b:Pages>640-682</b:Pages>
    <b:Author>
      <b:Author>
        <b:NameList>
          <b:Person>
            <b:Last>Liu</b:Last>
            <b:First>Wendy</b:First>
          </b:Person>
        </b:NameList>
      </b:Author>
    </b:Author>
    <b:Volume>35</b:Volume>
    <b:Issue>4</b:Issue>
    <b:RefOrder>20</b:RefOrder>
  </b:Source>
  <b:Source>
    <b:Tag>McK93</b:Tag>
    <b:SourceType>JournalArticle</b:SourceType>
    <b:Guid>{C8F5D324-112F-42D6-A14A-DA1B7029B4AD}</b:Guid>
    <b:Title>Self-Gifts and the Manifestation of Material Values</b:Title>
    <b:JournalName>Advances in Consumer Research</b:JournalName>
    <b:Year>1993</b:Year>
    <b:Pages>359-364</b:Pages>
    <b:Author>
      <b:Author>
        <b:NameList>
          <b:Person>
            <b:Last>McKeage</b:Last>
            <b:Middle>K. R.</b:Middle>
            <b:First>Kim</b:First>
          </b:Person>
          <b:Person>
            <b:Last>Richins</b:Last>
            <b:Middle>L.</b:Middle>
            <b:First>Marsha</b:First>
          </b:Person>
          <b:Person>
            <b:Last>Debevec</b:Last>
            <b:First>Kathleen</b:First>
          </b:Person>
        </b:NameList>
      </b:Author>
    </b:Author>
    <b:Volume>20</b:Volume>
    <b:RefOrder>101</b:RefOrder>
  </b:Source>
  <b:Source>
    <b:Tag>Med02</b:Tag>
    <b:SourceType>JournalArticle</b:SourceType>
    <b:Guid>{1C660982-D4A4-4B2E-A57C-D65AD5E3E68B}</b:Guid>
    <b:Title>Perceived Attitudes Towards Romanticism; A Cross-cultural Study of American, Asian-Indian, and Turkish Young Adults</b:Title>
    <b:JournalName>Journal of Comparative Family Studies</b:JournalName>
    <b:Year>2002</b:Year>
    <b:Pages>155-178</b:Pages>
    <b:Author>
      <b:Author>
        <b:NameList>
          <b:Person>
            <b:Last>Medora</b:Last>
            <b:Middle>P.</b:Middle>
            <b:First>Nilufer</b:First>
          </b:Person>
          <b:Person>
            <b:Last>Larson</b:Last>
            <b:Middle>H.</b:Middle>
            <b:First>Jeffry</b:First>
          </b:Person>
          <b:Person>
            <b:Last>Hortascu</b:Last>
            <b:First>Nuran</b:First>
          </b:Person>
          <b:Person>
            <b:Last>Dave</b:Last>
            <b:First>Parul</b:First>
          </b:Person>
        </b:NameList>
      </b:Author>
    </b:Author>
    <b:Volume>33</b:Volume>
    <b:Issue>2</b:Issue>
    <b:RefOrder>102</b:RefOrder>
  </b:Source>
  <b:Source>
    <b:Tag>Mic90</b:Tag>
    <b:SourceType>JournalArticle</b:SourceType>
    <b:Guid>{9D329AB0-DA0D-4CA4-B666-97641D7B394F}</b:Guid>
    <b:Title>Self-Gifts: Phenomenological Insights from Four Contexts</b:Title>
    <b:Year>1990</b:Year>
    <b:JournalName>Journal of Consumer Research</b:JournalName>
    <b:Pages>322-332</b:Pages>
    <b:Author>
      <b:Author>
        <b:NameList>
          <b:Person>
            <b:Last>Mick</b:Last>
            <b:Middle>Glenn</b:Middle>
            <b:First>David</b:First>
          </b:Person>
          <b:Person>
            <b:Last>Demoss</b:Last>
            <b:First>Michelle</b:First>
          </b:Person>
        </b:NameList>
      </b:Author>
    </b:Author>
    <b:Volume>17</b:Volume>
    <b:Issue>3</b:Issue>
    <b:RefOrder>103</b:RefOrder>
  </b:Source>
  <b:Source>
    <b:Tag>Mic92</b:Tag>
    <b:SourceType>JournalArticle</b:SourceType>
    <b:Guid>{DB802847-D85B-40F6-81B3-3FC8A117E9AF}</b:Guid>
    <b:Title>A Projective Study of Motivations and Meanings of Self-Gifts: Implications for Retail Management</b:Title>
    <b:JournalName>Journal of Retailing</b:JournalName>
    <b:Year>1992</b:Year>
    <b:Pages>122</b:Pages>
    <b:Author>
      <b:Author>
        <b:NameList>
          <b:Person>
            <b:Last>Mick</b:Last>
            <b:Middle>Glenn</b:Middle>
            <b:First>David</b:First>
          </b:Person>
          <b:Person>
            <b:Last>DeMoss</b:Last>
            <b:First>Michelle</b:First>
          </b:Person>
          <b:Person>
            <b:Last>Faber</b:Last>
            <b:Middle>J.</b:Middle>
            <b:First>Ronald</b:First>
          </b:Person>
        </b:NameList>
      </b:Author>
    </b:Author>
    <b:Volume>68</b:Volume>
    <b:Issue>2</b:Issue>
    <b:RefOrder>104</b:RefOrder>
  </b:Source>
  <b:Source>
    <b:Tag>Mik09</b:Tag>
    <b:SourceType>JournalArticle</b:SourceType>
    <b:Guid>{0FB84125-514D-4CE7-8B7B-45563B8AA860}</b:Guid>
    <b:Title>What's Inside the Minds of Securely and Insecurely Attached People? The Secure Base Script and its Association with Attachment Style Dimensions</b:Title>
    <b:JournalName>The Journal of Personality and Social Psychology</b:JournalName>
    <b:Year>2009</b:Year>
    <b:Pages>615-633</b:Pages>
    <b:Author>
      <b:Author>
        <b:NameList>
          <b:Person>
            <b:Last>Mikulincer</b:Last>
            <b:First>M</b:First>
          </b:Person>
          <b:Person>
            <b:Last>Shaver</b:Last>
            <b:Middle>R</b:Middle>
            <b:First>P</b:First>
          </b:Person>
          <b:Person>
            <b:Last>Sapir-Lavid</b:Last>
            <b:First>Y</b:First>
          </b:Person>
          <b:Person>
            <b:Last>Avihou-Kanza</b:Last>
            <b:First>N</b:First>
          </b:Person>
        </b:NameList>
      </b:Author>
    </b:Author>
    <b:Volume>97</b:Volume>
    <b:Issue>4</b:Issue>
    <b:RefOrder>41</b:RefOrder>
  </b:Source>
  <b:Source>
    <b:Tag>Ngu14</b:Tag>
    <b:SourceType>JournalArticle</b:SourceType>
    <b:Guid>{C201C9D4-6349-4361-B569-C4F89FDB0B1A}</b:Guid>
    <b:Title>The moderating role of gift recipient's attachment orientations on gift-giver's gift giving perceptions</b:Title>
    <b:JournalName>Journal of Consumer Behavior</b:JournalName>
    <b:Year>2014</b:Year>
    <b:Pages>373-382</b:Pages>
    <b:Author>
      <b:Author>
        <b:NameList>
          <b:Person>
            <b:Last>Nguyen</b:Last>
            <b:Middle>P</b:Middle>
            <b:First>H</b:First>
          </b:Person>
          <b:Person>
            <b:Last>Munch</b:Last>
            <b:Middle>M</b:Middle>
            <b:First>J</b:First>
          </b:Person>
        </b:NameList>
      </b:Author>
    </b:Author>
    <b:Volume>14</b:Volume>
    <b:Issue>5</b:Issue>
    <b:RefOrder>6</b:RefOrder>
  </b:Source>
  <b:Source>
    <b:Tag>Nyu11</b:Tag>
    <b:SourceType>JournalArticle</b:SourceType>
    <b:Guid>{A103A30D-7F58-4D90-A602-529AE93180B3}</b:Guid>
    <b:Title>Romantic Gift Giving as Chore or Pleasure: The Effects of Attachment Orientations on Gift Giving Perceptions</b:Title>
    <b:JournalName>Journal of Business Research</b:JournalName>
    <b:Year>2011</b:Year>
    <b:Pages>113-118</b:Pages>
    <b:Author>
      <b:Author>
        <b:NameList>
          <b:Person>
            <b:Last>Nguyen</b:Last>
            <b:First>H</b:First>
            <b:Middle>P</b:Middle>
          </b:Person>
          <b:Person>
            <b:Last>Munch</b:Last>
            <b:First>J</b:First>
            <b:Middle>M</b:Middle>
          </b:Person>
        </b:NameList>
      </b:Author>
    </b:Author>
    <b:Volume>64</b:Volume>
    <b:Issue>2</b:Issue>
    <b:RefOrder>43</b:RefOrder>
  </b:Source>
  <b:Source>
    <b:Tag>Otn93</b:Tag>
    <b:SourceType>JournalArticle</b:SourceType>
    <b:Guid>{5E212060-DDF7-46FA-9A40-892DEC95974C}</b:Guid>
    <b:Title>Gift Selection for Easy and Difficult Recipients: A Social Roles Interpretation</b:Title>
    <b:JournalName>Journal of Consumer Research</b:JournalName>
    <b:Year>1993</b:Year>
    <b:Pages>229-244</b:Pages>
    <b:Author>
      <b:Author>
        <b:NameList>
          <b:Person>
            <b:Last>Otnes</b:Last>
            <b:First>CC</b:First>
          </b:Person>
          <b:Person>
            <b:Last>Lowrey</b:Last>
            <b:Middle>M</b:Middle>
            <b:First>T</b:First>
          </b:Person>
          <b:Person>
            <b:Last>Kim</b:Last>
            <b:Middle>C</b:Middle>
            <b:First>Y</b:First>
          </b:Person>
        </b:NameList>
      </b:Author>
    </b:Author>
    <b:Volume>20</b:Volume>
    <b:Issue>2</b:Issue>
    <b:RefOrder>105</b:RefOrder>
  </b:Source>
  <b:Source>
    <b:Tag>Oys09</b:Tag>
    <b:SourceType>JournalArticle</b:SourceType>
    <b:Guid>{7B7E4CFF-CFC1-4402-B062-24C45747895E}</b:Guid>
    <b:Title>Identity‐based motivation: Implications for action‐readiness, procedural‐readiness, and consumer behavior</b:Title>
    <b:JournalName>Journal pf Consumer Psychology</b:JournalName>
    <b:Year>2009</b:Year>
    <b:Pages>250-260</b:Pages>
    <b:Author>
      <b:Author>
        <b:NameList>
          <b:Person>
            <b:Last>Oyserman</b:Last>
            <b:First>Daphna</b:First>
          </b:Person>
        </b:NameList>
      </b:Author>
    </b:Author>
    <b:Volume>19</b:Volume>
    <b:Issue>3</b:Issue>
    <b:RefOrder>25</b:RefOrder>
  </b:Source>
  <b:Source>
    <b:Tag>Pao15</b:Tag>
    <b:SourceType>JournalArticle</b:SourceType>
    <b:Guid>{0BCFC205-BDF7-4438-89A9-0AD9ED9711B5}</b:Guid>
    <b:Title>Give me your self: Gifts are liked more when they match the giver's characteristics</b:Title>
    <b:JournalName>Journal of Consumer Psychology</b:JournalName>
    <b:Year>2015</b:Year>
    <b:Pages>487-494</b:Pages>
    <b:Author>
      <b:Author>
        <b:NameList>
          <b:Person>
            <b:Last>Paolacci</b:Last>
            <b:First>Gabrielle</b:First>
          </b:Person>
          <b:Person>
            <b:Last>Straeter</b:Last>
            <b:First>Laura</b:First>
            <b:Middle>M.</b:Middle>
          </b:Person>
          <b:Person>
            <b:Last>De Hooge</b:Last>
            <b:Middle>E.</b:Middle>
            <b:First>Ilona</b:First>
          </b:Person>
        </b:NameList>
      </b:Author>
    </b:Author>
    <b:Volume>25</b:Volume>
    <b:Issue>3</b:Issue>
    <b:RefOrder>26</b:RefOrder>
  </b:Source>
  <b:Source>
    <b:Tag>Pis89</b:Tag>
    <b:SourceType>JournalArticle</b:SourceType>
    <b:Guid>{9783D88F-46C7-4046-BCBE-97E8D77C2A4D}</b:Guid>
    <b:Title>Attachment in Adult Romantic Relationships: Style of Conflict Resolution and Relationship Satisfaction.</b:Title>
    <b:Year>1989</b:Year>
    <b:Pages>505-510</b:Pages>
    <b:Author>
      <b:Author>
        <b:NameList>
          <b:Person>
            <b:Last>Pistole</b:Last>
            <b:Middle>M.</b:Middle>
            <b:First>Carol</b:First>
          </b:Person>
        </b:NameList>
      </b:Author>
    </b:Author>
    <b:JournalName>Journal of Social and Personal Relationships</b:JournalName>
    <b:Volume>6</b:Volume>
    <b:Issue>4</b:Issue>
    <b:RefOrder>106</b:RefOrder>
  </b:Source>
  <b:Source>
    <b:Tag>Pods03</b:Tag>
    <b:SourceType>JournalArticle</b:SourceType>
    <b:Guid>{EB07CD1C-8F02-49C2-951B-F5424F32FA0B}</b:Guid>
    <b:Title>Common Method Biases in Behavioral Research: A Critical Review of the Literature and Recommended Remedies</b:Title>
    <b:Year>2003</b:Year>
    <b:City>Journal of Applied Psychology</b:City>
    <b:Author>
      <b:Author>
        <b:NameList>
          <b:Person>
            <b:Last>Podsakoff</b:Last>
            <b:First>P.M.</b:First>
          </b:Person>
          <b:Person>
            <b:Last>MacKenzie</b:Last>
            <b:First>S.B.</b:First>
          </b:Person>
          <b:Person>
            <b:Last>Lee</b:Last>
            <b:First>J.Y.</b:First>
          </b:Person>
          <b:Person>
            <b:Last>Podsakoff</b:Last>
            <b:First>N.P.</b:First>
          </b:Person>
        </b:NameList>
      </b:Author>
    </b:Author>
    <b:JournalName>Journal of Applied Psychology</b:JournalName>
    <b:Pages>879-903</b:Pages>
    <b:Volume>88</b:Volume>
    <b:Issue>5</b:Issue>
    <b:RefOrder>107</b:RefOrder>
  </b:Source>
  <b:Source>
    <b:Tag>Pod86</b:Tag>
    <b:SourceType>JournalArticle</b:SourceType>
    <b:Guid>{FCC40E99-146B-4781-A62C-AFD7B5B157B8}</b:Guid>
    <b:Title>Self-Reports in Organizational Research: Problems and Prospects</b:Title>
    <b:JournalName>Journal of Management</b:JournalName>
    <b:Year>1986</b:Year>
    <b:Author>
      <b:Author>
        <b:NameList>
          <b:Person>
            <b:Last>Podsakoff</b:Last>
            <b:First>P.M.</b:First>
          </b:Person>
          <b:Person>
            <b:Last>Organ</b:Last>
            <b:First>D.W.</b:First>
          </b:Person>
        </b:NameList>
      </b:Author>
    </b:Author>
    <b:Volume>12</b:Volume>
    <b:Issue>4</b:Issue>
    <b:RefOrder>108</b:RefOrder>
  </b:Source>
  <b:Source>
    <b:Tag>Pre07</b:Tag>
    <b:SourceType>JournalArticle</b:SourceType>
    <b:Guid>{1084D98E-1B3A-426A-90F8-9043B218BDA0}</b:Guid>
    <b:Title>Addressing Moderated Mediation Hypotheses: Theory, Methods and Prescriptions</b:Title>
    <b:JournalName>Multivariate Behavioral Research</b:JournalName>
    <b:Year>2007</b:Year>
    <b:Pages>185-227</b:Pages>
    <b:Author>
      <b:Author>
        <b:NameList>
          <b:Person>
            <b:Last>Preacher</b:Last>
            <b:Middle>J</b:Middle>
            <b:First>K</b:First>
          </b:Person>
          <b:Person>
            <b:Last>Rucker</b:Last>
            <b:First>D</b:First>
          </b:Person>
          <b:Person>
            <b:Last>Hayes</b:Last>
            <b:Middle>F</b:Middle>
            <b:First>A</b:First>
          </b:Person>
        </b:NameList>
      </b:Author>
    </b:Author>
    <b:Volume>42</b:Volume>
    <b:Issue>1</b:Issue>
    <b:RefOrder>109</b:RefOrder>
  </b:Source>
  <b:Source>
    <b:Tag>Pre01</b:Tag>
    <b:SourceType>JournalArticle</b:SourceType>
    <b:Guid>{24D560DF-CB22-438A-90F5-2E41F364AB7D}</b:Guid>
    <b:Title>The non-monetary nature of gifts</b:Title>
    <b:Year>2001</b:Year>
    <b:JournalName>European Economic Review</b:JournalName>
    <b:Pages>1793-1810</b:Pages>
    <b:Author>
      <b:Author>
        <b:NameList>
          <b:Person>
            <b:Last>Prendergast</b:Last>
            <b:First>Cenice</b:First>
          </b:Person>
          <b:Person>
            <b:Last>Stole</b:Last>
            <b:First>Lars</b:First>
          </b:Person>
        </b:NameList>
      </b:Author>
    </b:Author>
    <b:Volume>45</b:Volume>
    <b:Issue>10</b:Issue>
    <b:RefOrder>17</b:RefOrder>
  </b:Source>
  <b:Source>
    <b:Tag>Row03</b:Tag>
    <b:SourceType>JournalArticle</b:SourceType>
    <b:Guid>{BDCEFF07-A863-474C-8CF9-7C55740E4AA7}</b:Guid>
    <b:Title>Attachment Style Differences in the Processing of Attachment-Relevant Information: Primed Style Effects on Recall, Interpersonal Expectations, and Affect</b:Title>
    <b:JournalName>Personal Relationships</b:JournalName>
    <b:Year>2003</b:Year>
    <b:Pages>59-75</b:Pages>
    <b:Author>
      <b:Author>
        <b:NameList>
          <b:Person>
            <b:Last>Rowe</b:Last>
            <b:First>A</b:First>
          </b:Person>
          <b:Person>
            <b:Last>Carnelly</b:Last>
            <b:Middle>B</b:Middle>
            <b:First>K</b:First>
          </b:Person>
        </b:NameList>
      </b:Author>
    </b:Author>
    <b:Volume>10</b:Volume>
    <b:Issue>1</b:Issue>
    <b:RefOrder>110</b:RefOrder>
  </b:Source>
  <b:Source>
    <b:Tag>Ruc91</b:Tag>
    <b:SourceType>JournalArticle</b:SourceType>
    <b:Guid>{0897F5D7-5D5A-44ED-9CF9-A2A3D3718C94}</b:Guid>
    <b:Title>When the Thought Counts:  Friendship, Love, Gift Exchanges, and Gift Returns</b:Title>
    <b:JournalName>Advances in Consumer Research</b:JournalName>
    <b:Year>1991</b:Year>
    <b:Pages>528-531</b:Pages>
    <b:Author>
      <b:Author>
        <b:NameList>
          <b:Person>
            <b:Last>Rucker</b:Last>
            <b:First>Margaret,</b:First>
            <b:Middle>L. Leckliter, S. Kivel, M. Dinkel, T. Freitas, M. Wynes, and H. Prato</b:Middle>
          </b:Person>
        </b:NameList>
      </b:Author>
    </b:Author>
    <b:Volume>18</b:Volume>
    <b:RefOrder>111</b:RefOrder>
  </b:Source>
  <b:Source>
    <b:Tag>Rug02</b:Tag>
    <b:SourceType>JournalArticle</b:SourceType>
    <b:Guid>{CE3CD1F8-19D9-423A-922F-8D049B16F51F}</b:Guid>
    <b:Title>The role of social power relations in gift giving on Valentine's Day</b:Title>
    <b:JournalName>Journal of Consumer Behavior</b:JournalName>
    <b:Year>2002</b:Year>
    <b:Pages>63-73</b:Pages>
    <b:Author>
      <b:Author>
        <b:NameList>
          <b:Person>
            <b:Last>Rugimbana</b:Last>
            <b:First>Robert</b:First>
          </b:Person>
          <b:Person>
            <b:Last>Donahay</b:Last>
            <b:First>Brett</b:First>
          </b:Person>
          <b:Person>
            <b:Last>Neal</b:Last>
            <b:First>Christopher</b:First>
          </b:Person>
          <b:Person>
            <b:Last>Polonsky</b:Last>
            <b:Middle>Jay</b:Middle>
            <b:First>Michael</b:First>
          </b:Person>
        </b:NameList>
      </b:Author>
    </b:Author>
    <b:Volume>3</b:Volume>
    <b:Issue>1</b:Issue>
    <b:RefOrder>27</b:RefOrder>
  </b:Source>
  <b:Source>
    <b:Tag>Rus83</b:Tag>
    <b:SourceType>JournalArticle</b:SourceType>
    <b:Guid>{A88427BB-590A-4F78-A7E7-573EE1D8C216}</b:Guid>
    <b:Title>A longitudinal test of the investment model: The development (and deterioration) of satisfaction and commitment in heterosexual involvements.</b:Title>
    <b:JournalName>Journal of Personality and Social Pscyhology</b:JournalName>
    <b:Year>1983</b:Year>
    <b:Pages>101-117</b:Pages>
    <b:Author>
      <b:Author>
        <b:NameList>
          <b:Person>
            <b:Last>Rusbult</b:Last>
            <b:Middle>E.</b:Middle>
            <b:First>C.</b:First>
          </b:Person>
        </b:NameList>
      </b:Author>
    </b:Author>
    <b:Volume>45</b:Volume>
    <b:Issue>1</b:Issue>
    <b:RefOrder>32</b:RefOrder>
  </b:Source>
  <b:Source>
    <b:Tag>Rus08</b:Tag>
    <b:SourceType>JournalArticle</b:SourceType>
    <b:Guid>{0A77B7C9-D042-40C8-A30E-D45C6588FA23}</b:Guid>
    <b:Title>Why We Need Interdependence Theory</b:Title>
    <b:Year>2008</b:Year>
    <b:Author>
      <b:Author>
        <b:NameList>
          <b:Person>
            <b:Last>Rusbult</b:Last>
            <b:Middle>E.</b:Middle>
            <b:First>Caryl</b:First>
          </b:Person>
          <b:Person>
            <b:Last>Van Lange</b:Last>
            <b:Middle>A. M.</b:Middle>
            <b:First>Paul</b:First>
          </b:Person>
        </b:NameList>
      </b:Author>
    </b:Author>
    <b:JournalName>Social and Personality Pscyhology Compass</b:JournalName>
    <b:Pages>2049-2070</b:Pages>
    <b:Volume>2</b:Volume>
    <b:Issue>5</b:Issue>
    <b:RefOrder>34</b:RefOrder>
  </b:Source>
  <b:Source>
    <b:Tag>Rut04</b:Tag>
    <b:SourceType>JournalArticle</b:SourceType>
    <b:Guid>{B7B08430-D2F4-4C92-B792-B67F4C39102E}</b:Guid>
    <b:Title>An Investigation of the Power of Emotions in Relationship Realignment: The Gift Recipient's Perspective</b:Title>
    <b:JournalName>Psychology and Marketing</b:JournalName>
    <b:Year>2004</b:Year>
    <b:Pages>29-52</b:Pages>
    <b:Author>
      <b:Author>
        <b:NameList>
          <b:Person>
            <b:Last>Ruth</b:Last>
            <b:Middle>A</b:Middle>
            <b:First>J</b:First>
          </b:Person>
          <b:Person>
            <b:Last>Brunel</b:Last>
            <b:Middle>F</b:Middle>
            <b:First>F</b:First>
          </b:Person>
          <b:Person>
            <b:Last>Otnes</b:Last>
            <b:Middle>C</b:Middle>
            <b:First>C</b:First>
          </b:Person>
        </b:NameList>
      </b:Author>
    </b:Author>
    <b:Volume>21</b:Volume>
    <b:Issue>1</b:Issue>
    <b:RefOrder>112</b:RefOrder>
  </b:Source>
  <b:Source>
    <b:Tag>Saa03</b:Tag>
    <b:SourceType>JournalArticle</b:SourceType>
    <b:Guid>{1A8CD0EF-F2BB-4CE3-BA7A-2B230AB01491}</b:Guid>
    <b:Title>An evolutionary psychology perspective on gift giving among young adults</b:Title>
    <b:JournalName>Psychology and Marketing</b:JournalName>
    <b:Year>2003</b:Year>
    <b:Pages>765-784</b:Pages>
    <b:Author>
      <b:Author>
        <b:NameList>
          <b:Person>
            <b:Last>Saad</b:Last>
            <b:First>Gad</b:First>
          </b:Person>
          <b:Person>
            <b:Last>Gill</b:Last>
            <b:First>Tripat</b:First>
          </b:Person>
        </b:NameList>
      </b:Author>
    </b:Author>
    <b:Volume>20</b:Volume>
    <b:Issue>9</b:Issue>
    <b:RefOrder>113</b:RefOrder>
  </b:Source>
  <b:Source>
    <b:Tag>Sch09</b:Tag>
    <b:SourceType>JournalArticle</b:SourceType>
    <b:Guid>{72023547-9D6C-42C9-8782-29BFC923BA6A}</b:Guid>
    <b:Title>Are they Playing by the Same Rules? A Consumer Gifting Classification of Marital Dyads</b:Title>
    <b:JournalName>Journal of Business Research</b:JournalName>
    <b:Year>2009</b:Year>
    <b:Pages>1054-1062</b:Pages>
    <b:Author>
      <b:Author>
        <b:NameList>
          <b:Person>
            <b:Last>Schiffman</b:Last>
            <b:Middle>G</b:Middle>
            <b:First>L</b:First>
          </b:Person>
          <b:Person>
            <b:Last>Cohn</b:Last>
            <b:Middle>Y</b:Middle>
            <b:First>D</b:First>
          </b:Person>
        </b:NameList>
      </b:Author>
    </b:Author>
    <b:Volume>62</b:Volume>
    <b:Issue>11</b:Issue>
    <b:RefOrder>114</b:RefOrder>
  </b:Source>
  <b:Source>
    <b:Tag>Sch67</b:Tag>
    <b:SourceType>JournalArticle</b:SourceType>
    <b:Guid>{BF7D0C1E-9545-45E9-86F7-DB3ED44C3C4B}</b:Guid>
    <b:Title>The Social Psychology of the Gift</b:Title>
    <b:JournalName>American Journal of Sociology</b:JournalName>
    <b:Year>1967</b:Year>
    <b:Pages>1264-1291</b:Pages>
    <b:Author>
      <b:Author>
        <b:NameList>
          <b:Person>
            <b:Last>Schwartz</b:Last>
            <b:First>B</b:First>
          </b:Person>
        </b:NameList>
      </b:Author>
    </b:Author>
    <b:Volume>78</b:Volume>
    <b:Issue>6</b:Issue>
    <b:RefOrder>7</b:RefOrder>
  </b:Source>
  <b:Source>
    <b:Tag>She83</b:Tag>
    <b:SourceType>JournalArticle</b:SourceType>
    <b:Guid>{3EA1697C-5D79-4765-A215-38BB91DCBF54}</b:Guid>
    <b:Title>Gift Giving in Anthropological Perspective</b:Title>
    <b:JournalName>Journal of Consumer Research</b:JournalName>
    <b:Year>1983</b:Year>
    <b:Pages>157-168</b:Pages>
    <b:Author>
      <b:Author>
        <b:NameList>
          <b:Person>
            <b:Last>Sherry</b:Last>
            <b:Middle>Jr.</b:Middle>
            <b:First>JF</b:First>
          </b:Person>
        </b:NameList>
      </b:Author>
    </b:Author>
    <b:Volume>10</b:Volume>
    <b:Issue>2</b:Issue>
    <b:RefOrder>115</b:RefOrder>
  </b:Source>
  <b:Source>
    <b:Tag>She93</b:Tag>
    <b:SourceType>JournalArticle</b:SourceType>
    <b:Guid>{CA460D58-6C41-459D-9CF0-88ED42F99D1E}</b:Guid>
    <b:Title>The Dark Side of the Gift</b:Title>
    <b:JournalName>Journal of Business Research</b:JournalName>
    <b:Year>1993</b:Year>
    <b:Pages>225-244</b:Pages>
    <b:Author>
      <b:Author>
        <b:NameList>
          <b:Person>
            <b:Last>Sherry</b:Last>
            <b:Middle>Jr.</b:Middle>
            <b:First>JF</b:First>
          </b:Person>
          <b:Person>
            <b:Last>McGrath</b:Last>
            <b:Middle>A</b:Middle>
            <b:First>M</b:First>
          </b:Person>
          <b:Person>
            <b:Last>Levy</b:Last>
            <b:Middle>J</b:Middle>
            <b:First>S</b:First>
          </b:Person>
        </b:NameList>
      </b:Author>
    </b:Author>
    <b:Volume>28</b:Volume>
    <b:Issue>3</b:Issue>
    <b:RefOrder>116</b:RefOrder>
  </b:Source>
  <b:Source>
    <b:Tag>Sim90</b:Tag>
    <b:SourceType>JournalArticle</b:SourceType>
    <b:Guid>{FCDF49E9-FD54-47CA-9A62-BF96E49E43F0}</b:Guid>
    <b:Title>Influence of Attachment Styles on Romantic Relationships</b:Title>
    <b:JournalName>Journal of Personality and Social Psychology</b:JournalName>
    <b:Year>1990</b:Year>
    <b:Pages>971-980</b:Pages>
    <b:Author>
      <b:Author>
        <b:NameList>
          <b:Person>
            <b:Last>Simpson</b:Last>
            <b:Middle>A</b:Middle>
            <b:First>J</b:First>
          </b:Person>
        </b:NameList>
      </b:Author>
    </b:Author>
    <b:Volume>59</b:Volume>
    <b:Issue>5</b:Issue>
    <b:RefOrder>117</b:RefOrder>
  </b:Source>
  <b:Source>
    <b:Tag>Sol83</b:Tag>
    <b:SourceType>JournalArticle</b:SourceType>
    <b:Guid>{A9874DD7-F838-4C0C-99C9-5616FE1410B0}</b:Guid>
    <b:Title>The Role of Products as Social Stimuli: A Symbolic Interactionism Perspective</b:Title>
    <b:JournalName>Journal of Consumer Research</b:JournalName>
    <b:Year>1983</b:Year>
    <b:Pages>319-329</b:Pages>
    <b:Author>
      <b:Author>
        <b:NameList>
          <b:Person>
            <b:Last>Solomon</b:Last>
            <b:Middle>R.</b:Middle>
            <b:First>Michael</b:First>
          </b:Person>
        </b:NameList>
      </b:Author>
    </b:Author>
    <b:Volume>10</b:Volume>
    <b:Issue>3</b:Issue>
    <b:RefOrder>118</b:RefOrder>
  </b:Source>
  <b:Source>
    <b:Tag>Swa87</b:Tag>
    <b:SourceType>JournalArticle</b:SourceType>
    <b:Guid>{A87DB8DD-8DE4-479A-B2BB-FBC182869FF0}</b:Guid>
    <b:Title>Identity Negotiation: Where Two Roads Meet</b:Title>
    <b:JournalName>Journal of Personality and Social Psychology</b:JournalName>
    <b:Year>1987</b:Year>
    <b:Pages>1038-1051</b:Pages>
    <b:Author>
      <b:Author>
        <b:NameList>
          <b:Person>
            <b:Last>Swann</b:Last>
            <b:Middle>B.</b:Middle>
            <b:First>William</b:First>
          </b:Person>
        </b:NameList>
      </b:Author>
    </b:Author>
    <b:Volume>53</b:Volume>
    <b:Issue>6</b:Issue>
    <b:RefOrder>23</b:RefOrder>
  </b:Source>
  <b:Source>
    <b:Tag>Wal88</b:Tag>
    <b:SourceType>JournalArticle</b:SourceType>
    <b:Guid>{5F1665BF-6E4C-4E6D-BD62-87AF975B1324}</b:Guid>
    <b:Title>"My Favourite Things": A Cross Cultural Inquiry Into Object Attachment, Possessiveness and Social Linkage</b:Title>
    <b:JournalName>Journal of Consumer Research</b:JournalName>
    <b:Year>1988</b:Year>
    <b:Pages>531-547</b:Pages>
    <b:Author>
      <b:Author>
        <b:NameList>
          <b:Person>
            <b:Last>Wallendorf</b:Last>
            <b:First>M</b:First>
          </b:Person>
          <b:Person>
            <b:Last>Arnould</b:Last>
            <b:Middle>J</b:Middle>
            <b:First>E</b:First>
          </b:Person>
        </b:NameList>
      </b:Author>
    </b:Author>
    <b:Volume>14</b:Volume>
    <b:Issue>4</b:Issue>
    <b:RefOrder>119</b:RefOrder>
  </b:Source>
  <b:Source>
    <b:Tag>Weg91</b:Tag>
    <b:SourceType>JournalArticle</b:SourceType>
    <b:Guid>{6439CE2C-2DF9-4CCA-94CD-8B831A798D98}</b:Guid>
    <b:Title>Transactive Memory in Close Relationships</b:Title>
    <b:JournalName>Journal of Personality and Social Psychology</b:JournalName>
    <b:Year>1991</b:Year>
    <b:Pages>923-929</b:Pages>
    <b:Author>
      <b:Author>
        <b:NameList>
          <b:Person>
            <b:Last>Wegner </b:Last>
            <b:Middle>M</b:Middle>
            <b:First>D</b:First>
          </b:Person>
          <b:Person>
            <b:Last>Eber</b:Last>
            <b:First>R</b:First>
          </b:Person>
          <b:Person>
            <b:Last>Raymond</b:Last>
            <b:First>P</b:First>
          </b:Person>
        </b:NameList>
      </b:Author>
    </b:Author>
    <b:Volume>61</b:Volume>
    <b:Issue>6</b:Issue>
    <b:RefOrder>120</b:RefOrder>
  </b:Source>
  <b:Source>
    <b:Tag>Wol93</b:Tag>
    <b:SourceType>JournalArticle</b:SourceType>
    <b:Guid>{421F8C4F-9F8A-42A5-AB5A-4A04C3281E3E}</b:Guid>
    <b:Title>Three motivations for interpersonal gift-giving; experiantial, obligated and practical motivations</b:Title>
    <b:JournalName>Association for Consumer Research</b:JournalName>
    <b:Year>1993</b:Year>
    <b:Pages>520-6</b:Pages>
    <b:Author>
      <b:Author>
        <b:NameList>
          <b:Person>
            <b:Last>Wolfinbarger</b:Last>
            <b:Middle>F</b:Middle>
            <b:First>M</b:First>
          </b:Person>
        </b:NameList>
      </b:Author>
    </b:Author>
    <b:Volume>20</b:Volume>
    <b:RefOrder>121</b:RefOrder>
  </b:Source>
  <b:Source>
    <b:Tag>Woo00</b:Tag>
    <b:SourceType>JournalArticle</b:SourceType>
    <b:Guid>{A8D6B995-CD20-49AD-BC0C-27C8AB2DE50B}</b:Guid>
    <b:Title>Qualitative Steps Towards an Expanded Model of Anxiety in Gift Giving</b:Title>
    <b:JournalName>Journal of Consumer Research</b:JournalName>
    <b:Year>2000</b:Year>
    <b:Pages>84-95</b:Pages>
    <b:Author>
      <b:Author>
        <b:NameList>
          <b:Person>
            <b:Last>Wooten</b:Last>
            <b:Middle>B</b:Middle>
            <b:First>D</b:First>
          </b:Person>
        </b:NameList>
      </b:Author>
    </b:Author>
    <b:Volume>27</b:Volume>
    <b:Issue>1</b:Issue>
    <b:RefOrder>122</b:RefOrder>
  </b:Source>
  <b:Source>
    <b:Tag>You01</b:Tag>
    <b:SourceType>Book</b:SourceType>
    <b:Guid>{5EE67D28-9E3C-4BC4-A61D-A1EAE3229466}</b:Guid>
    <b:Title>An analysis of the nature of epistemological beliefs: Investigating factors affecting the epistemological development of south korean high school students</b:Title>
    <b:Year>2001</b:Year>
    <b:Author>
      <b:Author>
        <b:NameList>
          <b:Person>
            <b:Last>Youn</b:Last>
            <b:First>Inn</b:First>
          </b:Person>
        </b:NameList>
      </b:Author>
    </b:Author>
    <b:Publisher>Asia Pacific Education Review</b:Publisher>
    <b:Volume>2</b:Volume>
    <b:RefOrder>123</b:RefOrder>
  </b:Source>
  <b:Source>
    <b:Tag>Zha10</b:Tag>
    <b:SourceType>JournalArticle</b:SourceType>
    <b:Guid>{5AB30223-2D69-47A9-B569-C6802594C79E}</b:Guid>
    <b:Title>Reconsidering Baron and Kenny: Myths and Truths About Mediation Analysis</b:Title>
    <b:JournalName>Journal of Consumer Research</b:JournalName>
    <b:Year>2010</b:Year>
    <b:Pages>197-207</b:Pages>
    <b:Author>
      <b:Author>
        <b:NameList>
          <b:Person>
            <b:Last>Zhao</b:Last>
            <b:First>X</b:First>
          </b:Person>
          <b:Person>
            <b:Last>Lynch</b:Last>
            <b:Middle>G</b:Middle>
            <b:First>J</b:First>
          </b:Person>
          <b:Person>
            <b:Last>Chen</b:Last>
            <b:First>Q</b:First>
          </b:Person>
        </b:NameList>
      </b:Author>
    </b:Author>
    <b:Volume>37</b:Volume>
    <b:Issue>2</b:Issue>
    <b:RefOrder>52</b:RefOrder>
  </b:Source>
  <b:Source>
    <b:Tag>Luo19</b:Tag>
    <b:SourceType>JournalArticle</b:SourceType>
    <b:Guid>{C877978E-2B58-4514-A294-90AEDA43FB6A}</b:Guid>
    <b:Title>Gift–image congruence and gift appreciation in romantic relationships: The roles of intimacy and relationship dependence</b:Title>
    <b:JournalName>Journal of Business Research</b:JournalName>
    <b:Year>2019</b:Year>
    <b:Pages>142-152</b:Pages>
    <b:Volume>103</b:Volume>
    <b:Author>
      <b:Author>
        <b:NameList>
          <b:Person>
            <b:Last>Luo</b:Last>
            <b:First>Biao</b:First>
          </b:Person>
          <b:Person>
            <b:Last>Fang</b:Last>
            <b:First>Wenpei</b:First>
          </b:Person>
          <b:Person>
            <b:Last>Shen</b:Last>
            <b:First>Jie</b:First>
          </b:Person>
          <b:Person>
            <b:Last>Cong</b:Last>
            <b:First>Xue</b:First>
          </b:Person>
        </b:NameList>
      </b:Author>
    </b:Author>
    <b:RefOrder>21</b:RefOrder>
  </b:Source>
  <b:Source>
    <b:Tag>Cho18</b:Tag>
    <b:SourceType>JournalArticle</b:SourceType>
    <b:Guid>{D431798B-A1BA-4E8C-A7E7-B3FBD3B150C9}</b:Guid>
    <b:Title>Your gift choice for your boss versus your subordinate would not be the same: The interplay of power and giver-receiver role on consumers' gift preferences</b:Title>
    <b:JournalName>Journal of Business Research</b:JournalName>
    <b:Year>2018</b:Year>
    <b:Pages>1-7</b:Pages>
    <b:Author>
      <b:Author>
        <b:NameList>
          <b:Person>
            <b:Last>Choi</b:Last>
            <b:Middle>Jin</b:Middle>
            <b:First>Woo</b:First>
          </b:Person>
          <b:Person>
            <b:Last>Park</b:Last>
            <b:First>JaeHong</b:First>
          </b:Person>
          <b:Person>
            <b:Last>Yoon</b:Last>
            <b:First>Ho-Jung</b:First>
          </b:Person>
        </b:NameList>
      </b:Author>
    </b:Author>
    <b:Volume>91</b:Volume>
    <b:RefOrder>39</b:RefOrder>
  </b:Source>
  <b:Source>
    <b:Tag>Cav15</b:Tag>
    <b:SourceType>JournalArticle</b:SourceType>
    <b:Guid>{3738C78F-69AF-4F38-845F-A586FAD6CFEC}</b:Guid>
    <b:Title>When doing good is bad in gift giving: Mis-predicting appreciation of socially responsible gifts</b:Title>
    <b:JournalName>Organizational Behavior and Human Decision Processes</b:JournalName>
    <b:Year>2015</b:Year>
    <b:Pages>178-189</b:Pages>
    <b:Author>
      <b:Author>
        <b:NameList>
          <b:Person>
            <b:Last>Cavanaugh</b:Last>
            <b:Middle>A.</b:Middle>
            <b:First>Lisa</b:First>
          </b:Person>
          <b:Person>
            <b:Last>Gino</b:Last>
            <b:First>Francesca</b:First>
          </b:Person>
          <b:Person>
            <b:Last>Fitzsimons</b:Last>
            <b:Middle>J.</b:Middle>
            <b:First>Gavan</b:First>
          </b:Person>
        </b:NameList>
      </b:Author>
    </b:Author>
    <b:Volume>131</b:Volume>
    <b:RefOrder>12</b:RefOrder>
  </b:Source>
  <b:Source>
    <b:Tag>War16</b:Tag>
    <b:SourceType>JournalArticle</b:SourceType>
    <b:Guid>{1F5296A4-9CE2-450F-A0CE-D913A702DAC5}</b:Guid>
    <b:Title>Ask and You Shall (Not) Receive: Close Friends Prioritize Relational Signaling over Recipient Preferences in Their Gift Choices</b:Title>
    <b:JournalName>Journal of Marketing Research</b:JournalName>
    <b:Year>2016</b:Year>
    <b:Author>
      <b:Author>
        <b:NameList>
          <b:Person>
            <b:Last>Ward</b:Last>
            <b:Middle>K.</b:Middle>
            <b:First>Morgan</b:First>
          </b:Person>
          <b:Person>
            <b:Last>Broniarczyk</b:Last>
            <b:Middle>M.</b:Middle>
            <b:First>Susan</b:First>
          </b:Person>
        </b:NameList>
      </b:Author>
    </b:Author>
    <b:Volume>53</b:Volume>
    <b:Issue>6</b:Issue>
    <b:RefOrder>16</b:RefOrder>
  </b:Source>
  <b:Source>
    <b:Tag>Gal16</b:Tag>
    <b:SourceType>JournalArticle</b:SourceType>
    <b:Guid>{54D826DA-A0F8-4C70-81C3-06192BCE2CEF}</b:Guid>
    <b:Title>Why Certain Gifts Are Great to Give but Not to Get: A Framework for Understanding Errors in Gift Giving</b:Title>
    <b:JournalName>Association for Psychological Science</b:JournalName>
    <b:Year>2016</b:Year>
    <b:Author>
      <b:Author>
        <b:NameList>
          <b:Person>
            <b:Last>Galak</b:Last>
            <b:First>Jeff</b:First>
          </b:Person>
          <b:Person>
            <b:Last>Givi</b:Last>
            <b:First>Jullian</b:First>
          </b:Person>
          <b:Person>
            <b:Last>Willians</b:Last>
            <b:Middle>F.</b:Middle>
            <b:First>Elanor</b:First>
          </b:Person>
        </b:NameList>
      </b:Author>
    </b:Author>
    <b:Volume>25</b:Volume>
    <b:Issue>6</b:Issue>
    <b:RefOrder>13</b:RefOrder>
  </b:Source>
  <b:Source>
    <b:Tag>Gre16</b:Tag>
    <b:SourceType>JournalArticle</b:SourceType>
    <b:Guid>{A27F1891-3FF4-48DE-AC0D-90277E82E4EA}</b:Guid>
    <b:Title>Giving the Gift of Goodness: An Exploration of Socially Responsible Gift-Giving</b:Title>
    <b:JournalName>Journal of Business Ethics</b:JournalName>
    <b:Year>2016</b:Year>
    <b:Pages>29-44</b:Pages>
    <b:Author>
      <b:Author>
        <b:NameList>
          <b:Person>
            <b:Last>Green</b:Last>
            <b:First>Todd</b:First>
          </b:Person>
          <b:Person>
            <b:Last>Tinson</b:Last>
            <b:First>Julie</b:First>
          </b:Person>
          <b:Person>
            <b:Last>Peloza</b:Last>
            <b:First>John</b:First>
          </b:Person>
        </b:NameList>
      </b:Author>
    </b:Author>
    <b:Volume>134</b:Volume>
    <b:Issue>1</b:Issue>
    <b:RefOrder>14</b:RefOrder>
  </b:Source>
  <b:Source>
    <b:Tag>Pil19</b:Tag>
    <b:SourceType>JournalArticle</b:SourceType>
    <b:Guid>{C0489EFD-A33B-4DF8-BD3D-587A562F7688}</b:Guid>
    <b:Title>Elucidating the emotional and relational aspects of gift giving</b:Title>
    <b:JournalName>Journal of Business Research</b:JournalName>
    <b:Year>2019</b:Year>
    <b:Pages>194-202</b:Pages>
    <b:Author>
      <b:Author>
        <b:NameList>
          <b:Person>
            <b:Last>Pillai</b:Last>
            <b:Middle>Ganesh</b:Middle>
            <b:First>Rajani</b:First>
          </b:Person>
          <b:Person>
            <b:Last>Krishnakumar</b:Last>
            <b:First>Sukumarakurup</b:First>
          </b:Person>
        </b:NameList>
      </b:Author>
    </b:Author>
    <b:Volume>101</b:Volume>
    <b:RefOrder>8</b:RefOrder>
  </b:Source>
  <b:Source>
    <b:Tag>Mou16</b:Tag>
    <b:SourceType>JournalArticle</b:SourceType>
    <b:Guid>{52CE7293-D698-440F-A14C-2DFFDA8668D4}</b:Guid>
    <b:Title>I’m worth it or I need it? Self-gift giving and consumers’ self-regulatory mindset</b:Title>
    <b:JournalName>Journal of Consumer Marketing</b:JournalName>
    <b:Year>2016</b:Year>
    <b:Pages>447-457</b:Pages>
    <b:Author>
      <b:Author>
        <b:NameList>
          <b:Person>
            <b:Last>Mouakhar-Klouz </b:Last>
            <b:First>Dania</b:First>
          </b:Person>
          <b:Person>
            <b:Last>d’Astous</b:Last>
            <b:First>Alain</b:First>
          </b:Person>
          <b:Person>
            <b:Last>Darpy</b:Last>
            <b:First>Denis</b:First>
          </b:Person>
        </b:NameList>
      </b:Author>
    </b:Author>
    <b:Volume>33</b:Volume>
    <b:Issue>6</b:Issue>
    <b:RefOrder>11</b:RefOrder>
  </b:Source>
  <b:Source>
    <b:Tag>Kim18</b:Tag>
    <b:SourceType>JournalArticle</b:SourceType>
    <b:Guid>{66AF8AF9-832E-485B-8238-6E89AC3742B0}</b:Guid>
    <b:Title>Examining Gifting Through Social Network Services: A Social Exchange Theory Perspective</b:Title>
    <b:JournalName>Information Systems Resesrch</b:JournalName>
    <b:Year>2018</b:Year>
    <b:Pages>779-1068</b:Pages>
    <b:Author>
      <b:Author>
        <b:NameList>
          <b:Person>
            <b:Last>Kim</b:Last>
            <b:First>Hee-Woong</b:First>
          </b:Person>
          <b:Person>
            <b:Last>Kankanhalli</b:Last>
            <b:First>Atreyi</b:First>
          </b:Person>
          <b:Person>
            <b:Last>Lee</b:Last>
            <b:First>So-Hyun</b:First>
          </b:Person>
        </b:NameList>
      </b:Author>
    </b:Author>
    <b:Volume>29</b:Volume>
    <b:Issue>4</b:Issue>
    <b:RefOrder>15</b:RefOrder>
  </b:Source>
  <b:Source>
    <b:Tag>Bra19</b:Tag>
    <b:SourceType>JournalArticle</b:SourceType>
    <b:Guid>{4ECDCEA8-B2BF-4E93-A735-C547B2E883A0}</b:Guid>
    <b:Title>The Magic of the Personal Touch: Field Experimental Evidence on Money and Appreciation as Gifts</b:Title>
    <b:JournalName>Journal of Economics</b:JournalName>
    <b:Year>2019</b:Year>
    <b:Pages>1189-1221</b:Pages>
    <b:Author>
      <b:Author>
        <b:NameList>
          <b:Person>
            <b:Last>Bradler</b:Last>
            <b:First>Christiane</b:First>
          </b:Person>
          <b:Person>
            <b:Last>Neckermann</b:Last>
            <b:First>Susanne</b:First>
          </b:Person>
        </b:NameList>
      </b:Author>
    </b:Author>
    <b:Volume>121</b:Volume>
    <b:Issue>3</b:Issue>
    <b:RefOrder>22</b:RefOrder>
  </b:Source>
</b:Sources>
</file>

<file path=customXml/itemProps1.xml><?xml version="1.0" encoding="utf-8"?>
<ds:datastoreItem xmlns:ds="http://schemas.openxmlformats.org/officeDocument/2006/customXml" ds:itemID="{C49C7825-C556-4E82-B064-653A57665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Pages>
  <Words>54410</Words>
  <Characters>310138</Characters>
  <Application>Microsoft Office Word</Application>
  <DocSecurity>0</DocSecurity>
  <Lines>2584</Lines>
  <Paragraphs>727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ayza nadeem</dc:creator>
  <cp:keywords/>
  <dc:description/>
  <cp:lastModifiedBy>LKPC</cp:lastModifiedBy>
  <cp:revision>22</cp:revision>
  <cp:lastPrinted>2019-04-11T10:17:00Z</cp:lastPrinted>
  <dcterms:created xsi:type="dcterms:W3CDTF">2019-10-28T18:34:00Z</dcterms:created>
  <dcterms:modified xsi:type="dcterms:W3CDTF">2019-12-12T17:52:00Z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29b568d6-19be-39f6-95b2-f6fa0f526902</vt:lpwstr>
  </property>
</Properties>
</file>